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Bài 1: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4276725" cy="14097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Bài 2: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6286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Bài 3: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-Stakeholders: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60.0" w:type="dxa"/>
        <w:jc w:val="left"/>
        <w:tblInd w:w="-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0"/>
        <w:gridCol w:w="3510"/>
        <w:gridCol w:w="3840"/>
        <w:tblGridChange w:id="0">
          <w:tblGrid>
            <w:gridCol w:w="3210"/>
            <w:gridCol w:w="3510"/>
            <w:gridCol w:w="3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Vai trò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Nguồn yêu cầu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Học viên (Student)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Người dùng chính, đăng ký tài khoản, mua và học các khóa học.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Muốn có nền tảng học trực tuyến dễ dùng, có thể học mọi lúc, mọi nơi.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Giảng viên (Instructor)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Người tạo và quản lý nội dung khóa học, theo dõi học viên.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Cần công cụ dễ sử dụng để tải bài giảng, kiểm tra kết quả, và nhận phản hồi.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Quản trị viên (Admin)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Quản lý toàn bộ hệ thống, người dùng, khóa học và thanh toán.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Cần giao diện quản trị mạnh mẽ, có thể thống kê và xử lý vi phạm.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Hệ thống thanh toán (Payment Gateway)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Dịch vụ trung gian xử lý thanh toán online.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Cung cấp API để kết nối thanh toán an toàn.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Bộ phận hỗ trợ kỹ thuật (Support Team)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Hỗ trợ người dùng khi gặp lỗi, giải đáp thắc mắc.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Cần công cụ quản lý ticket và phản hồi nhanh chóng.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-Yêu cầu chức năng: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3405"/>
        <w:gridCol w:w="5715"/>
        <w:tblGridChange w:id="0">
          <w:tblGrid>
            <w:gridCol w:w="945"/>
            <w:gridCol w:w="3405"/>
            <w:gridCol w:w="5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Yêu cầu 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FR1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Đăng ký và đăng nhập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Người dùng có thể đăng ký tài khoản và đăng nhập bằng email/mật khẩu.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FR2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Xem danh sách khóa học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Học viên có thể xem danh sách các khóa học theo chủ đề, giảng viên.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FR3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Tìm kiếm khóa học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Cho phép tìm kiếm khóa học theo từ khóa, giá, hoặc mức độ.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FR4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Mua khóa học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Học viên có thể mua khóa học thông qua cổng thanh toán (VNPay, Momo,...).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FR5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Học trực tuyến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Học viên có thể xem video bài giảng, làm bài tập, và theo dõi tiến độ học.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FR6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Đăng tải khóa học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Giảng viên có thể tạo, chỉnh sửa, hoặc xóa khóa học.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FR7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Quản lý người dùng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Quản trị viên có thể xem, khóa, hoặc xóa tài khoản học viên/giảng viên.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FR8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Gửi thông báo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Hệ thống gửi email hoặc thông báo trong app khi có khóa học mới, khuyến mãi,...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FR9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Quản lý thanh toán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Ghi nhận lịch sử giao dịch và xuất hóa đơn cho người dùng.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FR10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Hỗ trợ khách hàng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Người dùng có thể gửi yêu cầu hỗ trợ, admin xử lý qua hệ thống ticket.</w:t>
            </w:r>
          </w:p>
        </w:tc>
      </w:tr>
    </w:tbl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-Yêu cầu phi chức năng: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7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4035"/>
        <w:gridCol w:w="5760"/>
        <w:tblGridChange w:id="0">
          <w:tblGrid>
            <w:gridCol w:w="1080"/>
            <w:gridCol w:w="4035"/>
            <w:gridCol w:w="5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NFR1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Hiệu năng (Performance)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Trang web phải tải trong vòng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&lt; 3 giây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, kể cả với hơn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1000 người dùng đồng thời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NFR2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Bảo mật (Security)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Mật khẩu phải được mã hóa (bcrypt hoặc tương đương); kết nối HTTPS bắt buộc.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NFR3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Tính khả dụng (Availability)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Hệ thống phải hoạt động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99.5% uptime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 hàng tháng.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NFR4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Khả năng mở rộng (Scalability)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Dễ dàng mở rộng khi có nhiều khóa học và người dùng mới.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NFR5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Tính thân thiện (Usability)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Giao diện trực quan, có thể dùng tốt trên cả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máy tính và điện thoại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NFR6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Sao lưu &amp; khôi phục (Backup &amp; Recovery)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Tự động sao lưu dữ liệu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hàng ngày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, có khả năng phục hồi trong vòng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1 giờ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NFR7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Khả năng bảo trì (Maintainability)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Hệ thống được thiết kế mô-đun để dễ cập nhật, vá lỗi, và triển khai phiên bản mới.</w:t>
            </w:r>
          </w:p>
        </w:tc>
      </w:tr>
    </w:tbl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Bài 4: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25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955"/>
        <w:gridCol w:w="5250"/>
        <w:tblGridChange w:id="0">
          <w:tblGrid>
            <w:gridCol w:w="2520"/>
            <w:gridCol w:w="2955"/>
            <w:gridCol w:w="5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Tính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Loại hệ thống thông tin phù hợp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Cập nhật đơn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Ghi nhận, lưu trữ thông tin đơn hàng mới, cập nhật trạng thái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TPS (Transaction Processing System)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 — Hệ thống xử lý giao dịch, chuyên ghi nhận dữ liệu phát sinh hằng ngày như đơn hàng, thanh toán, giao dịch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Theo dõi 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Giám sát tiến độ đơn hàng đang vận chuyển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MIS (Management Information System)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 — Hệ thống thông tin quản lý, giúp tổng hợp và theo dõi dữ liệu từ TPS để cung cấp báo cáo cho quản lý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Phân tích tuyến đường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Đưa ra phương án tối ưu hóa tuyến đường giao hàng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DSS (Decision Support System)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 — Hệ thống hỗ trợ ra quyết định, giúp phân tích dữ liệu và đưa ra lựa chọn tối ưu</w:t>
            </w:r>
          </w:p>
        </w:tc>
      </w:tr>
    </w:tbl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t9yi129eci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2. Mô hình phát triển phần mềm thích hợp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hệ thống quản lý giao hàng online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có các đặc điểm: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Thay đổi yêu cầu thường xuyên (ví dụ khách hàng, tuyến đường, phương thức giao hàng)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Cần phản hồi nhanh, cập nhật liên tục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Giao diện người dùng quan trọng, liên quan đến cả tài xế, khách hàng, và nhân viên quản lý.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=&gt; Mô hình phù hợp nhất: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0"/>
          <w:szCs w:val="30"/>
          <w:rtl w:val="0"/>
        </w:rPr>
        <w:t xml:space="preserve">Agile (Scrum)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Bài 5: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2000250" cy="61531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15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Bài 6: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4733925" cy="53816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538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534025" cy="626745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626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-Giải thích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605.0" w:type="dxa"/>
        <w:jc w:val="left"/>
        <w:tblInd w:w="-8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2985"/>
        <w:gridCol w:w="2535"/>
        <w:gridCol w:w="3945"/>
        <w:tblGridChange w:id="0">
          <w:tblGrid>
            <w:gridCol w:w="1140"/>
            <w:gridCol w:w="2985"/>
            <w:gridCol w:w="2535"/>
            <w:gridCol w:w="394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Bước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Từ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Sang Class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Giải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“Đăng ký người dùng”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Class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Hành động đăng ký → đối tượng người dùng có phương thức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register()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“Tìm kiếm sách”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Class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User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Caudex" w:cs="Caudex" w:eastAsia="Caudex" w:hAnsi="Caudex"/>
                <w:sz w:val="30"/>
                <w:szCs w:val="30"/>
                <w:rtl w:val="0"/>
              </w:rPr>
              <w:t xml:space="preserve">Người dùng tìm kiếm → cần dữ liệu sách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Book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) và hành động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searchBook()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“Mượn/Trả sách”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User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Book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BorrowRecord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Hành động này tạo ra mối liên hệ giữa người dùng và sách → cần class trung gian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BorrowRecord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“Quản lý sách”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Admin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Caudex" w:cs="Caudex" w:eastAsia="Caudex" w:hAnsi="Caudex"/>
                <w:sz w:val="30"/>
                <w:szCs w:val="30"/>
                <w:rtl w:val="0"/>
              </w:rPr>
              <w:t xml:space="preserve">Use Case dành cho quản trị → thêm/sửa/xóa sách là các phương thức trong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“Theo dõi mượn trả”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BorrowRecord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Caudex" w:cs="Caudex" w:eastAsia="Caudex" w:hAnsi="Caudex"/>
                <w:sz w:val="30"/>
                <w:szCs w:val="30"/>
                <w:rtl w:val="0"/>
              </w:rPr>
              <w:t xml:space="preserve">Ghi lại thông tin ngày mượn và ngày trả → tách thành class riêng</w:t>
            </w:r>
          </w:p>
        </w:tc>
      </w:tr>
    </w:tbl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Bài 7: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6386513" cy="66675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6513" cy="666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Bài 8: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2581275" cy="31146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1924050" cy="60864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608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4943475" cy="36195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10770.0" w:type="dxa"/>
        <w:jc w:val="left"/>
        <w:tblInd w:w="-1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4815"/>
        <w:gridCol w:w="3525"/>
        <w:tblGridChange w:id="0">
          <w:tblGrid>
            <w:gridCol w:w="2430"/>
            <w:gridCol w:w="4815"/>
            <w:gridCol w:w="3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Giai đoạn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Liên kết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Use Case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Xác định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30"/>
                <w:szCs w:val="30"/>
                <w:rtl w:val="0"/>
              </w:rPr>
              <w:t xml:space="preserve">ai làm gì với hệ thống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 → các chức năng chính: Thêm, Sửa, Xóa, Xem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Mỗi Use Case là một chức năng nghiệp vụ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Class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Chuyển từ hành vi sang cấu trúc: xác định lớp nào đảm nhận từng 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Caudex" w:cs="Caudex" w:eastAsia="Caudex" w:hAnsi="Caudex"/>
                <w:sz w:val="30"/>
                <w:szCs w:val="30"/>
                <w:rtl w:val="0"/>
              </w:rPr>
              <w:t xml:space="preserve">Ví dụ: Use Case “Thêm sinh viên” → phương thức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themSinhVien()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 trong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HeThongQuanLy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Sequence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Diễn tả chi tiết luồng tương tác để thực hiện 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“Thêm sinh viên” → mô tả tuần tự hành động giữa User, Hệ thống, DB</w:t>
            </w:r>
          </w:p>
        </w:tc>
      </w:tr>
    </w:tbl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