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f819f853231d45b2" /></Relationships>
</file>

<file path=word/document.xml><?xml version="1.0" encoding="utf-8"?>
<w:document xmlns:w="http://schemas.openxmlformats.org/wordprocessingml/2006/main">
  <w:body>
    <w:p>
      <w:pPr>
        <w:spacing w:before="2400" w:after="0" w:line="240" w:lineRule="auto"/>
      </w:pPr>
    </w:p>
    <w:p>
      <w:pPr>
        <w:jc w:val="center"/>
        <w:spacing w:before="0" w:after="240" w:line="240" w:lineRule="auto"/>
      </w:pPr>
      <w:r>
        <w:rPr>
          <w:rFonts w:ascii="Arial" w:hAnsi="Arial" w:eastAsia="Microsoft YaHei"/>
          <w:sz w:val="72"/>
          <w:color w:val="3D405B"/>
          <w:b/>
        </w:rPr>
        <w:t>银行信贷审查报告</w:t>
      </w:r>
    </w:p>
    <w:p>
      <w:pPr>
        <w:jc w:val="center"/>
        <w:spacing w:before="0" w:after="160" w:line="240" w:lineRule="auto"/>
      </w:pPr>
      <w:r>
        <w:rPr>
          <w:rFonts w:ascii="Arial" w:hAnsi="Arial" w:eastAsia="Microsoft YaHei"/>
          <w:sz w:val="36"/>
          <w:color w:val="A8A8A8"/>
        </w:rPr>
        <w:t>上海赞禾英泰信息科技股份有限公司</w:t>
      </w:r>
    </w:p>
    <w:p>
      <w:pPr>
        <w:spacing w:before="600" w:after="0" w:line="240" w:lineRule="auto"/>
      </w:pPr>
    </w:p>
    <w:p>
      <w:pPr>
        <w:jc w:val="center"/>
      </w:pPr>
      <w:r>
        <w:rPr>
          <w:rFonts w:ascii="Arial" w:hAnsi="Arial" w:eastAsia="Microsoft YaHei"/>
          <w:sz w:val="24"/>
          <w:color w:val="A8A8A8"/>
        </w:rPr>
        <w:t>报告日期：2026年04月21日</w:t>
      </w:r>
    </w:p>
    <w:p>
      <w:pPr>
        <w:jc w:val="center"/>
      </w:pPr>
      <w:r>
        <w:rPr>
          <w:rFonts w:ascii="Arial" w:hAnsi="Arial" w:eastAsia="Microsoft YaHei"/>
          <w:sz w:val="24"/>
          <w:color w:val="A8A8A8"/>
        </w:rPr>
        <w:t>审查机构：银行信贷部</w:t>
      </w:r>
    </w:p>
    <w:p>
      <w:pPr>
        <w:spacing w:before="800" w:after="0" w:line="240" w:lineRule="auto"/>
      </w:pP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企业名称</w:t>
            </w:r>
          </w:p>
        </w:tc>
        <w:tc>
          <w:tcPr>
            <w:shd w:val="clear" w:color="auto" w:fill="FFFFFF"/>
            <w:vAlign w:val="center"/>
          </w:tcPr>
          <w:p>
            <w:pPr>
              <w:spacing w:before="40" w:after="40" w:line="240" w:lineRule="auto"/>
            </w:pPr>
            <w:r>
              <w:rPr>
                <w:rFonts w:ascii="Arial" w:hAnsi="Arial" w:eastAsia="Microsoft YaHei"/>
                <w:sz w:val="20"/>
                <w:color w:val="1A1A2E"/>
              </w:rPr>
              <w:t>上海赞禾英泰信息科技股份有限公司</w:t>
            </w:r>
          </w:p>
        </w:tc>
      </w:tr>
      <w:tr>
        <w:tc>
          <w:tcPr>
            <w:shd w:val="clear" w:color="auto" w:fill="E8E4DF"/>
            <w:vAlign w:val="center"/>
          </w:tcPr>
          <w:p>
            <w:pPr>
              <w:spacing w:before="40" w:after="40" w:line="240" w:lineRule="auto"/>
            </w:pPr>
            <w:r>
              <w:rPr>
                <w:rFonts w:ascii="Arial" w:hAnsi="Arial" w:eastAsia="Microsoft YaHei"/>
                <w:sz w:val="20"/>
                <w:color w:val="1A1A2E"/>
                <w:b/>
              </w:rPr>
              <w:t>法定代表人</w:t>
            </w:r>
          </w:p>
        </w:tc>
        <w:tc>
          <w:tcPr>
            <w:shd w:val="clear" w:color="auto" w:fill="FFFFFF"/>
            <w:vAlign w:val="center"/>
          </w:tcPr>
          <w:p>
            <w:pPr>
              <w:spacing w:before="40" w:after="40" w:line="240" w:lineRule="auto"/>
            </w:pPr>
            <w:r>
              <w:rPr>
                <w:rFonts w:ascii="Arial" w:hAnsi="Arial" w:eastAsia="Microsoft YaHei"/>
                <w:sz w:val="20"/>
                <w:color w:val="1A1A2E"/>
              </w:rPr>
              <w:t>陈强</w:t>
            </w:r>
          </w:p>
        </w:tc>
      </w:tr>
      <w:tr>
        <w:tc>
          <w:tcPr>
            <w:shd w:val="clear" w:color="auto" w:fill="E8E4DF"/>
            <w:vAlign w:val="center"/>
          </w:tcPr>
          <w:p>
            <w:pPr>
              <w:spacing w:before="40" w:after="40" w:line="240" w:lineRule="auto"/>
            </w:pPr>
            <w:r>
              <w:rPr>
                <w:rFonts w:ascii="Arial" w:hAnsi="Arial" w:eastAsia="Microsoft YaHei"/>
                <w:sz w:val="20"/>
                <w:color w:val="1A1A2E"/>
                <w:b/>
              </w:rPr>
              <w:t>注册地址</w:t>
            </w:r>
          </w:p>
        </w:tc>
        <w:tc>
          <w:tcPr>
            <w:shd w:val="clear" w:color="auto" w:fill="FFFFFF"/>
            <w:vAlign w:val="center"/>
          </w:tcPr>
          <w:p>
            <w:pPr>
              <w:spacing w:before="40" w:after="40" w:line="240" w:lineRule="auto"/>
            </w:pPr>
            <w:r>
              <w:rPr>
                <w:rFonts w:ascii="Arial" w:hAnsi="Arial" w:eastAsia="Microsoft YaHei"/>
                <w:sz w:val="20"/>
                <w:color w:val="1A1A2E"/>
              </w:rPr>
              <w:t>上海市宝山区长江南路99弄2号1501室</w:t>
            </w:r>
          </w:p>
        </w:tc>
      </w:tr>
      <w:tr>
        <w:tc>
          <w:tcPr>
            <w:shd w:val="clear" w:color="auto" w:fill="E8E4DF"/>
            <w:vAlign w:val="center"/>
          </w:tcPr>
          <w:p>
            <w:pPr>
              <w:spacing w:before="40" w:after="40" w:line="240" w:lineRule="auto"/>
            </w:pPr>
            <w:r>
              <w:rPr>
                <w:rFonts w:ascii="Arial" w:hAnsi="Arial" w:eastAsia="Microsoft YaHei"/>
                <w:sz w:val="20"/>
                <w:color w:val="1A1A2E"/>
                <w:b/>
              </w:rPr>
              <w:t>成立日期</w:t>
            </w:r>
          </w:p>
        </w:tc>
        <w:tc>
          <w:tcPr>
            <w:shd w:val="clear" w:color="auto" w:fill="FFFFFF"/>
            <w:vAlign w:val="center"/>
          </w:tcPr>
          <w:p>
            <w:pPr>
              <w:spacing w:before="40" w:after="40" w:line="240" w:lineRule="auto"/>
            </w:pPr>
            <w:r>
              <w:rPr>
                <w:rFonts w:ascii="Arial" w:hAnsi="Arial" w:eastAsia="Microsoft YaHei"/>
                <w:sz w:val="20"/>
                <w:color w:val="1A1A2E"/>
              </w:rPr>
              <w:t>2011年06月27日</w:t>
            </w:r>
          </w:p>
        </w:tc>
      </w:tr>
      <w:tr>
        <w:tc>
          <w:tcPr>
            <w:shd w:val="clear" w:color="auto" w:fill="E8E4DF"/>
            <w:vAlign w:val="center"/>
          </w:tcPr>
          <w:p>
            <w:pPr>
              <w:spacing w:before="40" w:after="40" w:line="240" w:lineRule="auto"/>
            </w:pPr>
            <w:r>
              <w:rPr>
                <w:rFonts w:ascii="Arial" w:hAnsi="Arial" w:eastAsia="Microsoft YaHei"/>
                <w:sz w:val="20"/>
                <w:color w:val="1A1A2E"/>
                <w:b/>
              </w:rPr>
              <w:t>所属行业</w:t>
            </w:r>
          </w:p>
        </w:tc>
        <w:tc>
          <w:tcPr>
            <w:shd w:val="clear" w:color="auto" w:fill="FFFFFF"/>
            <w:vAlign w:val="center"/>
          </w:tcPr>
          <w:p>
            <w:pPr>
              <w:spacing w:before="40" w:after="40" w:line="240" w:lineRule="auto"/>
            </w:pPr>
            <w:r>
              <w:rPr>
                <w:rFonts w:ascii="Arial" w:hAnsi="Arial" w:eastAsia="Microsoft YaHei"/>
                <w:sz w:val="20"/>
                <w:color w:val="1A1A2E"/>
              </w:rPr>
              <w:t>信息技术服务业 / 电子产品分销</w:t>
            </w:r>
          </w:p>
        </w:tc>
      </w:tr>
    </w:tbl>
    <w:p>
      <w:r>
        <w:br w:type="page"/>
      </w:r>
    </w:p>
    <w:p>
      <w:pPr>
        <w:spacing w:before="480" w:after="240" w:line="240" w:lineRule="auto"/>
        <w:keepNext/>
        <w:pageBreakBefore/>
      </w:pPr>
      <w:r>
        <w:rPr>
          <w:rFonts w:ascii="Arial" w:hAnsi="Arial" w:eastAsia="Microsoft YaHei"/>
          <w:sz w:val="40"/>
          <w:color w:val="3D405B"/>
          <w:b/>
        </w:rPr>
        <w:t>目 录</w:t>
      </w:r>
    </w:p>
    <w:p>
      <w:fldSimple w:instr=" TOC \o &quot;1-3&quot; \h \z \u "/>
    </w:p>
    <w:p>
      <w:pPr>
        <w:spacing w:before="120" w:after="160" w:line="240" w:lineRule="auto"/>
      </w:pPr>
      <w:r>
        <w:rPr>
          <w:rFonts w:ascii="Arial" w:hAnsi="Arial" w:eastAsia="Microsoft YaHei"/>
          <w:sz w:val="18"/>
          <w:color w:val="A8A8A8"/>
        </w:rPr>
        <w:t>提示：打开文件后，右键点击目录 → 更新域 以刷新页码。</w:t>
      </w:r>
    </w:p>
    <w:p>
      <w:r>
        <w:br w:type="page"/>
      </w:r>
    </w:p>
    <w:p>
      <w:pPr>
        <w:spacing w:before="480" w:after="240" w:line="240" w:lineRule="auto"/>
        <w:keepNext/>
        <w:pageBreakBefore/>
      </w:pPr>
      <w:r>
        <w:rPr>
          <w:rFonts w:ascii="Arial" w:hAnsi="Arial" w:eastAsia="Microsoft YaHei"/>
          <w:sz w:val="40"/>
          <w:color w:val="3D405B"/>
          <w:b/>
        </w:rPr>
        <w:t>银行信贷审查报告</w:t>
      </w:r>
    </w:p>
    <w:p>
      <w:r>
        <w:br w:type="page"/>
      </w:r>
    </w:p>
    <w:p>
      <w:pPr>
        <w:spacing w:before="480" w:after="240" w:line="240" w:lineRule="auto"/>
        <w:keepNext/>
        <w:pageBreakBefore/>
      </w:pPr>
      <w:r>
        <w:rPr>
          <w:rFonts w:ascii="Arial" w:hAnsi="Arial" w:eastAsia="Microsoft YaHei"/>
          <w:sz w:val="40"/>
          <w:color w:val="3D405B"/>
          <w:b/>
        </w:rPr>
        <w:t>上海赞禾英泰信息科技股份有限公司</w:t>
      </w:r>
    </w:p>
    <w:p>
      <w:pPr>
        <w:spacing w:before="320" w:after="160" w:line="240" w:lineRule="auto"/>
        <w:keepNext/>
      </w:pPr>
      <w:r>
        <w:rPr>
          <w:rFonts w:ascii="Arial" w:hAnsi="Arial" w:eastAsia="Microsoft YaHei"/>
          <w:sz w:val="28"/>
          <w:color w:val="3D405B"/>
          <w:b/>
        </w:rPr>
        <w:t>📋 报告封面</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项目</w:t>
            </w:r>
          </w:p>
        </w:tc>
        <w:tc>
          <w:tcPr>
            <w:shd w:val="clear" w:color="auto" w:fill="E8E4DF"/>
            <w:vAlign w:val="center"/>
          </w:tcPr>
          <w:p>
            <w:pPr>
              <w:spacing w:before="40" w:after="40" w:line="240" w:lineRule="auto"/>
            </w:pPr>
            <w:r>
              <w:rPr>
                <w:rFonts w:ascii="Arial" w:hAnsi="Arial" w:eastAsia="Microsoft YaHei"/>
                <w:sz w:val="20"/>
                <w:color w:val="1A1A2E"/>
                <w:b/>
              </w:rPr>
              <w:t>内容</w:t>
            </w:r>
          </w:p>
        </w:tc>
      </w:tr>
      <w:tr>
        <w:tc>
          <w:tcPr>
            <w:shd w:val="clear" w:color="auto" w:fill="FFFFFF"/>
            <w:vAlign w:val="center"/>
          </w:tcPr>
          <w:p>
            <w:pPr>
              <w:spacing w:before="40" w:after="40" w:line="240" w:lineRule="auto"/>
            </w:pPr>
            <w:r>
              <w:rPr>
                <w:rFonts w:ascii="Arial" w:hAnsi="Arial" w:eastAsia="Microsoft YaHei"/>
                <w:sz w:val="20"/>
                <w:color w:val="1A1A2E"/>
              </w:rPr>
              <w:t>**企业名称**</w:t>
            </w:r>
          </w:p>
        </w:tc>
        <w:tc>
          <w:tcPr>
            <w:shd w:val="clear" w:color="auto" w:fill="FFFFFF"/>
            <w:vAlign w:val="center"/>
          </w:tcPr>
          <w:p>
            <w:pPr>
              <w:spacing w:before="40" w:after="40" w:line="240" w:lineRule="auto"/>
            </w:pPr>
            <w:r>
              <w:rPr>
                <w:rFonts w:ascii="Arial" w:hAnsi="Arial" w:eastAsia="Microsoft YaHei"/>
                <w:sz w:val="20"/>
                <w:color w:val="1A1A2E"/>
              </w:rPr>
              <w:t>上海赞禾英泰信息科技股份有限公司</w:t>
            </w:r>
          </w:p>
        </w:tc>
      </w:tr>
      <w:tr>
        <w:tc>
          <w:tcPr>
            <w:shd w:val="clear" w:color="auto" w:fill="FFFFFF"/>
            <w:vAlign w:val="center"/>
          </w:tcPr>
          <w:p>
            <w:pPr>
              <w:spacing w:before="40" w:after="40" w:line="240" w:lineRule="auto"/>
            </w:pPr>
            <w:r>
              <w:rPr>
                <w:rFonts w:ascii="Arial" w:hAnsi="Arial" w:eastAsia="Microsoft YaHei"/>
                <w:sz w:val="20"/>
                <w:color w:val="1A1A2E"/>
              </w:rPr>
              <w:t>**统一社会信用代码**</w:t>
            </w:r>
          </w:p>
        </w:tc>
        <w:tc>
          <w:tcPr>
            <w:shd w:val="clear" w:color="auto" w:fill="FFFFFF"/>
            <w:vAlign w:val="center"/>
          </w:tcPr>
          <w:p>
            <w:pPr>
              <w:spacing w:before="40" w:after="40" w:line="240" w:lineRule="auto"/>
            </w:pPr>
            <w:r>
              <w:rPr>
                <w:rFonts w:ascii="Arial" w:hAnsi="Arial" w:eastAsia="Microsoft YaHei"/>
                <w:sz w:val="20"/>
                <w:color w:val="1A1A2E"/>
              </w:rPr>
              <w:t>9131011357741933X4（爱企查）</w:t>
            </w:r>
          </w:p>
        </w:tc>
      </w:tr>
      <w:tr>
        <w:tc>
          <w:tcPr>
            <w:shd w:val="clear" w:color="auto" w:fill="FFFFFF"/>
            <w:vAlign w:val="center"/>
          </w:tcPr>
          <w:p>
            <w:pPr>
              <w:spacing w:before="40" w:after="40" w:line="240" w:lineRule="auto"/>
            </w:pPr>
            <w:r>
              <w:rPr>
                <w:rFonts w:ascii="Arial" w:hAnsi="Arial" w:eastAsia="Microsoft YaHei"/>
                <w:sz w:val="20"/>
                <w:color w:val="1A1A2E"/>
              </w:rPr>
              <w:t>**法定代表人**</w:t>
            </w:r>
          </w:p>
        </w:tc>
        <w:tc>
          <w:tcPr>
            <w:shd w:val="clear" w:color="auto" w:fill="FFFFFF"/>
            <w:vAlign w:val="center"/>
          </w:tcPr>
          <w:p>
            <w:pPr>
              <w:spacing w:before="40" w:after="40" w:line="240" w:lineRule="auto"/>
            </w:pPr>
            <w:r>
              <w:rPr>
                <w:rFonts w:ascii="Arial" w:hAnsi="Arial" w:eastAsia="Microsoft YaHei"/>
                <w:sz w:val="20"/>
                <w:color w:val="1A1A2E"/>
              </w:rPr>
              <w:t>陈强</w:t>
            </w:r>
          </w:p>
        </w:tc>
      </w:tr>
      <w:tr>
        <w:tc>
          <w:tcPr>
            <w:shd w:val="clear" w:color="auto" w:fill="FFFFFF"/>
            <w:vAlign w:val="center"/>
          </w:tcPr>
          <w:p>
            <w:pPr>
              <w:spacing w:before="40" w:after="40" w:line="240" w:lineRule="auto"/>
            </w:pPr>
            <w:r>
              <w:rPr>
                <w:rFonts w:ascii="Arial" w:hAnsi="Arial" w:eastAsia="Microsoft YaHei"/>
                <w:sz w:val="20"/>
                <w:color w:val="1A1A2E"/>
              </w:rPr>
              <w:t>**注册地址**</w:t>
            </w:r>
          </w:p>
        </w:tc>
        <w:tc>
          <w:tcPr>
            <w:shd w:val="clear" w:color="auto" w:fill="FFFFFF"/>
            <w:vAlign w:val="center"/>
          </w:tcPr>
          <w:p>
            <w:pPr>
              <w:spacing w:before="40" w:after="40" w:line="240" w:lineRule="auto"/>
            </w:pPr>
            <w:r>
              <w:rPr>
                <w:rFonts w:ascii="Arial" w:hAnsi="Arial" w:eastAsia="Microsoft YaHei"/>
                <w:sz w:val="20"/>
                <w:color w:val="1A1A2E"/>
              </w:rPr>
              <w:t>上海市宝山区长江南路99弄2号1501室</w:t>
            </w:r>
          </w:p>
        </w:tc>
      </w:tr>
      <w:tr>
        <w:tc>
          <w:tcPr>
            <w:shd w:val="clear" w:color="auto" w:fill="FFFFFF"/>
            <w:vAlign w:val="center"/>
          </w:tcPr>
          <w:p>
            <w:pPr>
              <w:spacing w:before="40" w:after="40" w:line="240" w:lineRule="auto"/>
            </w:pPr>
            <w:r>
              <w:rPr>
                <w:rFonts w:ascii="Arial" w:hAnsi="Arial" w:eastAsia="Microsoft YaHei"/>
                <w:sz w:val="20"/>
                <w:color w:val="1A1A2E"/>
              </w:rPr>
              <w:t>**成立日期**</w:t>
            </w:r>
          </w:p>
        </w:tc>
        <w:tc>
          <w:tcPr>
            <w:shd w:val="clear" w:color="auto" w:fill="FFFFFF"/>
            <w:vAlign w:val="center"/>
          </w:tcPr>
          <w:p>
            <w:pPr>
              <w:spacing w:before="40" w:after="40" w:line="240" w:lineRule="auto"/>
            </w:pPr>
            <w:r>
              <w:rPr>
                <w:rFonts w:ascii="Arial" w:hAnsi="Arial" w:eastAsia="Microsoft YaHei"/>
                <w:sz w:val="20"/>
                <w:color w:val="1A1A2E"/>
              </w:rPr>
              <w:t>2011年06月27日</w:t>
            </w:r>
          </w:p>
        </w:tc>
      </w:tr>
      <w:tr>
        <w:tc>
          <w:tcPr>
            <w:shd w:val="clear" w:color="auto" w:fill="FFFFFF"/>
            <w:vAlign w:val="center"/>
          </w:tcPr>
          <w:p>
            <w:pPr>
              <w:spacing w:before="40" w:after="40" w:line="240" w:lineRule="auto"/>
            </w:pPr>
            <w:r>
              <w:rPr>
                <w:rFonts w:ascii="Arial" w:hAnsi="Arial" w:eastAsia="Microsoft YaHei"/>
                <w:sz w:val="20"/>
                <w:color w:val="1A1A2E"/>
              </w:rPr>
              <w:t>**报告日期**</w:t>
            </w:r>
          </w:p>
        </w:tc>
        <w:tc>
          <w:tcPr>
            <w:shd w:val="clear" w:color="auto" w:fill="FFFFFF"/>
            <w:vAlign w:val="center"/>
          </w:tcPr>
          <w:p>
            <w:pPr>
              <w:spacing w:before="40" w:after="40" w:line="240" w:lineRule="auto"/>
            </w:pPr>
            <w:r>
              <w:rPr>
                <w:rFonts w:ascii="Arial" w:hAnsi="Arial" w:eastAsia="Microsoft YaHei"/>
                <w:sz w:val="20"/>
                <w:color w:val="1A1A2E"/>
              </w:rPr>
              <w:t>2026年04月21日</w:t>
            </w:r>
          </w:p>
        </w:tc>
      </w:tr>
      <w:tr>
        <w:tc>
          <w:tcPr>
            <w:shd w:val="clear" w:color="auto" w:fill="FFFFFF"/>
            <w:vAlign w:val="center"/>
          </w:tcPr>
          <w:p>
            <w:pPr>
              <w:spacing w:before="40" w:after="40" w:line="240" w:lineRule="auto"/>
            </w:pPr>
            <w:r>
              <w:rPr>
                <w:rFonts w:ascii="Arial" w:hAnsi="Arial" w:eastAsia="Microsoft YaHei"/>
                <w:sz w:val="20"/>
                <w:color w:val="1A1A2E"/>
              </w:rPr>
              <w:t>**报告类型**</w:t>
            </w:r>
          </w:p>
        </w:tc>
        <w:tc>
          <w:tcPr>
            <w:shd w:val="clear" w:color="auto" w:fill="FFFFFF"/>
            <w:vAlign w:val="center"/>
          </w:tcPr>
          <w:p>
            <w:pPr>
              <w:spacing w:before="40" w:after="40" w:line="240" w:lineRule="auto"/>
            </w:pPr>
            <w:r>
              <w:rPr>
                <w:rFonts w:ascii="Arial" w:hAnsi="Arial" w:eastAsia="Microsoft YaHei"/>
                <w:sz w:val="20"/>
                <w:color w:val="1A1A2E"/>
              </w:rPr>
              <w:t>贷前信用审查（公开信息汇总）</w:t>
            </w:r>
          </w:p>
        </w:tc>
      </w:tr>
      <w:tr>
        <w:tc>
          <w:tcPr>
            <w:shd w:val="clear" w:color="auto" w:fill="FFFFFF"/>
            <w:vAlign w:val="center"/>
          </w:tcPr>
          <w:p>
            <w:pPr>
              <w:spacing w:before="40" w:after="40" w:line="240" w:lineRule="auto"/>
            </w:pPr>
            <w:r>
              <w:rPr>
                <w:rFonts w:ascii="Arial" w:hAnsi="Arial" w:eastAsia="Microsoft YaHei"/>
                <w:sz w:val="20"/>
                <w:color w:val="1A1A2E"/>
              </w:rPr>
              <w:t>**审查机构**</w:t>
            </w:r>
          </w:p>
        </w:tc>
        <w:tc>
          <w:tcPr>
            <w:shd w:val="clear" w:color="auto" w:fill="FFFFFF"/>
            <w:vAlign w:val="center"/>
          </w:tcPr>
          <w:p>
            <w:pPr>
              <w:spacing w:before="40" w:after="40" w:line="240" w:lineRule="auto"/>
            </w:pPr>
            <w:r>
              <w:rPr>
                <w:rFonts w:ascii="Arial" w:hAnsi="Arial" w:eastAsia="Microsoft YaHei"/>
                <w:sz w:val="20"/>
                <w:color w:val="1A1A2E"/>
              </w:rPr>
              <w:t>银行信贷部</w:t>
            </w:r>
          </w:p>
        </w:tc>
      </w:tr>
    </w:tbl>
    <w:p>
      <w:pPr>
        <w:spacing w:before="80" w:after="80" w:line="240" w:lineRule="auto"/>
      </w:pPr>
    </w:p>
    <w:p>
      <w:pPr>
        <w:spacing w:before="60" w:after="100" w:line="276" w:lineRule="auto"/>
      </w:pPr>
      <w:r>
        <w:rPr>
          <w:rFonts w:ascii="Arial" w:hAnsi="Arial" w:eastAsia="Microsoft YaHei"/>
          <w:sz w:val="22"/>
          <w:color w:val="1A1A2E"/>
        </w:rPr>
        <w:t>&gt; ⚠️ 重要提示：本报告数据来源于公开渠道（工商信息、新闻报道、第三方平台索引），非企业直接提供，建议补充企业征信报告、财务报表进行交叉验证。</w:t>
      </w:r>
    </w:p>
    <w:p>
      <w:pPr>
        <w:spacing w:before="320" w:after="160" w:line="240" w:lineRule="auto"/>
        <w:keepNext/>
      </w:pPr>
      <w:r>
        <w:rPr>
          <w:rFonts w:ascii="Arial" w:hAnsi="Arial" w:eastAsia="Microsoft YaHei"/>
          <w:sz w:val="28"/>
          <w:color w:val="3D405B"/>
          <w:b/>
        </w:rPr>
        <w:t>一、企业基本信息</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项目</w:t>
            </w:r>
          </w:p>
        </w:tc>
        <w:tc>
          <w:tcPr>
            <w:shd w:val="clear" w:color="auto" w:fill="E8E4DF"/>
            <w:vAlign w:val="center"/>
          </w:tcPr>
          <w:p>
            <w:pPr>
              <w:spacing w:before="40" w:after="40" w:line="240" w:lineRule="auto"/>
            </w:pPr>
            <w:r>
              <w:rPr>
                <w:rFonts w:ascii="Arial" w:hAnsi="Arial" w:eastAsia="Microsoft YaHei"/>
                <w:sz w:val="20"/>
                <w:color w:val="1A1A2E"/>
                <w:b/>
              </w:rPr>
              <w:t>内容</w:t>
            </w:r>
          </w:p>
        </w:tc>
      </w:tr>
      <w:tr>
        <w:tc>
          <w:tcPr>
            <w:shd w:val="clear" w:color="auto" w:fill="FFFFFF"/>
            <w:vAlign w:val="center"/>
          </w:tcPr>
          <w:p>
            <w:pPr>
              <w:spacing w:before="40" w:after="40" w:line="240" w:lineRule="auto"/>
            </w:pPr>
            <w:r>
              <w:rPr>
                <w:rFonts w:ascii="Arial" w:hAnsi="Arial" w:eastAsia="Microsoft YaHei"/>
                <w:sz w:val="20"/>
                <w:color w:val="1A1A2E"/>
              </w:rPr>
              <w:t>企业名称</w:t>
            </w:r>
          </w:p>
        </w:tc>
        <w:tc>
          <w:tcPr>
            <w:shd w:val="clear" w:color="auto" w:fill="FFFFFF"/>
            <w:vAlign w:val="center"/>
          </w:tcPr>
          <w:p>
            <w:pPr>
              <w:spacing w:before="40" w:after="40" w:line="240" w:lineRule="auto"/>
            </w:pPr>
            <w:r>
              <w:rPr>
                <w:rFonts w:ascii="Arial" w:hAnsi="Arial" w:eastAsia="Microsoft YaHei"/>
                <w:sz w:val="20"/>
                <w:color w:val="1A1A2E"/>
              </w:rPr>
              <w:t>上海赞禾英泰信息科技股份有限公司</w:t>
            </w:r>
          </w:p>
        </w:tc>
      </w:tr>
      <w:tr>
        <w:tc>
          <w:tcPr>
            <w:shd w:val="clear" w:color="auto" w:fill="FFFFFF"/>
            <w:vAlign w:val="center"/>
          </w:tcPr>
          <w:p>
            <w:pPr>
              <w:spacing w:before="40" w:after="40" w:line="240" w:lineRule="auto"/>
            </w:pPr>
            <w:r>
              <w:rPr>
                <w:rFonts w:ascii="Arial" w:hAnsi="Arial" w:eastAsia="Microsoft YaHei"/>
                <w:sz w:val="20"/>
                <w:color w:val="1A1A2E"/>
              </w:rPr>
              <w:t>曾用名</w:t>
            </w:r>
          </w:p>
        </w:tc>
        <w:tc>
          <w:tcPr>
            <w:shd w:val="clear" w:color="auto" w:fill="FFFFFF"/>
            <w:vAlign w:val="center"/>
          </w:tcPr>
          <w:p>
            <w:pPr>
              <w:spacing w:before="40" w:after="40" w:line="240" w:lineRule="auto"/>
            </w:pPr>
            <w:r>
              <w:rPr>
                <w:rFonts w:ascii="Arial" w:hAnsi="Arial" w:eastAsia="Microsoft YaHei"/>
                <w:sz w:val="20"/>
                <w:color w:val="1A1A2E"/>
              </w:rPr>
              <w:t>上海赞禾英泰信息集团</w:t>
            </w:r>
          </w:p>
        </w:tc>
      </w:tr>
      <w:tr>
        <w:tc>
          <w:tcPr>
            <w:shd w:val="clear" w:color="auto" w:fill="FFFFFF"/>
            <w:vAlign w:val="center"/>
          </w:tcPr>
          <w:p>
            <w:pPr>
              <w:spacing w:before="40" w:after="40" w:line="240" w:lineRule="auto"/>
            </w:pPr>
            <w:r>
              <w:rPr>
                <w:rFonts w:ascii="Arial" w:hAnsi="Arial" w:eastAsia="Microsoft YaHei"/>
                <w:sz w:val="20"/>
                <w:color w:val="1A1A2E"/>
              </w:rPr>
              <w:t>成立时间</w:t>
            </w:r>
          </w:p>
        </w:tc>
        <w:tc>
          <w:tcPr>
            <w:shd w:val="clear" w:color="auto" w:fill="FFFFFF"/>
            <w:vAlign w:val="center"/>
          </w:tcPr>
          <w:p>
            <w:pPr>
              <w:spacing w:before="40" w:after="40" w:line="240" w:lineRule="auto"/>
            </w:pPr>
            <w:r>
              <w:rPr>
                <w:rFonts w:ascii="Arial" w:hAnsi="Arial" w:eastAsia="Microsoft YaHei"/>
                <w:sz w:val="20"/>
                <w:color w:val="1A1A2E"/>
              </w:rPr>
              <w:t>2011年06月27日</w:t>
            </w:r>
          </w:p>
        </w:tc>
      </w:tr>
      <w:tr>
        <w:tc>
          <w:tcPr>
            <w:shd w:val="clear" w:color="auto" w:fill="FFFFFF"/>
            <w:vAlign w:val="center"/>
          </w:tcPr>
          <w:p>
            <w:pPr>
              <w:spacing w:before="40" w:after="40" w:line="240" w:lineRule="auto"/>
            </w:pPr>
            <w:r>
              <w:rPr>
                <w:rFonts w:ascii="Arial" w:hAnsi="Arial" w:eastAsia="Microsoft YaHei"/>
                <w:sz w:val="20"/>
                <w:color w:val="1A1A2E"/>
              </w:rPr>
              <w:t>注册资本</w:t>
            </w:r>
          </w:p>
        </w:tc>
        <w:tc>
          <w:tcPr>
            <w:shd w:val="clear" w:color="auto" w:fill="FFFFFF"/>
            <w:vAlign w:val="center"/>
          </w:tcPr>
          <w:p>
            <w:pPr>
              <w:spacing w:before="40" w:after="40" w:line="240" w:lineRule="auto"/>
            </w:pPr>
            <w:r>
              <w:rPr>
                <w:rFonts w:ascii="Arial" w:hAnsi="Arial" w:eastAsia="Microsoft YaHei"/>
                <w:sz w:val="20"/>
                <w:color w:val="1A1A2E"/>
              </w:rPr>
              <w:t>需核实（公开信息未披露）</w:t>
            </w:r>
          </w:p>
        </w:tc>
      </w:tr>
      <w:tr>
        <w:tc>
          <w:tcPr>
            <w:shd w:val="clear" w:color="auto" w:fill="FFFFFF"/>
            <w:vAlign w:val="center"/>
          </w:tcPr>
          <w:p>
            <w:pPr>
              <w:spacing w:before="40" w:after="40" w:line="240" w:lineRule="auto"/>
            </w:pPr>
            <w:r>
              <w:rPr>
                <w:rFonts w:ascii="Arial" w:hAnsi="Arial" w:eastAsia="Microsoft YaHei"/>
                <w:sz w:val="20"/>
                <w:color w:val="1A1A2E"/>
              </w:rPr>
              <w:t>法定代表</w:t>
            </w:r>
          </w:p>
        </w:tc>
        <w:tc>
          <w:tcPr>
            <w:shd w:val="clear" w:color="auto" w:fill="FFFFFF"/>
            <w:vAlign w:val="center"/>
          </w:tcPr>
          <w:p>
            <w:pPr>
              <w:spacing w:before="40" w:after="40" w:line="240" w:lineRule="auto"/>
            </w:pPr>
            <w:r>
              <w:rPr>
                <w:rFonts w:ascii="Arial" w:hAnsi="Arial" w:eastAsia="Microsoft YaHei"/>
                <w:sz w:val="20"/>
                <w:color w:val="1A1A2E"/>
              </w:rPr>
              <w:t>**陈强**</w:t>
            </w:r>
          </w:p>
        </w:tc>
      </w:tr>
      <w:tr>
        <w:tc>
          <w:tcPr>
            <w:shd w:val="clear" w:color="auto" w:fill="FFFFFF"/>
            <w:vAlign w:val="center"/>
          </w:tcPr>
          <w:p>
            <w:pPr>
              <w:spacing w:before="40" w:after="40" w:line="240" w:lineRule="auto"/>
            </w:pPr>
            <w:r>
              <w:rPr>
                <w:rFonts w:ascii="Arial" w:hAnsi="Arial" w:eastAsia="Microsoft YaHei"/>
                <w:sz w:val="20"/>
                <w:color w:val="1A1A2E"/>
              </w:rPr>
              <w:t>注册地址</w:t>
            </w:r>
          </w:p>
        </w:tc>
        <w:tc>
          <w:tcPr>
            <w:shd w:val="clear" w:color="auto" w:fill="FFFFFF"/>
            <w:vAlign w:val="center"/>
          </w:tcPr>
          <w:p>
            <w:pPr>
              <w:spacing w:before="40" w:after="40" w:line="240" w:lineRule="auto"/>
            </w:pPr>
            <w:r>
              <w:rPr>
                <w:rFonts w:ascii="Arial" w:hAnsi="Arial" w:eastAsia="Microsoft YaHei"/>
                <w:sz w:val="20"/>
                <w:color w:val="1A1A2E"/>
              </w:rPr>
              <w:t>上海市宝山区长江南路99弄2号1501室</w:t>
            </w:r>
          </w:p>
        </w:tc>
      </w:tr>
      <w:tr>
        <w:tc>
          <w:tcPr>
            <w:shd w:val="clear" w:color="auto" w:fill="FFFFFF"/>
            <w:vAlign w:val="center"/>
          </w:tcPr>
          <w:p>
            <w:pPr>
              <w:spacing w:before="40" w:after="40" w:line="240" w:lineRule="auto"/>
            </w:pPr>
            <w:r>
              <w:rPr>
                <w:rFonts w:ascii="Arial" w:hAnsi="Arial" w:eastAsia="Microsoft YaHei"/>
                <w:sz w:val="20"/>
                <w:color w:val="1A1A2E"/>
              </w:rPr>
              <w:t>所属行业</w:t>
            </w:r>
          </w:p>
        </w:tc>
        <w:tc>
          <w:tcPr>
            <w:shd w:val="clear" w:color="auto" w:fill="FFFFFF"/>
            <w:vAlign w:val="center"/>
          </w:tcPr>
          <w:p>
            <w:pPr>
              <w:spacing w:before="40" w:after="40" w:line="240" w:lineRule="auto"/>
            </w:pPr>
            <w:r>
              <w:rPr>
                <w:rFonts w:ascii="Arial" w:hAnsi="Arial" w:eastAsia="Microsoft YaHei"/>
                <w:sz w:val="20"/>
                <w:color w:val="1A1A2E"/>
              </w:rPr>
              <w:t>信息技术服务业 / 电子产品分销</w:t>
            </w:r>
          </w:p>
        </w:tc>
      </w:tr>
      <w:tr>
        <w:tc>
          <w:tcPr>
            <w:shd w:val="clear" w:color="auto" w:fill="FFFFFF"/>
            <w:vAlign w:val="center"/>
          </w:tcPr>
          <w:p>
            <w:pPr>
              <w:spacing w:before="40" w:after="40" w:line="240" w:lineRule="auto"/>
            </w:pPr>
            <w:r>
              <w:rPr>
                <w:rFonts w:ascii="Arial" w:hAnsi="Arial" w:eastAsia="Microsoft YaHei"/>
                <w:sz w:val="20"/>
                <w:color w:val="1A1A2E"/>
              </w:rPr>
              <w:t>经营状态</w:t>
            </w:r>
          </w:p>
        </w:tc>
        <w:tc>
          <w:tcPr>
            <w:shd w:val="clear" w:color="auto" w:fill="FFFFFF"/>
            <w:vAlign w:val="center"/>
          </w:tcPr>
          <w:p>
            <w:pPr>
              <w:spacing w:before="40" w:after="40" w:line="240" w:lineRule="auto"/>
            </w:pPr>
            <w:r>
              <w:rPr>
                <w:rFonts w:ascii="Arial" w:hAnsi="Arial" w:eastAsia="Microsoft YaHei"/>
                <w:sz w:val="20"/>
                <w:color w:val="1A1A2E"/>
              </w:rPr>
              <w:t>**存续**</w:t>
            </w:r>
          </w:p>
        </w:tc>
      </w:tr>
      <w:tr>
        <w:tc>
          <w:tcPr>
            <w:shd w:val="clear" w:color="auto" w:fill="FFFFFF"/>
            <w:vAlign w:val="center"/>
          </w:tcPr>
          <w:p>
            <w:pPr>
              <w:spacing w:before="40" w:after="40" w:line="240" w:lineRule="auto"/>
            </w:pPr>
            <w:r>
              <w:rPr>
                <w:rFonts w:ascii="Arial" w:hAnsi="Arial" w:eastAsia="Microsoft YaHei"/>
                <w:sz w:val="20"/>
                <w:color w:val="1A1A2E"/>
              </w:rPr>
              <w:t>税务信用</w:t>
            </w:r>
          </w:p>
        </w:tc>
        <w:tc>
          <w:tcPr>
            <w:shd w:val="clear" w:color="auto" w:fill="FFFFFF"/>
            <w:vAlign w:val="center"/>
          </w:tcPr>
          <w:p>
            <w:pPr>
              <w:spacing w:before="40" w:after="40" w:line="240" w:lineRule="auto"/>
            </w:pPr>
            <w:r>
              <w:rPr>
                <w:rFonts w:ascii="Arial" w:hAnsi="Arial" w:eastAsia="Microsoft YaHei"/>
                <w:sz w:val="20"/>
                <w:color w:val="1A1A2E"/>
              </w:rPr>
              <w:t>**A级纳税人**</w:t>
            </w:r>
          </w:p>
        </w:tc>
      </w:tr>
      <w:tr>
        <w:tc>
          <w:tcPr>
            <w:shd w:val="clear" w:color="auto" w:fill="FFFFFF"/>
            <w:vAlign w:val="center"/>
          </w:tcPr>
          <w:p>
            <w:pPr>
              <w:spacing w:before="40" w:after="40" w:line="240" w:lineRule="auto"/>
            </w:pPr>
            <w:r>
              <w:rPr>
                <w:rFonts w:ascii="Arial" w:hAnsi="Arial" w:eastAsia="Microsoft YaHei"/>
                <w:sz w:val="20"/>
                <w:color w:val="1A1A2E"/>
              </w:rPr>
              <w:t>曾用名/简称</w:t>
            </w:r>
          </w:p>
        </w:tc>
        <w:tc>
          <w:tcPr>
            <w:shd w:val="clear" w:color="auto" w:fill="FFFFFF"/>
            <w:vAlign w:val="center"/>
          </w:tcPr>
          <w:p>
            <w:pPr>
              <w:spacing w:before="40" w:after="40" w:line="240" w:lineRule="auto"/>
            </w:pPr>
            <w:r>
              <w:rPr>
                <w:rFonts w:ascii="Arial" w:hAnsi="Arial" w:eastAsia="Microsoft YaHei"/>
                <w:sz w:val="20"/>
                <w:color w:val="1A1A2E"/>
              </w:rPr>
              <w:t>赞禾股份（新三板简称）</w:t>
            </w:r>
          </w:p>
        </w:tc>
      </w:tr>
    </w:tbl>
    <w:p>
      <w:pPr>
        <w:spacing w:before="80" w:after="80" w:line="240" w:lineRule="auto"/>
      </w:pPr>
    </w:p>
    <w:p>
      <w:pPr>
        <w:spacing w:before="240" w:after="120" w:line="240" w:lineRule="auto"/>
        <w:keepNext/>
      </w:pPr>
      <w:r>
        <w:rPr>
          <w:rFonts w:ascii="Arial" w:hAnsi="Arial" w:eastAsia="Microsoft YaHei"/>
          <w:sz w:val="24"/>
          <w:color w:val="3D405B"/>
          <w:b/>
        </w:rPr>
        <w:t>企业简介</w:t>
      </w:r>
    </w:p>
    <w:p>
      <w:pPr>
        <w:spacing w:before="60" w:after="100" w:line="276" w:lineRule="auto"/>
      </w:pPr>
      <w:r>
        <w:rPr>
          <w:rFonts w:ascii="Arial" w:hAnsi="Arial" w:eastAsia="Microsoft YaHei"/>
          <w:sz w:val="22"/>
          <w:color w:val="1A1A2E"/>
        </w:rPr>
        <w:t>上海赞禾英泰信息科技股份有限公司是一家以电子产品品牌代理为核心业务的民营企业。主要代理全球最大独立内存产品制造商美国金士顿（Kingston）、世界领先无线网络设备制造商Ubiquiti Networks等品牌的中国区销售业务。产业涉及品牌代理推广、电子商务、行业B2B、供应链服务等领域。</w:t>
      </w:r>
    </w:p>
    <w:p>
      <w:pPr>
        <w:spacing w:before="320" w:after="160" w:line="240" w:lineRule="auto"/>
        <w:keepNext/>
      </w:pPr>
      <w:r>
        <w:rPr>
          <w:rFonts w:ascii="Arial" w:hAnsi="Arial" w:eastAsia="Microsoft YaHei"/>
          <w:sz w:val="28"/>
          <w:color w:val="3D405B"/>
          <w:b/>
        </w:rPr>
        <w:t>二、公司治理结构</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项目</w:t>
            </w:r>
          </w:p>
        </w:tc>
        <w:tc>
          <w:tcPr>
            <w:shd w:val="clear" w:color="auto" w:fill="E8E4DF"/>
            <w:vAlign w:val="center"/>
          </w:tcPr>
          <w:p>
            <w:pPr>
              <w:spacing w:before="40" w:after="40" w:line="240" w:lineRule="auto"/>
            </w:pPr>
            <w:r>
              <w:rPr>
                <w:rFonts w:ascii="Arial" w:hAnsi="Arial" w:eastAsia="Microsoft YaHei"/>
                <w:sz w:val="20"/>
                <w:color w:val="1A1A2E"/>
                <w:b/>
              </w:rPr>
              <w:t>说明</w:t>
            </w:r>
          </w:p>
        </w:tc>
      </w:tr>
      <w:tr>
        <w:tc>
          <w:tcPr>
            <w:shd w:val="clear" w:color="auto" w:fill="FFFFFF"/>
            <w:vAlign w:val="center"/>
          </w:tcPr>
          <w:p>
            <w:pPr>
              <w:spacing w:before="40" w:after="40" w:line="240" w:lineRule="auto"/>
            </w:pPr>
            <w:r>
              <w:rPr>
                <w:rFonts w:ascii="Arial" w:hAnsi="Arial" w:eastAsia="Microsoft YaHei"/>
                <w:sz w:val="20"/>
                <w:color w:val="1A1A2E"/>
              </w:rPr>
              <w:t>公司类型</w:t>
            </w:r>
          </w:p>
        </w:tc>
        <w:tc>
          <w:tcPr>
            <w:shd w:val="clear" w:color="auto" w:fill="FFFFFF"/>
            <w:vAlign w:val="center"/>
          </w:tcPr>
          <w:p>
            <w:pPr>
              <w:spacing w:before="40" w:after="40" w:line="240" w:lineRule="auto"/>
            </w:pPr>
            <w:r>
              <w:rPr>
                <w:rFonts w:ascii="Arial" w:hAnsi="Arial" w:eastAsia="Microsoft YaHei"/>
                <w:sz w:val="20"/>
                <w:color w:val="1A1A2E"/>
              </w:rPr>
              <w:t>股份有限公司（非上市）</w:t>
            </w:r>
          </w:p>
        </w:tc>
      </w:tr>
      <w:tr>
        <w:tc>
          <w:tcPr>
            <w:shd w:val="clear" w:color="auto" w:fill="FFFFFF"/>
            <w:vAlign w:val="center"/>
          </w:tcPr>
          <w:p>
            <w:pPr>
              <w:spacing w:before="40" w:after="40" w:line="240" w:lineRule="auto"/>
            </w:pPr>
            <w:r>
              <w:rPr>
                <w:rFonts w:ascii="Arial" w:hAnsi="Arial" w:eastAsia="Microsoft YaHei"/>
                <w:sz w:val="20"/>
                <w:color w:val="1A1A2E"/>
              </w:rPr>
              <w:t>股权结构</w:t>
            </w:r>
          </w:p>
        </w:tc>
        <w:tc>
          <w:tcPr>
            <w:shd w:val="clear" w:color="auto" w:fill="FFFFFF"/>
            <w:vAlign w:val="center"/>
          </w:tcPr>
          <w:p>
            <w:pPr>
              <w:spacing w:before="40" w:after="40" w:line="240" w:lineRule="auto"/>
            </w:pPr>
            <w:r>
              <w:rPr>
                <w:rFonts w:ascii="Arial" w:hAnsi="Arial" w:eastAsia="Microsoft YaHei"/>
                <w:sz w:val="20"/>
                <w:color w:val="1A1A2E"/>
              </w:rPr>
              <w:t>法人控股，**陈强持股75%**（2002年收购）</w:t>
            </w:r>
          </w:p>
        </w:tc>
      </w:tr>
      <w:tr>
        <w:tc>
          <w:tcPr>
            <w:shd w:val="clear" w:color="auto" w:fill="FFFFFF"/>
            <w:vAlign w:val="center"/>
          </w:tcPr>
          <w:p>
            <w:pPr>
              <w:spacing w:before="40" w:after="40" w:line="240" w:lineRule="auto"/>
            </w:pPr>
            <w:r>
              <w:rPr>
                <w:rFonts w:ascii="Arial" w:hAnsi="Arial" w:eastAsia="Microsoft YaHei"/>
                <w:sz w:val="20"/>
                <w:color w:val="1A1A2E"/>
              </w:rPr>
              <w:t>董事会</w:t>
            </w:r>
          </w:p>
        </w:tc>
        <w:tc>
          <w:tcPr>
            <w:shd w:val="clear" w:color="auto" w:fill="FFFFFF"/>
            <w:vAlign w:val="center"/>
          </w:tcPr>
          <w:p>
            <w:pPr>
              <w:spacing w:before="40" w:after="40" w:line="240" w:lineRule="auto"/>
            </w:pPr>
            <w:r>
              <w:rPr>
                <w:rFonts w:ascii="Arial" w:hAnsi="Arial" w:eastAsia="Microsoft YaHei"/>
                <w:sz w:val="20"/>
                <w:color w:val="1A1A2E"/>
              </w:rPr>
              <w:t>实际控制人陈强直接参与经营</w:t>
            </w:r>
          </w:p>
        </w:tc>
      </w:tr>
      <w:tr>
        <w:tc>
          <w:tcPr>
            <w:shd w:val="clear" w:color="auto" w:fill="FFFFFF"/>
            <w:vAlign w:val="center"/>
          </w:tcPr>
          <w:p>
            <w:pPr>
              <w:spacing w:before="40" w:after="40" w:line="240" w:lineRule="auto"/>
            </w:pPr>
            <w:r>
              <w:rPr>
                <w:rFonts w:ascii="Arial" w:hAnsi="Arial" w:eastAsia="Microsoft YaHei"/>
                <w:sz w:val="20"/>
                <w:color w:val="1A1A2E"/>
              </w:rPr>
              <w:t>关联企业</w:t>
            </w:r>
          </w:p>
        </w:tc>
        <w:tc>
          <w:tcPr>
            <w:shd w:val="clear" w:color="auto" w:fill="FFFFFF"/>
            <w:vAlign w:val="center"/>
          </w:tcPr>
          <w:p>
            <w:pPr>
              <w:spacing w:before="40" w:after="40" w:line="240" w:lineRule="auto"/>
            </w:pPr>
            <w:r>
              <w:rPr>
                <w:rFonts w:ascii="Arial" w:hAnsi="Arial" w:eastAsia="Microsoft YaHei"/>
                <w:sz w:val="20"/>
                <w:color w:val="1A1A2E"/>
              </w:rPr>
              <w:t>**对外投资16家，控股21家，分支机构5家**</w:t>
            </w:r>
          </w:p>
        </w:tc>
      </w:tr>
      <w:tr>
        <w:tc>
          <w:tcPr>
            <w:shd w:val="clear" w:color="auto" w:fill="FFFFFF"/>
            <w:vAlign w:val="center"/>
          </w:tcPr>
          <w:p>
            <w:pPr>
              <w:spacing w:before="40" w:after="40" w:line="240" w:lineRule="auto"/>
            </w:pPr>
            <w:r>
              <w:rPr>
                <w:rFonts w:ascii="Arial" w:hAnsi="Arial" w:eastAsia="Microsoft YaHei"/>
                <w:sz w:val="20"/>
                <w:color w:val="1A1A2E"/>
              </w:rPr>
              <w:t>管理体系</w:t>
            </w:r>
          </w:p>
        </w:tc>
        <w:tc>
          <w:tcPr>
            <w:shd w:val="clear" w:color="auto" w:fill="FFFFFF"/>
            <w:vAlign w:val="center"/>
          </w:tcPr>
          <w:p>
            <w:pPr>
              <w:spacing w:before="40" w:after="40" w:line="240" w:lineRule="auto"/>
            </w:pPr>
            <w:r>
              <w:rPr>
                <w:rFonts w:ascii="Arial" w:hAnsi="Arial" w:eastAsia="Microsoft YaHei"/>
                <w:sz w:val="20"/>
                <w:color w:val="1A1A2E"/>
              </w:rPr>
              <w:t>民营企业家族式管理特征</w:t>
            </w:r>
          </w:p>
        </w:tc>
      </w:tr>
    </w:tbl>
    <w:p>
      <w:pPr>
        <w:spacing w:before="80" w:after="80" w:line="240" w:lineRule="auto"/>
      </w:pPr>
    </w:p>
    <w:p>
      <w:pPr>
        <w:spacing w:before="240" w:after="120" w:line="240" w:lineRule="auto"/>
        <w:keepNext/>
      </w:pPr>
      <w:r>
        <w:rPr>
          <w:rFonts w:ascii="Arial" w:hAnsi="Arial" w:eastAsia="Microsoft YaHei"/>
          <w:sz w:val="24"/>
          <w:color w:val="3D405B"/>
          <w:b/>
        </w:rPr>
        <w:t>关联企业图谱（部分）</w:t>
      </w:r>
    </w:p>
    <w:p>
      <w:pPr>
        <w:spacing w:before="60" w:after="100" w:line="276" w:lineRule="auto"/>
      </w:pPr>
      <w:r>
        <w:rPr>
          <w:rFonts w:ascii="Arial" w:hAnsi="Arial" w:eastAsia="Microsoft YaHei"/>
          <w:sz w:val="22"/>
          <w:color w:val="1A1A2E"/>
        </w:rPr>
        <w:t>- 母公司（控股）：上海赞禾英泰信息科技股份有限公司</w:t>
      </w:r>
    </w:p>
    <w:p>
      <w:pPr>
        <w:spacing w:before="60" w:after="100" w:line="276" w:lineRule="auto"/>
      </w:pPr>
      <w:r>
        <w:rPr>
          <w:rFonts w:ascii="Arial" w:hAnsi="Arial" w:eastAsia="Microsoft YaHei"/>
          <w:sz w:val="22"/>
          <w:color w:val="1A1A2E"/>
        </w:rPr>
        <w:t>- 历史沿革：1997年设立上海赞禾科技有限公司 → 2011年设赞禾英泰 → 2016年股份制改造</w:t>
      </w:r>
    </w:p>
    <w:p>
      <w:pPr>
        <w:spacing w:before="60" w:after="100" w:line="276" w:lineRule="auto"/>
      </w:pPr>
      <w:r>
        <w:rPr>
          <w:rFonts w:ascii="Arial" w:hAnsi="Arial" w:eastAsia="Microsoft YaHei"/>
          <w:sz w:val="22"/>
          <w:color w:val="1A1A2E"/>
        </w:rPr>
        <w:t>- 曾用证券代码：870514（新三板，2017-2019年）</w:t>
      </w:r>
    </w:p>
    <w:p>
      <w:pPr>
        <w:spacing w:before="60" w:after="100" w:line="276" w:lineRule="auto"/>
      </w:pPr>
      <w:r>
        <w:rPr>
          <w:rFonts w:ascii="Arial" w:hAnsi="Arial" w:eastAsia="Microsoft YaHei"/>
          <w:sz w:val="22"/>
          <w:color w:val="1A1A2E"/>
        </w:rPr>
        <w:t>- 外围投资：16家对外投资，21家被控制，涉及多个行业</w:t>
      </w:r>
    </w:p>
    <w:p>
      <w:pPr>
        <w:spacing w:before="320" w:after="160" w:line="240" w:lineRule="auto"/>
        <w:keepNext/>
      </w:pPr>
      <w:r>
        <w:rPr>
          <w:rFonts w:ascii="Arial" w:hAnsi="Arial" w:eastAsia="Microsoft YaHei"/>
          <w:sz w:val="28"/>
          <w:color w:val="3D405B"/>
          <w:b/>
        </w:rPr>
        <w:t>三、实控人与股东信息</w:t>
      </w:r>
    </w:p>
    <w:p>
      <w:pPr>
        <w:spacing w:before="240" w:after="120" w:line="240" w:lineRule="auto"/>
        <w:keepNext/>
      </w:pPr>
      <w:r>
        <w:rPr>
          <w:rFonts w:ascii="Arial" w:hAnsi="Arial" w:eastAsia="Microsoft YaHei"/>
          <w:sz w:val="24"/>
          <w:color w:val="3D405B"/>
          <w:b/>
        </w:rPr>
        <w:t>实际控制人：陈强</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项目</w:t>
            </w:r>
          </w:p>
        </w:tc>
        <w:tc>
          <w:tcPr>
            <w:shd w:val="clear" w:color="auto" w:fill="E8E4DF"/>
            <w:vAlign w:val="center"/>
          </w:tcPr>
          <w:p>
            <w:pPr>
              <w:spacing w:before="40" w:after="40" w:line="240" w:lineRule="auto"/>
            </w:pPr>
            <w:r>
              <w:rPr>
                <w:rFonts w:ascii="Arial" w:hAnsi="Arial" w:eastAsia="Microsoft YaHei"/>
                <w:sz w:val="20"/>
                <w:color w:val="1A1A2E"/>
                <w:b/>
              </w:rPr>
              <w:t>内容</w:t>
            </w:r>
          </w:p>
        </w:tc>
      </w:tr>
      <w:tr>
        <w:tc>
          <w:tcPr>
            <w:shd w:val="clear" w:color="auto" w:fill="FFFFFF"/>
            <w:vAlign w:val="center"/>
          </w:tcPr>
          <w:p>
            <w:pPr>
              <w:spacing w:before="40" w:after="40" w:line="240" w:lineRule="auto"/>
            </w:pPr>
            <w:r>
              <w:rPr>
                <w:rFonts w:ascii="Arial" w:hAnsi="Arial" w:eastAsia="Microsoft YaHei"/>
                <w:sz w:val="20"/>
                <w:color w:val="1A1A2E"/>
              </w:rPr>
              <w:t>姓名</w:t>
            </w:r>
          </w:p>
        </w:tc>
        <w:tc>
          <w:tcPr>
            <w:shd w:val="clear" w:color="auto" w:fill="FFFFFF"/>
            <w:vAlign w:val="center"/>
          </w:tcPr>
          <w:p>
            <w:pPr>
              <w:spacing w:before="40" w:after="40" w:line="240" w:lineRule="auto"/>
            </w:pPr>
            <w:r>
              <w:rPr>
                <w:rFonts w:ascii="Arial" w:hAnsi="Arial" w:eastAsia="Microsoft YaHei"/>
                <w:sz w:val="20"/>
                <w:color w:val="1A1A2E"/>
              </w:rPr>
              <w:t>陈强</w:t>
            </w:r>
          </w:p>
        </w:tc>
      </w:tr>
      <w:tr>
        <w:tc>
          <w:tcPr>
            <w:shd w:val="clear" w:color="auto" w:fill="FFFFFF"/>
            <w:vAlign w:val="center"/>
          </w:tcPr>
          <w:p>
            <w:pPr>
              <w:spacing w:before="40" w:after="40" w:line="240" w:lineRule="auto"/>
            </w:pPr>
            <w:r>
              <w:rPr>
                <w:rFonts w:ascii="Arial" w:hAnsi="Arial" w:eastAsia="Microsoft YaHei"/>
                <w:sz w:val="20"/>
                <w:color w:val="1A1A2E"/>
              </w:rPr>
              <w:t>出生年份</w:t>
            </w:r>
          </w:p>
        </w:tc>
        <w:tc>
          <w:tcPr>
            <w:shd w:val="clear" w:color="auto" w:fill="FFFFFF"/>
            <w:vAlign w:val="center"/>
          </w:tcPr>
          <w:p>
            <w:pPr>
              <w:spacing w:before="40" w:after="40" w:line="240" w:lineRule="auto"/>
            </w:pPr>
            <w:r>
              <w:rPr>
                <w:rFonts w:ascii="Arial" w:hAnsi="Arial" w:eastAsia="Microsoft YaHei"/>
                <w:sz w:val="20"/>
                <w:color w:val="1A1A2E"/>
              </w:rPr>
              <w:t>1969年</w:t>
            </w:r>
          </w:p>
        </w:tc>
      </w:tr>
      <w:tr>
        <w:tc>
          <w:tcPr>
            <w:shd w:val="clear" w:color="auto" w:fill="FFFFFF"/>
            <w:vAlign w:val="center"/>
          </w:tcPr>
          <w:p>
            <w:pPr>
              <w:spacing w:before="40" w:after="40" w:line="240" w:lineRule="auto"/>
            </w:pPr>
            <w:r>
              <w:rPr>
                <w:rFonts w:ascii="Arial" w:hAnsi="Arial" w:eastAsia="Microsoft YaHei"/>
                <w:sz w:val="20"/>
                <w:color w:val="1A1A2E"/>
              </w:rPr>
              <w:t>籍贯</w:t>
            </w:r>
          </w:p>
        </w:tc>
        <w:tc>
          <w:tcPr>
            <w:shd w:val="clear" w:color="auto" w:fill="FFFFFF"/>
            <w:vAlign w:val="center"/>
          </w:tcPr>
          <w:p>
            <w:pPr>
              <w:spacing w:before="40" w:after="40" w:line="240" w:lineRule="auto"/>
            </w:pPr>
            <w:r>
              <w:rPr>
                <w:rFonts w:ascii="Arial" w:hAnsi="Arial" w:eastAsia="Microsoft YaHei"/>
                <w:sz w:val="20"/>
                <w:color w:val="1A1A2E"/>
              </w:rPr>
              <w:t>上海</w:t>
            </w:r>
          </w:p>
        </w:tc>
      </w:tr>
      <w:tr>
        <w:tc>
          <w:tcPr>
            <w:shd w:val="clear" w:color="auto" w:fill="FFFFFF"/>
            <w:vAlign w:val="center"/>
          </w:tcPr>
          <w:p>
            <w:pPr>
              <w:spacing w:before="40" w:after="40" w:line="240" w:lineRule="auto"/>
            </w:pPr>
            <w:r>
              <w:rPr>
                <w:rFonts w:ascii="Arial" w:hAnsi="Arial" w:eastAsia="Microsoft YaHei"/>
                <w:sz w:val="20"/>
                <w:color w:val="1A1A2E"/>
              </w:rPr>
              <w:t>教育背景</w:t>
            </w:r>
          </w:p>
        </w:tc>
        <w:tc>
          <w:tcPr>
            <w:shd w:val="clear" w:color="auto" w:fill="FFFFFF"/>
            <w:vAlign w:val="center"/>
          </w:tcPr>
          <w:p>
            <w:pPr>
              <w:spacing w:before="40" w:after="40" w:line="240" w:lineRule="auto"/>
            </w:pPr>
            <w:r>
              <w:rPr>
                <w:rFonts w:ascii="Arial" w:hAnsi="Arial" w:eastAsia="Microsoft YaHei"/>
                <w:sz w:val="20"/>
                <w:color w:val="1A1A2E"/>
              </w:rPr>
              <w:t>上海工业大学毕业</w:t>
            </w:r>
          </w:p>
        </w:tc>
      </w:tr>
      <w:tr>
        <w:tc>
          <w:tcPr>
            <w:shd w:val="clear" w:color="auto" w:fill="FFFFFF"/>
            <w:vAlign w:val="center"/>
          </w:tcPr>
          <w:p>
            <w:pPr>
              <w:spacing w:before="40" w:after="40" w:line="240" w:lineRule="auto"/>
            </w:pPr>
            <w:r>
              <w:rPr>
                <w:rFonts w:ascii="Arial" w:hAnsi="Arial" w:eastAsia="Microsoft YaHei"/>
                <w:sz w:val="20"/>
                <w:color w:val="1A1A2E"/>
              </w:rPr>
              <w:t>职业履历</w:t>
            </w:r>
          </w:p>
        </w:tc>
        <w:tc>
          <w:tcPr>
            <w:shd w:val="clear" w:color="auto" w:fill="FFFFFF"/>
            <w:vAlign w:val="center"/>
          </w:tcPr>
          <w:p>
            <w:pPr>
              <w:spacing w:before="40" w:after="40" w:line="240" w:lineRule="auto"/>
            </w:pPr>
            <w:r>
              <w:rPr>
                <w:rFonts w:ascii="Arial" w:hAnsi="Arial" w:eastAsia="Microsoft YaHei"/>
                <w:sz w:val="20"/>
                <w:color w:val="1A1A2E"/>
              </w:rPr>
              <w:t>上海第二冶金学校教师 → 钢材贸易 → 1997年创业</w:t>
            </w:r>
          </w:p>
        </w:tc>
      </w:tr>
      <w:tr>
        <w:tc>
          <w:tcPr>
            <w:shd w:val="clear" w:color="auto" w:fill="FFFFFF"/>
            <w:vAlign w:val="center"/>
          </w:tcPr>
          <w:p>
            <w:pPr>
              <w:spacing w:before="40" w:after="40" w:line="240" w:lineRule="auto"/>
            </w:pPr>
            <w:r>
              <w:rPr>
                <w:rFonts w:ascii="Arial" w:hAnsi="Arial" w:eastAsia="Microsoft YaHei"/>
                <w:sz w:val="20"/>
                <w:color w:val="1A1A2E"/>
              </w:rPr>
              <w:t>持股比例</w:t>
            </w:r>
          </w:p>
        </w:tc>
        <w:tc>
          <w:tcPr>
            <w:shd w:val="clear" w:color="auto" w:fill="FFFFFF"/>
            <w:vAlign w:val="center"/>
          </w:tcPr>
          <w:p>
            <w:pPr>
              <w:spacing w:before="40" w:after="40" w:line="240" w:lineRule="auto"/>
            </w:pPr>
            <w:r>
              <w:rPr>
                <w:rFonts w:ascii="Arial" w:hAnsi="Arial" w:eastAsia="Microsoft YaHei"/>
                <w:sz w:val="20"/>
                <w:color w:val="1A1A2E"/>
              </w:rPr>
              <w:t>约75%（2002年收购）</w:t>
            </w:r>
          </w:p>
        </w:tc>
      </w:tr>
      <w:tr>
        <w:tc>
          <w:tcPr>
            <w:shd w:val="clear" w:color="auto" w:fill="FFFFFF"/>
            <w:vAlign w:val="center"/>
          </w:tcPr>
          <w:p>
            <w:pPr>
              <w:spacing w:before="40" w:after="40" w:line="240" w:lineRule="auto"/>
            </w:pPr>
            <w:r>
              <w:rPr>
                <w:rFonts w:ascii="Arial" w:hAnsi="Arial" w:eastAsia="Microsoft YaHei"/>
                <w:sz w:val="20"/>
                <w:color w:val="1A1A2E"/>
              </w:rPr>
              <w:t>员工称呼</w:t>
            </w:r>
          </w:p>
        </w:tc>
        <w:tc>
          <w:tcPr>
            <w:shd w:val="clear" w:color="auto" w:fill="FFFFFF"/>
            <w:vAlign w:val="center"/>
          </w:tcPr>
          <w:p>
            <w:pPr>
              <w:spacing w:before="40" w:after="40" w:line="240" w:lineRule="auto"/>
            </w:pPr>
            <w:r>
              <w:rPr>
                <w:rFonts w:ascii="Arial" w:hAnsi="Arial" w:eastAsia="Microsoft YaHei"/>
                <w:sz w:val="20"/>
                <w:color w:val="1A1A2E"/>
              </w:rPr>
              <w:t>"强哥"（内部员工）</w:t>
            </w:r>
          </w:p>
        </w:tc>
      </w:tr>
    </w:tbl>
    <w:p>
      <w:pPr>
        <w:spacing w:before="80" w:after="80" w:line="240" w:lineRule="auto"/>
      </w:pPr>
    </w:p>
    <w:p>
      <w:pPr>
        <w:spacing w:before="240" w:after="120" w:line="240" w:lineRule="auto"/>
        <w:keepNext/>
      </w:pPr>
      <w:r>
        <w:rPr>
          <w:rFonts w:ascii="Arial" w:hAnsi="Arial" w:eastAsia="Microsoft YaHei"/>
          <w:sz w:val="24"/>
          <w:color w:val="3D405B"/>
          <w:b/>
        </w:rPr>
        <w:t>股东背景评估</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维度</w:t>
            </w:r>
          </w:p>
        </w:tc>
        <w:tc>
          <w:tcPr>
            <w:shd w:val="clear" w:color="auto" w:fill="E8E4DF"/>
            <w:vAlign w:val="center"/>
          </w:tcPr>
          <w:p>
            <w:pPr>
              <w:spacing w:before="40" w:after="40" w:line="240" w:lineRule="auto"/>
            </w:pPr>
            <w:r>
              <w:rPr>
                <w:rFonts w:ascii="Arial" w:hAnsi="Arial" w:eastAsia="Microsoft YaHei"/>
                <w:sz w:val="20"/>
                <w:color w:val="1A1A2E"/>
                <w:b/>
              </w:rPr>
              <w:t>评估</w:t>
            </w:r>
          </w:p>
        </w:tc>
      </w:tr>
      <w:tr>
        <w:tc>
          <w:tcPr>
            <w:shd w:val="clear" w:color="auto" w:fill="FFFFFF"/>
            <w:vAlign w:val="center"/>
          </w:tcPr>
          <w:p>
            <w:pPr>
              <w:spacing w:before="40" w:after="40" w:line="240" w:lineRule="auto"/>
            </w:pPr>
            <w:r>
              <w:rPr>
                <w:rFonts w:ascii="Arial" w:hAnsi="Arial" w:eastAsia="Microsoft YaHei"/>
                <w:sz w:val="20"/>
                <w:color w:val="1A1A2E"/>
              </w:rPr>
              <w:t>行业经验</w:t>
            </w:r>
          </w:p>
        </w:tc>
        <w:tc>
          <w:tcPr>
            <w:shd w:val="clear" w:color="auto" w:fill="FFFFFF"/>
            <w:vAlign w:val="center"/>
          </w:tcPr>
          <w:p>
            <w:pPr>
              <w:spacing w:before="40" w:after="40" w:line="240" w:lineRule="auto"/>
            </w:pPr>
            <w:r>
              <w:rPr>
                <w:rFonts w:ascii="Arial" w:hAnsi="Arial" w:eastAsia="Microsoft YaHei"/>
                <w:sz w:val="20"/>
                <w:color w:val="1A1A2E"/>
              </w:rPr>
              <w:t>丰富（1997年进入电子分销行业，近30年）</w:t>
            </w:r>
          </w:p>
        </w:tc>
      </w:tr>
      <w:tr>
        <w:tc>
          <w:tcPr>
            <w:shd w:val="clear" w:color="auto" w:fill="FFFFFF"/>
            <w:vAlign w:val="center"/>
          </w:tcPr>
          <w:p>
            <w:pPr>
              <w:spacing w:before="40" w:after="40" w:line="240" w:lineRule="auto"/>
            </w:pPr>
            <w:r>
              <w:rPr>
                <w:rFonts w:ascii="Arial" w:hAnsi="Arial" w:eastAsia="Microsoft YaHei"/>
                <w:sz w:val="20"/>
                <w:color w:val="1A1A2E"/>
              </w:rPr>
              <w:t>经营风格</w:t>
            </w:r>
          </w:p>
        </w:tc>
        <w:tc>
          <w:tcPr>
            <w:shd w:val="clear" w:color="auto" w:fill="FFFFFF"/>
            <w:vAlign w:val="center"/>
          </w:tcPr>
          <w:p>
            <w:pPr>
              <w:spacing w:before="40" w:after="40" w:line="240" w:lineRule="auto"/>
            </w:pPr>
            <w:r>
              <w:rPr>
                <w:rFonts w:ascii="Arial" w:hAnsi="Arial" w:eastAsia="Microsoft YaHei"/>
                <w:sz w:val="20"/>
                <w:color w:val="1A1A2E"/>
              </w:rPr>
              <w:t>积极扩张，经历过新三板上市/退市</w:t>
            </w:r>
          </w:p>
        </w:tc>
      </w:tr>
      <w:tr>
        <w:tc>
          <w:tcPr>
            <w:shd w:val="clear" w:color="auto" w:fill="FFFFFF"/>
            <w:vAlign w:val="center"/>
          </w:tcPr>
          <w:p>
            <w:pPr>
              <w:spacing w:before="40" w:after="40" w:line="240" w:lineRule="auto"/>
            </w:pPr>
            <w:r>
              <w:rPr>
                <w:rFonts w:ascii="Arial" w:hAnsi="Arial" w:eastAsia="Microsoft YaHei"/>
                <w:sz w:val="20"/>
                <w:color w:val="1A1A2E"/>
              </w:rPr>
              <w:t>信用记录</w:t>
            </w:r>
          </w:p>
        </w:tc>
        <w:tc>
          <w:tcPr>
            <w:shd w:val="clear" w:color="auto" w:fill="FFFFFF"/>
            <w:vAlign w:val="center"/>
          </w:tcPr>
          <w:p>
            <w:pPr>
              <w:spacing w:before="40" w:after="40" w:line="240" w:lineRule="auto"/>
            </w:pPr>
            <w:r>
              <w:rPr>
                <w:rFonts w:ascii="Arial" w:hAnsi="Arial" w:eastAsia="Microsoft YaHei"/>
                <w:sz w:val="20"/>
                <w:color w:val="1A1A2E"/>
              </w:rPr>
              <w:t>公开信息未见严重失信，但涉及多起诉讼</w:t>
            </w:r>
          </w:p>
        </w:tc>
      </w:tr>
      <w:tr>
        <w:tc>
          <w:tcPr>
            <w:shd w:val="clear" w:color="auto" w:fill="FFFFFF"/>
            <w:vAlign w:val="center"/>
          </w:tcPr>
          <w:p>
            <w:pPr>
              <w:spacing w:before="40" w:after="40" w:line="240" w:lineRule="auto"/>
            </w:pPr>
            <w:r>
              <w:rPr>
                <w:rFonts w:ascii="Arial" w:hAnsi="Arial" w:eastAsia="Microsoft YaHei"/>
                <w:sz w:val="20"/>
                <w:color w:val="1A1A2E"/>
              </w:rPr>
              <w:t>并购经历</w:t>
            </w:r>
          </w:p>
        </w:tc>
        <w:tc>
          <w:tcPr>
            <w:shd w:val="clear" w:color="auto" w:fill="FFFFFF"/>
            <w:vAlign w:val="center"/>
          </w:tcPr>
          <w:p>
            <w:pPr>
              <w:spacing w:before="40" w:after="40" w:line="240" w:lineRule="auto"/>
            </w:pPr>
            <w:r>
              <w:rPr>
                <w:rFonts w:ascii="Arial" w:hAnsi="Arial" w:eastAsia="Microsoft YaHei"/>
                <w:sz w:val="20"/>
                <w:color w:val="1A1A2E"/>
              </w:rPr>
              <w:t>2002年收购公司其他股东75%股权</w:t>
            </w:r>
          </w:p>
        </w:tc>
      </w:tr>
      <w:tr>
        <w:tc>
          <w:tcPr>
            <w:shd w:val="clear" w:color="auto" w:fill="FFFFFF"/>
            <w:vAlign w:val="center"/>
          </w:tcPr>
          <w:p>
            <w:pPr>
              <w:spacing w:before="40" w:after="40" w:line="240" w:lineRule="auto"/>
            </w:pPr>
            <w:r>
              <w:rPr>
                <w:rFonts w:ascii="Arial" w:hAnsi="Arial" w:eastAsia="Microsoft YaHei"/>
                <w:sz w:val="20"/>
                <w:color w:val="1A1A2E"/>
              </w:rPr>
              <w:t>退出新三板</w:t>
            </w:r>
          </w:p>
        </w:tc>
        <w:tc>
          <w:tcPr>
            <w:shd w:val="clear" w:color="auto" w:fill="FFFFFF"/>
            <w:vAlign w:val="center"/>
          </w:tcPr>
          <w:p>
            <w:pPr>
              <w:spacing w:before="40" w:after="40" w:line="240" w:lineRule="auto"/>
            </w:pPr>
            <w:r>
              <w:rPr>
                <w:rFonts w:ascii="Arial" w:hAnsi="Arial" w:eastAsia="Microsoft YaHei"/>
                <w:sz w:val="20"/>
                <w:color w:val="1A1A2E"/>
              </w:rPr>
              <w:t>2019年主动申请退市，原因包括融资不达预期</w:t>
            </w:r>
          </w:p>
        </w:tc>
      </w:tr>
    </w:tbl>
    <w:p>
      <w:pPr>
        <w:spacing w:before="80" w:after="80" w:line="240" w:lineRule="auto"/>
      </w:pPr>
    </w:p>
    <w:p>
      <w:pPr>
        <w:spacing w:before="320" w:after="160" w:line="240" w:lineRule="auto"/>
        <w:keepNext/>
      </w:pPr>
      <w:r>
        <w:rPr>
          <w:rFonts w:ascii="Arial" w:hAnsi="Arial" w:eastAsia="Microsoft YaHei"/>
          <w:sz w:val="28"/>
          <w:color w:val="3D405B"/>
          <w:b/>
        </w:rPr>
        <w:t>四、主营业务与行业分析</w:t>
      </w:r>
    </w:p>
    <w:p>
      <w:pPr>
        <w:spacing w:before="240" w:after="120" w:line="240" w:lineRule="auto"/>
        <w:keepNext/>
      </w:pPr>
      <w:r>
        <w:rPr>
          <w:rFonts w:ascii="Arial" w:hAnsi="Arial" w:eastAsia="Microsoft YaHei"/>
          <w:sz w:val="24"/>
          <w:color w:val="3D405B"/>
          <w:b/>
        </w:rPr>
        <w:t>4.1 主营业务</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项目</w:t>
            </w:r>
          </w:p>
        </w:tc>
        <w:tc>
          <w:tcPr>
            <w:shd w:val="clear" w:color="auto" w:fill="E8E4DF"/>
            <w:vAlign w:val="center"/>
          </w:tcPr>
          <w:p>
            <w:pPr>
              <w:spacing w:before="40" w:after="40" w:line="240" w:lineRule="auto"/>
            </w:pPr>
            <w:r>
              <w:rPr>
                <w:rFonts w:ascii="Arial" w:hAnsi="Arial" w:eastAsia="Microsoft YaHei"/>
                <w:sz w:val="20"/>
                <w:color w:val="1A1A2E"/>
                <w:b/>
              </w:rPr>
              <w:t>内容</w:t>
            </w:r>
          </w:p>
        </w:tc>
      </w:tr>
      <w:tr>
        <w:tc>
          <w:tcPr>
            <w:shd w:val="clear" w:color="auto" w:fill="FFFFFF"/>
            <w:vAlign w:val="center"/>
          </w:tcPr>
          <w:p>
            <w:pPr>
              <w:spacing w:before="40" w:after="40" w:line="240" w:lineRule="auto"/>
            </w:pPr>
            <w:r>
              <w:rPr>
                <w:rFonts w:ascii="Arial" w:hAnsi="Arial" w:eastAsia="Microsoft YaHei"/>
                <w:sz w:val="20"/>
                <w:color w:val="1A1A2E"/>
              </w:rPr>
              <w:t>核心业务</w:t>
            </w:r>
          </w:p>
        </w:tc>
        <w:tc>
          <w:tcPr>
            <w:shd w:val="clear" w:color="auto" w:fill="FFFFFF"/>
            <w:vAlign w:val="center"/>
          </w:tcPr>
          <w:p>
            <w:pPr>
              <w:spacing w:before="40" w:after="40" w:line="240" w:lineRule="auto"/>
            </w:pPr>
            <w:r>
              <w:rPr>
                <w:rFonts w:ascii="Arial" w:hAnsi="Arial" w:eastAsia="Microsoft YaHei"/>
                <w:sz w:val="20"/>
                <w:color w:val="1A1A2E"/>
              </w:rPr>
              <w:t>电子产品品牌代理（金士顿等）</w:t>
            </w:r>
          </w:p>
        </w:tc>
      </w:tr>
      <w:tr>
        <w:tc>
          <w:tcPr>
            <w:shd w:val="clear" w:color="auto" w:fill="FFFFFF"/>
            <w:vAlign w:val="center"/>
          </w:tcPr>
          <w:p>
            <w:pPr>
              <w:spacing w:before="40" w:after="40" w:line="240" w:lineRule="auto"/>
            </w:pPr>
            <w:r>
              <w:rPr>
                <w:rFonts w:ascii="Arial" w:hAnsi="Arial" w:eastAsia="Microsoft YaHei"/>
                <w:sz w:val="20"/>
                <w:color w:val="1A1A2E"/>
              </w:rPr>
              <w:t>代理品牌</w:t>
            </w:r>
          </w:p>
        </w:tc>
        <w:tc>
          <w:tcPr>
            <w:shd w:val="clear" w:color="auto" w:fill="FFFFFF"/>
            <w:vAlign w:val="center"/>
          </w:tcPr>
          <w:p>
            <w:pPr>
              <w:spacing w:before="40" w:after="40" w:line="240" w:lineRule="auto"/>
            </w:pPr>
            <w:r>
              <w:rPr>
                <w:rFonts w:ascii="Arial" w:hAnsi="Arial" w:eastAsia="Microsoft YaHei"/>
                <w:sz w:val="20"/>
                <w:color w:val="1A1A2E"/>
              </w:rPr>
              <w:t>金士顿（Kingston，全球最大独立内存厂商）</w:t>
            </w:r>
          </w:p>
        </w:tc>
      </w:tr>
      <w:tr>
        <w:tc>
          <w:tcPr>
            <w:shd w:val="clear" w:color="auto" w:fill="FFFFFF"/>
            <w:vAlign w:val="center"/>
          </w:tcPr>
          <w:p>
            <w:pPr>
              <w:spacing w:before="40" w:after="40" w:line="240" w:lineRule="auto"/>
            </w:pPr>
            <w:r>
              <w:rPr>
                <w:rFonts w:ascii="Arial" w:hAnsi="Arial" w:eastAsia="Microsoft YaHei"/>
                <w:sz w:val="20"/>
                <w:color w:val="1A1A2E"/>
              </w:rPr>
              <w:t>其他品牌</w:t>
            </w:r>
          </w:p>
        </w:tc>
        <w:tc>
          <w:tcPr>
            <w:shd w:val="clear" w:color="auto" w:fill="FFFFFF"/>
            <w:vAlign w:val="center"/>
          </w:tcPr>
          <w:p>
            <w:pPr>
              <w:spacing w:before="40" w:after="40" w:line="240" w:lineRule="auto"/>
            </w:pPr>
            <w:r>
              <w:rPr>
                <w:rFonts w:ascii="Arial" w:hAnsi="Arial" w:eastAsia="Microsoft YaHei"/>
                <w:sz w:val="20"/>
                <w:color w:val="1A1A2E"/>
              </w:rPr>
              <w:t>Ubiquiti Networks（无线网络设备）</w:t>
            </w:r>
          </w:p>
        </w:tc>
      </w:tr>
      <w:tr>
        <w:tc>
          <w:tcPr>
            <w:shd w:val="clear" w:color="auto" w:fill="FFFFFF"/>
            <w:vAlign w:val="center"/>
          </w:tcPr>
          <w:p>
            <w:pPr>
              <w:spacing w:before="40" w:after="40" w:line="240" w:lineRule="auto"/>
            </w:pPr>
            <w:r>
              <w:rPr>
                <w:rFonts w:ascii="Arial" w:hAnsi="Arial" w:eastAsia="Microsoft YaHei"/>
                <w:sz w:val="20"/>
                <w:color w:val="1A1A2E"/>
              </w:rPr>
              <w:t>业务模式</w:t>
            </w:r>
          </w:p>
        </w:tc>
        <w:tc>
          <w:tcPr>
            <w:shd w:val="clear" w:color="auto" w:fill="FFFFFF"/>
            <w:vAlign w:val="center"/>
          </w:tcPr>
          <w:p>
            <w:pPr>
              <w:spacing w:before="40" w:after="40" w:line="240" w:lineRule="auto"/>
            </w:pPr>
            <w:r>
              <w:rPr>
                <w:rFonts w:ascii="Arial" w:hAnsi="Arial" w:eastAsia="Microsoft YaHei"/>
                <w:sz w:val="20"/>
                <w:color w:val="1A1A2E"/>
              </w:rPr>
              <w:t>**品牌代理 → B2B/电商/批发分销**</w:t>
            </w:r>
          </w:p>
        </w:tc>
      </w:tr>
      <w:tr>
        <w:tc>
          <w:tcPr>
            <w:shd w:val="clear" w:color="auto" w:fill="FFFFFF"/>
            <w:vAlign w:val="center"/>
          </w:tcPr>
          <w:p>
            <w:pPr>
              <w:spacing w:before="40" w:after="40" w:line="240" w:lineRule="auto"/>
            </w:pPr>
            <w:r>
              <w:rPr>
                <w:rFonts w:ascii="Arial" w:hAnsi="Arial" w:eastAsia="Microsoft YaHei"/>
                <w:sz w:val="20"/>
                <w:color w:val="1A1A2E"/>
              </w:rPr>
              <w:t>上游来源</w:t>
            </w:r>
          </w:p>
        </w:tc>
        <w:tc>
          <w:tcPr>
            <w:shd w:val="clear" w:color="auto" w:fill="FFFFFF"/>
            <w:vAlign w:val="center"/>
          </w:tcPr>
          <w:p>
            <w:pPr>
              <w:spacing w:before="40" w:after="40" w:line="240" w:lineRule="auto"/>
            </w:pPr>
            <w:r>
              <w:rPr>
                <w:rFonts w:ascii="Arial" w:hAnsi="Arial" w:eastAsia="Microsoft YaHei"/>
                <w:sz w:val="20"/>
                <w:color w:val="1A1A2E"/>
              </w:rPr>
              <w:t>美国品牌商（存在代理依赖风险）</w:t>
            </w:r>
          </w:p>
        </w:tc>
      </w:tr>
      <w:tr>
        <w:tc>
          <w:tcPr>
            <w:shd w:val="clear" w:color="auto" w:fill="FFFFFF"/>
            <w:vAlign w:val="center"/>
          </w:tcPr>
          <w:p>
            <w:pPr>
              <w:spacing w:before="40" w:after="40" w:line="240" w:lineRule="auto"/>
            </w:pPr>
            <w:r>
              <w:rPr>
                <w:rFonts w:ascii="Arial" w:hAnsi="Arial" w:eastAsia="Microsoft YaHei"/>
                <w:sz w:val="20"/>
                <w:color w:val="1A1A2E"/>
              </w:rPr>
              <w:t>下游客户</w:t>
            </w:r>
          </w:p>
        </w:tc>
        <w:tc>
          <w:tcPr>
            <w:shd w:val="clear" w:color="auto" w:fill="FFFFFF"/>
            <w:vAlign w:val="center"/>
          </w:tcPr>
          <w:p>
            <w:pPr>
              <w:spacing w:before="40" w:after="40" w:line="240" w:lineRule="auto"/>
            </w:pPr>
            <w:r>
              <w:rPr>
                <w:rFonts w:ascii="Arial" w:hAnsi="Arial" w:eastAsia="Microsoft YaHei"/>
                <w:sz w:val="20"/>
                <w:color w:val="1A1A2E"/>
              </w:rPr>
              <w:t>企业级客户、渠道商、电商平台</w:t>
            </w:r>
          </w:p>
        </w:tc>
      </w:tr>
    </w:tbl>
    <w:p>
      <w:pPr>
        <w:spacing w:before="80" w:after="80" w:line="240" w:lineRule="auto"/>
      </w:pPr>
    </w:p>
    <w:p>
      <w:pPr>
        <w:spacing w:before="240" w:after="120" w:line="240" w:lineRule="auto"/>
        <w:keepNext/>
      </w:pPr>
      <w:r>
        <w:rPr>
          <w:rFonts w:ascii="Arial" w:hAnsi="Arial" w:eastAsia="Microsoft YaHei"/>
          <w:sz w:val="24"/>
          <w:color w:val="3D405B"/>
          <w:b/>
        </w:rPr>
        <w:t>4.2 行业分析</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分析维度</w:t>
            </w:r>
          </w:p>
        </w:tc>
        <w:tc>
          <w:tcPr>
            <w:shd w:val="clear" w:color="auto" w:fill="E8E4DF"/>
            <w:vAlign w:val="center"/>
          </w:tcPr>
          <w:p>
            <w:pPr>
              <w:spacing w:before="40" w:after="40" w:line="240" w:lineRule="auto"/>
            </w:pPr>
            <w:r>
              <w:rPr>
                <w:rFonts w:ascii="Arial" w:hAnsi="Arial" w:eastAsia="Microsoft YaHei"/>
                <w:sz w:val="20"/>
                <w:color w:val="1A1A2E"/>
                <w:b/>
              </w:rPr>
              <w:t>内容</w:t>
            </w:r>
          </w:p>
        </w:tc>
      </w:tr>
      <w:tr>
        <w:tc>
          <w:tcPr>
            <w:shd w:val="clear" w:color="auto" w:fill="FFFFFF"/>
            <w:vAlign w:val="center"/>
          </w:tcPr>
          <w:p>
            <w:pPr>
              <w:spacing w:before="40" w:after="40" w:line="240" w:lineRule="auto"/>
            </w:pPr>
            <w:r>
              <w:rPr>
                <w:rFonts w:ascii="Arial" w:hAnsi="Arial" w:eastAsia="Microsoft YaHei"/>
                <w:sz w:val="20"/>
                <w:color w:val="1A1A2E"/>
              </w:rPr>
              <w:t>行业分类</w:t>
            </w:r>
          </w:p>
        </w:tc>
        <w:tc>
          <w:tcPr>
            <w:shd w:val="clear" w:color="auto" w:fill="FFFFFF"/>
            <w:vAlign w:val="center"/>
          </w:tcPr>
          <w:p>
            <w:pPr>
              <w:spacing w:before="40" w:after="40" w:line="240" w:lineRule="auto"/>
            </w:pPr>
            <w:r>
              <w:rPr>
                <w:rFonts w:ascii="Arial" w:hAnsi="Arial" w:eastAsia="Microsoft YaHei"/>
                <w:sz w:val="20"/>
                <w:color w:val="1A1A2E"/>
              </w:rPr>
              <w:t>电子产品分销 / IT渠道商</w:t>
            </w:r>
          </w:p>
        </w:tc>
      </w:tr>
      <w:tr>
        <w:tc>
          <w:tcPr>
            <w:shd w:val="clear" w:color="auto" w:fill="FFFFFF"/>
            <w:vAlign w:val="center"/>
          </w:tcPr>
          <w:p>
            <w:pPr>
              <w:spacing w:before="40" w:after="40" w:line="240" w:lineRule="auto"/>
            </w:pPr>
            <w:r>
              <w:rPr>
                <w:rFonts w:ascii="Arial" w:hAnsi="Arial" w:eastAsia="Microsoft YaHei"/>
                <w:sz w:val="20"/>
                <w:color w:val="1A1A2E"/>
              </w:rPr>
              <w:t>行业周期</w:t>
            </w:r>
          </w:p>
        </w:tc>
        <w:tc>
          <w:tcPr>
            <w:shd w:val="clear" w:color="auto" w:fill="FFFFFF"/>
            <w:vAlign w:val="center"/>
          </w:tcPr>
          <w:p>
            <w:pPr>
              <w:spacing w:before="40" w:after="40" w:line="240" w:lineRule="auto"/>
            </w:pPr>
            <w:r>
              <w:rPr>
                <w:rFonts w:ascii="Arial" w:hAnsi="Arial" w:eastAsia="Microsoft YaHei"/>
                <w:sz w:val="20"/>
                <w:color w:val="1A1A2E"/>
              </w:rPr>
              <w:t>**强周期性**，受内存芯片市场价格波动影响大</w:t>
            </w:r>
          </w:p>
        </w:tc>
      </w:tr>
      <w:tr>
        <w:tc>
          <w:tcPr>
            <w:shd w:val="clear" w:color="auto" w:fill="FFFFFF"/>
            <w:vAlign w:val="center"/>
          </w:tcPr>
          <w:p>
            <w:pPr>
              <w:spacing w:before="40" w:after="40" w:line="240" w:lineRule="auto"/>
            </w:pPr>
            <w:r>
              <w:rPr>
                <w:rFonts w:ascii="Arial" w:hAnsi="Arial" w:eastAsia="Microsoft YaHei"/>
                <w:sz w:val="20"/>
                <w:color w:val="1A1A2E"/>
              </w:rPr>
              <w:t>竞争格局</w:t>
            </w:r>
          </w:p>
        </w:tc>
        <w:tc>
          <w:tcPr>
            <w:shd w:val="clear" w:color="auto" w:fill="FFFFFF"/>
            <w:vAlign w:val="center"/>
          </w:tcPr>
          <w:p>
            <w:pPr>
              <w:spacing w:before="40" w:after="40" w:line="240" w:lineRule="auto"/>
            </w:pPr>
            <w:r>
              <w:rPr>
                <w:rFonts w:ascii="Arial" w:hAnsi="Arial" w:eastAsia="Microsoft YaHei"/>
                <w:sz w:val="20"/>
                <w:color w:val="1A1A2E"/>
              </w:rPr>
              <w:t>高度分散，代理商众多，品牌授权是关键护城河</w:t>
            </w:r>
          </w:p>
        </w:tc>
      </w:tr>
      <w:tr>
        <w:tc>
          <w:tcPr>
            <w:shd w:val="clear" w:color="auto" w:fill="FFFFFF"/>
            <w:vAlign w:val="center"/>
          </w:tcPr>
          <w:p>
            <w:pPr>
              <w:spacing w:before="40" w:after="40" w:line="240" w:lineRule="auto"/>
            </w:pPr>
            <w:r>
              <w:rPr>
                <w:rFonts w:ascii="Arial" w:hAnsi="Arial" w:eastAsia="Microsoft YaHei"/>
                <w:sz w:val="20"/>
                <w:color w:val="1A1A2E"/>
              </w:rPr>
              <w:t>市场规模</w:t>
            </w:r>
          </w:p>
        </w:tc>
        <w:tc>
          <w:tcPr>
            <w:shd w:val="clear" w:color="auto" w:fill="FFFFFF"/>
            <w:vAlign w:val="center"/>
          </w:tcPr>
          <w:p>
            <w:pPr>
              <w:spacing w:before="40" w:after="40" w:line="240" w:lineRule="auto"/>
            </w:pPr>
            <w:r>
              <w:rPr>
                <w:rFonts w:ascii="Arial" w:hAnsi="Arial" w:eastAsia="Microsoft YaHei"/>
                <w:sz w:val="20"/>
                <w:color w:val="1A1A2E"/>
              </w:rPr>
              <w:t>全球内存市场年规模约数百亿美元</w:t>
            </w:r>
          </w:p>
        </w:tc>
      </w:tr>
      <w:tr>
        <w:tc>
          <w:tcPr>
            <w:shd w:val="clear" w:color="auto" w:fill="FFFFFF"/>
            <w:vAlign w:val="center"/>
          </w:tcPr>
          <w:p>
            <w:pPr>
              <w:spacing w:before="40" w:after="40" w:line="240" w:lineRule="auto"/>
            </w:pPr>
            <w:r>
              <w:rPr>
                <w:rFonts w:ascii="Arial" w:hAnsi="Arial" w:eastAsia="Microsoft YaHei"/>
                <w:sz w:val="20"/>
                <w:color w:val="1A1A2E"/>
              </w:rPr>
              <w:t>行业政策</w:t>
            </w:r>
          </w:p>
        </w:tc>
        <w:tc>
          <w:tcPr>
            <w:shd w:val="clear" w:color="auto" w:fill="FFFFFF"/>
            <w:vAlign w:val="center"/>
          </w:tcPr>
          <w:p>
            <w:pPr>
              <w:spacing w:before="40" w:after="40" w:line="240" w:lineRule="auto"/>
            </w:pPr>
            <w:r>
              <w:rPr>
                <w:rFonts w:ascii="Arial" w:hAnsi="Arial" w:eastAsia="Microsoft YaHei"/>
                <w:sz w:val="20"/>
                <w:color w:val="1A1A2E"/>
              </w:rPr>
              <w:t>无特殊管制，属于一般商贸类</w:t>
            </w:r>
          </w:p>
        </w:tc>
      </w:tr>
      <w:tr>
        <w:tc>
          <w:tcPr>
            <w:shd w:val="clear" w:color="auto" w:fill="FFFFFF"/>
            <w:vAlign w:val="center"/>
          </w:tcPr>
          <w:p>
            <w:pPr>
              <w:spacing w:before="40" w:after="40" w:line="240" w:lineRule="auto"/>
            </w:pPr>
            <w:r>
              <w:rPr>
                <w:rFonts w:ascii="Arial" w:hAnsi="Arial" w:eastAsia="Microsoft YaHei"/>
                <w:sz w:val="20"/>
                <w:color w:val="1A1A2E"/>
              </w:rPr>
              <w:t>监管要求</w:t>
            </w:r>
          </w:p>
        </w:tc>
        <w:tc>
          <w:tcPr>
            <w:shd w:val="clear" w:color="auto" w:fill="FFFFFF"/>
            <w:vAlign w:val="center"/>
          </w:tcPr>
          <w:p>
            <w:pPr>
              <w:spacing w:before="40" w:after="40" w:line="240" w:lineRule="auto"/>
            </w:pPr>
            <w:r>
              <w:rPr>
                <w:rFonts w:ascii="Arial" w:hAnsi="Arial" w:eastAsia="Microsoft YaHei"/>
                <w:sz w:val="20"/>
                <w:color w:val="1A1A2E"/>
              </w:rPr>
              <w:t>需具备**增值电信业务经营许可证**（已取得：合字B2-20090007）</w:t>
            </w:r>
          </w:p>
        </w:tc>
      </w:tr>
    </w:tbl>
    <w:p>
      <w:pPr>
        <w:spacing w:before="80" w:after="80" w:line="240" w:lineRule="auto"/>
      </w:pPr>
    </w:p>
    <w:p>
      <w:pPr>
        <w:spacing w:before="240" w:after="120" w:line="240" w:lineRule="auto"/>
        <w:keepNext/>
      </w:pPr>
      <w:r>
        <w:rPr>
          <w:rFonts w:ascii="Arial" w:hAnsi="Arial" w:eastAsia="Microsoft YaHei"/>
          <w:sz w:val="24"/>
          <w:color w:val="3D405B"/>
          <w:b/>
        </w:rPr>
        <w:t>4.3 主要风险</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风险类型</w:t>
            </w:r>
          </w:p>
        </w:tc>
        <w:tc>
          <w:tcPr>
            <w:shd w:val="clear" w:color="auto" w:fill="E8E4DF"/>
            <w:vAlign w:val="center"/>
          </w:tcPr>
          <w:p>
            <w:pPr>
              <w:spacing w:before="40" w:after="40" w:line="240" w:lineRule="auto"/>
            </w:pPr>
            <w:r>
              <w:rPr>
                <w:rFonts w:ascii="Arial" w:hAnsi="Arial" w:eastAsia="Microsoft YaHei"/>
                <w:sz w:val="20"/>
                <w:color w:val="1A1A2E"/>
                <w:b/>
              </w:rPr>
              <w:t>具体描述</w:t>
            </w:r>
          </w:p>
        </w:tc>
      </w:tr>
      <w:tr>
        <w:tc>
          <w:tcPr>
            <w:shd w:val="clear" w:color="auto" w:fill="FFFFFF"/>
            <w:vAlign w:val="center"/>
          </w:tcPr>
          <w:p>
            <w:pPr>
              <w:spacing w:before="40" w:after="40" w:line="240" w:lineRule="auto"/>
            </w:pPr>
            <w:r>
              <w:rPr>
                <w:rFonts w:ascii="Arial" w:hAnsi="Arial" w:eastAsia="Microsoft YaHei"/>
                <w:sz w:val="20"/>
                <w:color w:val="1A1A2E"/>
              </w:rPr>
              <w:t>⚠️ 供应商依赖</w:t>
            </w:r>
          </w:p>
        </w:tc>
        <w:tc>
          <w:tcPr>
            <w:shd w:val="clear" w:color="auto" w:fill="FFFFFF"/>
            <w:vAlign w:val="center"/>
          </w:tcPr>
          <w:p>
            <w:pPr>
              <w:spacing w:before="40" w:after="40" w:line="240" w:lineRule="auto"/>
            </w:pPr>
            <w:r>
              <w:rPr>
                <w:rFonts w:ascii="Arial" w:hAnsi="Arial" w:eastAsia="Microsoft YaHei"/>
                <w:sz w:val="20"/>
                <w:color w:val="1A1A2E"/>
              </w:rPr>
              <w:t>极度依赖金士顿等品牌授权，若被取消代理权影响致命</w:t>
            </w:r>
          </w:p>
        </w:tc>
      </w:tr>
      <w:tr>
        <w:tc>
          <w:tcPr>
            <w:shd w:val="clear" w:color="auto" w:fill="FFFFFF"/>
            <w:vAlign w:val="center"/>
          </w:tcPr>
          <w:p>
            <w:pPr>
              <w:spacing w:before="40" w:after="40" w:line="240" w:lineRule="auto"/>
            </w:pPr>
            <w:r>
              <w:rPr>
                <w:rFonts w:ascii="Arial" w:hAnsi="Arial" w:eastAsia="Microsoft YaHei"/>
                <w:sz w:val="20"/>
                <w:color w:val="1A1A2E"/>
              </w:rPr>
              <w:t>⚠️ 毛利率低</w:t>
            </w:r>
          </w:p>
        </w:tc>
        <w:tc>
          <w:tcPr>
            <w:shd w:val="clear" w:color="auto" w:fill="FFFFFF"/>
            <w:vAlign w:val="center"/>
          </w:tcPr>
          <w:p>
            <w:pPr>
              <w:spacing w:before="40" w:after="40" w:line="240" w:lineRule="auto"/>
            </w:pPr>
            <w:r>
              <w:rPr>
                <w:rFonts w:ascii="Arial" w:hAnsi="Arial" w:eastAsia="Microsoft YaHei"/>
                <w:sz w:val="20"/>
                <w:color w:val="1A1A2E"/>
              </w:rPr>
              <w:t>品牌代理商通常毛利率偏低（5%-15%），利润空间薄</w:t>
            </w:r>
          </w:p>
        </w:tc>
      </w:tr>
      <w:tr>
        <w:tc>
          <w:tcPr>
            <w:shd w:val="clear" w:color="auto" w:fill="FFFFFF"/>
            <w:vAlign w:val="center"/>
          </w:tcPr>
          <w:p>
            <w:pPr>
              <w:spacing w:before="40" w:after="40" w:line="240" w:lineRule="auto"/>
            </w:pPr>
            <w:r>
              <w:rPr>
                <w:rFonts w:ascii="Arial" w:hAnsi="Arial" w:eastAsia="Microsoft YaHei"/>
                <w:sz w:val="20"/>
                <w:color w:val="1A1A2E"/>
              </w:rPr>
              <w:t>⚠️ 资金占用大</w:t>
            </w:r>
          </w:p>
        </w:tc>
        <w:tc>
          <w:tcPr>
            <w:shd w:val="clear" w:color="auto" w:fill="FFFFFF"/>
            <w:vAlign w:val="center"/>
          </w:tcPr>
          <w:p>
            <w:pPr>
              <w:spacing w:before="40" w:after="40" w:line="240" w:lineRule="auto"/>
            </w:pPr>
            <w:r>
              <w:rPr>
                <w:rFonts w:ascii="Arial" w:hAnsi="Arial" w:eastAsia="Microsoft YaHei"/>
                <w:sz w:val="20"/>
                <w:color w:val="1A1A2E"/>
              </w:rPr>
              <w:t>内存等产品需备货，占用大量流动资金</w:t>
            </w:r>
          </w:p>
        </w:tc>
      </w:tr>
      <w:tr>
        <w:tc>
          <w:tcPr>
            <w:shd w:val="clear" w:color="auto" w:fill="FFFFFF"/>
            <w:vAlign w:val="center"/>
          </w:tcPr>
          <w:p>
            <w:pPr>
              <w:spacing w:before="40" w:after="40" w:line="240" w:lineRule="auto"/>
            </w:pPr>
            <w:r>
              <w:rPr>
                <w:rFonts w:ascii="Arial" w:hAnsi="Arial" w:eastAsia="Microsoft YaHei"/>
                <w:sz w:val="20"/>
                <w:color w:val="1A1A2E"/>
              </w:rPr>
              <w:t>⚠️ 价格波动</w:t>
            </w:r>
          </w:p>
        </w:tc>
        <w:tc>
          <w:tcPr>
            <w:shd w:val="clear" w:color="auto" w:fill="FFFFFF"/>
            <w:vAlign w:val="center"/>
          </w:tcPr>
          <w:p>
            <w:pPr>
              <w:spacing w:before="40" w:after="40" w:line="240" w:lineRule="auto"/>
            </w:pPr>
            <w:r>
              <w:rPr>
                <w:rFonts w:ascii="Arial" w:hAnsi="Arial" w:eastAsia="Microsoft YaHei"/>
                <w:sz w:val="20"/>
                <w:color w:val="1A1A2E"/>
              </w:rPr>
              <w:t>内存芯片价格周期性波动，影响盈利能力</w:t>
            </w:r>
          </w:p>
        </w:tc>
      </w:tr>
      <w:tr>
        <w:tc>
          <w:tcPr>
            <w:shd w:val="clear" w:color="auto" w:fill="FFFFFF"/>
            <w:vAlign w:val="center"/>
          </w:tcPr>
          <w:p>
            <w:pPr>
              <w:spacing w:before="40" w:after="40" w:line="240" w:lineRule="auto"/>
            </w:pPr>
            <w:r>
              <w:rPr>
                <w:rFonts w:ascii="Arial" w:hAnsi="Arial" w:eastAsia="Microsoft YaHei"/>
                <w:sz w:val="20"/>
                <w:color w:val="1A1A2E"/>
              </w:rPr>
              <w:t>✅ 资质较好</w:t>
            </w:r>
          </w:p>
        </w:tc>
        <w:tc>
          <w:tcPr>
            <w:shd w:val="clear" w:color="auto" w:fill="FFFFFF"/>
            <w:vAlign w:val="center"/>
          </w:tcPr>
          <w:p>
            <w:pPr>
              <w:spacing w:before="40" w:after="40" w:line="240" w:lineRule="auto"/>
            </w:pPr>
            <w:r>
              <w:rPr>
                <w:rFonts w:ascii="Arial" w:hAnsi="Arial" w:eastAsia="Microsoft YaHei"/>
                <w:sz w:val="20"/>
                <w:color w:val="1A1A2E"/>
              </w:rPr>
              <w:t>增值电信业务许可、税务信用A级</w:t>
            </w:r>
          </w:p>
        </w:tc>
      </w:tr>
    </w:tbl>
    <w:p>
      <w:pPr>
        <w:spacing w:before="80" w:after="80" w:line="240" w:lineRule="auto"/>
      </w:pPr>
    </w:p>
    <w:p>
      <w:pPr>
        <w:spacing w:before="320" w:after="160" w:line="240" w:lineRule="auto"/>
        <w:keepNext/>
      </w:pPr>
      <w:r>
        <w:rPr>
          <w:rFonts w:ascii="Arial" w:hAnsi="Arial" w:eastAsia="Microsoft YaHei"/>
          <w:sz w:val="28"/>
          <w:color w:val="3D405B"/>
          <w:b/>
        </w:rPr>
        <w:t>五、银行贷款融资信息</w:t>
      </w:r>
    </w:p>
    <w:p>
      <w:pPr>
        <w:spacing w:before="60" w:after="100" w:line="276" w:lineRule="auto"/>
      </w:pPr>
      <w:r>
        <w:rPr>
          <w:rFonts w:ascii="Arial" w:hAnsi="Arial" w:eastAsia="Microsoft YaHei"/>
          <w:sz w:val="22"/>
          <w:color w:val="1A1A2E"/>
        </w:rPr>
        <w:t>&gt; 💡 本节数据基于公开信息推断，建议以企业征信报告和银行流水数据为准。</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融资渠道</w:t>
            </w:r>
          </w:p>
        </w:tc>
        <w:tc>
          <w:tcPr>
            <w:shd w:val="clear" w:color="auto" w:fill="E8E4DF"/>
            <w:vAlign w:val="center"/>
          </w:tcPr>
          <w:p>
            <w:pPr>
              <w:spacing w:before="40" w:after="40" w:line="240" w:lineRule="auto"/>
            </w:pPr>
            <w:r>
              <w:rPr>
                <w:rFonts w:ascii="Arial" w:hAnsi="Arial" w:eastAsia="Microsoft YaHei"/>
                <w:sz w:val="20"/>
                <w:color w:val="1A1A2E"/>
                <w:b/>
              </w:rPr>
              <w:t>情况说明</w:t>
            </w:r>
          </w:p>
        </w:tc>
      </w:tr>
      <w:tr>
        <w:tc>
          <w:tcPr>
            <w:shd w:val="clear" w:color="auto" w:fill="FFFFFF"/>
            <w:vAlign w:val="center"/>
          </w:tcPr>
          <w:p>
            <w:pPr>
              <w:spacing w:before="40" w:after="40" w:line="240" w:lineRule="auto"/>
            </w:pPr>
            <w:r>
              <w:rPr>
                <w:rFonts w:ascii="Arial" w:hAnsi="Arial" w:eastAsia="Microsoft YaHei"/>
                <w:sz w:val="20"/>
                <w:color w:val="1A1A2E"/>
              </w:rPr>
              <w:t>**银行贷款**</w:t>
            </w:r>
          </w:p>
        </w:tc>
        <w:tc>
          <w:tcPr>
            <w:shd w:val="clear" w:color="auto" w:fill="FFFFFF"/>
            <w:vAlign w:val="center"/>
          </w:tcPr>
          <w:p>
            <w:pPr>
              <w:spacing w:before="40" w:after="40" w:line="240" w:lineRule="auto"/>
            </w:pPr>
            <w:r>
              <w:rPr>
                <w:rFonts w:ascii="Arial" w:hAnsi="Arial" w:eastAsia="Microsoft YaHei"/>
                <w:sz w:val="20"/>
                <w:color w:val="1A1A2E"/>
              </w:rPr>
              <w:t>公开信息未查询到存量贷款记录，需银行内部征信核实</w:t>
            </w:r>
          </w:p>
        </w:tc>
      </w:tr>
      <w:tr>
        <w:tc>
          <w:tcPr>
            <w:shd w:val="clear" w:color="auto" w:fill="FFFFFF"/>
            <w:vAlign w:val="center"/>
          </w:tcPr>
          <w:p>
            <w:pPr>
              <w:spacing w:before="40" w:after="40" w:line="240" w:lineRule="auto"/>
            </w:pPr>
            <w:r>
              <w:rPr>
                <w:rFonts w:ascii="Arial" w:hAnsi="Arial" w:eastAsia="Microsoft YaHei"/>
                <w:sz w:val="20"/>
                <w:color w:val="1A1A2E"/>
              </w:rPr>
              <w:t>**新三板定增**</w:t>
            </w:r>
          </w:p>
        </w:tc>
        <w:tc>
          <w:tcPr>
            <w:shd w:val="clear" w:color="auto" w:fill="FFFFFF"/>
            <w:vAlign w:val="center"/>
          </w:tcPr>
          <w:p>
            <w:pPr>
              <w:spacing w:before="40" w:after="40" w:line="240" w:lineRule="auto"/>
            </w:pPr>
            <w:r>
              <w:rPr>
                <w:rFonts w:ascii="Arial" w:hAnsi="Arial" w:eastAsia="Microsoft YaHei"/>
                <w:sz w:val="20"/>
                <w:color w:val="1A1A2E"/>
              </w:rPr>
              <w:t>2017年新三板定向增发，融资约7500万元（据报道）</w:t>
            </w:r>
          </w:p>
        </w:tc>
      </w:tr>
      <w:tr>
        <w:tc>
          <w:tcPr>
            <w:shd w:val="clear" w:color="auto" w:fill="FFFFFF"/>
            <w:vAlign w:val="center"/>
          </w:tcPr>
          <w:p>
            <w:pPr>
              <w:spacing w:before="40" w:after="40" w:line="240" w:lineRule="auto"/>
            </w:pPr>
            <w:r>
              <w:rPr>
                <w:rFonts w:ascii="Arial" w:hAnsi="Arial" w:eastAsia="Microsoft YaHei"/>
                <w:sz w:val="20"/>
                <w:color w:val="1A1A2E"/>
              </w:rPr>
              <w:t>**对外担保**</w:t>
            </w:r>
          </w:p>
        </w:tc>
        <w:tc>
          <w:tcPr>
            <w:shd w:val="clear" w:color="auto" w:fill="FFFFFF"/>
            <w:vAlign w:val="center"/>
          </w:tcPr>
          <w:p>
            <w:pPr>
              <w:spacing w:before="40" w:after="40" w:line="240" w:lineRule="auto"/>
            </w:pPr>
            <w:r>
              <w:rPr>
                <w:rFonts w:ascii="Arial" w:hAnsi="Arial" w:eastAsia="Microsoft YaHei"/>
                <w:sz w:val="20"/>
                <w:color w:val="1A1A2E"/>
              </w:rPr>
              <w:t>需通过企业征信报告确认</w:t>
            </w:r>
          </w:p>
        </w:tc>
      </w:tr>
      <w:tr>
        <w:tc>
          <w:tcPr>
            <w:shd w:val="clear" w:color="auto" w:fill="FFFFFF"/>
            <w:vAlign w:val="center"/>
          </w:tcPr>
          <w:p>
            <w:pPr>
              <w:spacing w:before="40" w:after="40" w:line="240" w:lineRule="auto"/>
            </w:pPr>
            <w:r>
              <w:rPr>
                <w:rFonts w:ascii="Arial" w:hAnsi="Arial" w:eastAsia="Microsoft YaHei"/>
                <w:sz w:val="20"/>
                <w:color w:val="1A1A2E"/>
              </w:rPr>
              <w:t>**诉讼债务**</w:t>
            </w:r>
          </w:p>
        </w:tc>
        <w:tc>
          <w:tcPr>
            <w:shd w:val="clear" w:color="auto" w:fill="FFFFFF"/>
            <w:vAlign w:val="center"/>
          </w:tcPr>
          <w:p>
            <w:pPr>
              <w:spacing w:before="40" w:after="40" w:line="240" w:lineRule="auto"/>
            </w:pPr>
            <w:r>
              <w:rPr>
                <w:rFonts w:ascii="Arial" w:hAnsi="Arial" w:eastAsia="Microsoft YaHei"/>
                <w:sz w:val="20"/>
                <w:color w:val="1A1A2E"/>
              </w:rPr>
              <w:t>存在多起买卖合同纠纷，可能涉及应收应付债务</w:t>
            </w:r>
          </w:p>
        </w:tc>
      </w:tr>
      <w:tr>
        <w:tc>
          <w:tcPr>
            <w:shd w:val="clear" w:color="auto" w:fill="FFFFFF"/>
            <w:vAlign w:val="center"/>
          </w:tcPr>
          <w:p>
            <w:pPr>
              <w:spacing w:before="40" w:after="40" w:line="240" w:lineRule="auto"/>
            </w:pPr>
            <w:r>
              <w:rPr>
                <w:rFonts w:ascii="Arial" w:hAnsi="Arial" w:eastAsia="Microsoft YaHei"/>
                <w:sz w:val="20"/>
                <w:color w:val="1A1A2E"/>
              </w:rPr>
              <w:t>**民间融资**</w:t>
            </w:r>
          </w:p>
        </w:tc>
        <w:tc>
          <w:tcPr>
            <w:shd w:val="clear" w:color="auto" w:fill="FFFFFF"/>
            <w:vAlign w:val="center"/>
          </w:tcPr>
          <w:p>
            <w:pPr>
              <w:spacing w:before="40" w:after="40" w:line="240" w:lineRule="auto"/>
            </w:pPr>
            <w:r>
              <w:rPr>
                <w:rFonts w:ascii="Arial" w:hAnsi="Arial" w:eastAsia="Microsoft YaHei"/>
                <w:sz w:val="20"/>
                <w:color w:val="1A1A2E"/>
              </w:rPr>
              <w:t>公开信息未显示，但需关注</w:t>
            </w:r>
          </w:p>
        </w:tc>
      </w:tr>
    </w:tbl>
    <w:p>
      <w:pPr>
        <w:spacing w:before="80" w:after="80" w:line="240" w:lineRule="auto"/>
      </w:pPr>
    </w:p>
    <w:p>
      <w:pPr>
        <w:spacing w:before="240" w:after="120" w:line="240" w:lineRule="auto"/>
        <w:keepNext/>
      </w:pPr>
      <w:r>
        <w:rPr>
          <w:rFonts w:ascii="Arial" w:hAnsi="Arial" w:eastAsia="Microsoft YaHei"/>
          <w:sz w:val="24"/>
          <w:color w:val="3D405B"/>
          <w:b/>
        </w:rPr>
        <w:t>启信宝评分</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指标</w:t>
            </w:r>
          </w:p>
        </w:tc>
        <w:tc>
          <w:tcPr>
            <w:shd w:val="clear" w:color="auto" w:fill="E8E4DF"/>
            <w:vAlign w:val="center"/>
          </w:tcPr>
          <w:p>
            <w:pPr>
              <w:spacing w:before="40" w:after="40" w:line="240" w:lineRule="auto"/>
            </w:pPr>
            <w:r>
              <w:rPr>
                <w:rFonts w:ascii="Arial" w:hAnsi="Arial" w:eastAsia="Microsoft YaHei"/>
                <w:sz w:val="20"/>
                <w:color w:val="1A1A2E"/>
                <w:b/>
              </w:rPr>
              <w:t>数值</w:t>
            </w:r>
          </w:p>
        </w:tc>
      </w:tr>
      <w:tr>
        <w:tc>
          <w:tcPr>
            <w:shd w:val="clear" w:color="auto" w:fill="FFFFFF"/>
            <w:vAlign w:val="center"/>
          </w:tcPr>
          <w:p>
            <w:pPr>
              <w:spacing w:before="40" w:after="40" w:line="240" w:lineRule="auto"/>
            </w:pPr>
            <w:r>
              <w:rPr>
                <w:rFonts w:ascii="Arial" w:hAnsi="Arial" w:eastAsia="Microsoft YaHei"/>
                <w:sz w:val="20"/>
                <w:color w:val="1A1A2E"/>
              </w:rPr>
              <w:t>启信分</w:t>
            </w:r>
          </w:p>
        </w:tc>
        <w:tc>
          <w:tcPr>
            <w:shd w:val="clear" w:color="auto" w:fill="FFFFFF"/>
            <w:vAlign w:val="center"/>
          </w:tcPr>
          <w:p>
            <w:pPr>
              <w:spacing w:before="40" w:after="40" w:line="240" w:lineRule="auto"/>
            </w:pPr>
            <w:r>
              <w:rPr>
                <w:rFonts w:ascii="Arial" w:hAnsi="Arial" w:eastAsia="Microsoft YaHei"/>
                <w:sz w:val="20"/>
                <w:color w:val="1A1A2E"/>
              </w:rPr>
              <w:t>**717分**（中等偏上）</w:t>
            </w:r>
          </w:p>
        </w:tc>
      </w:tr>
      <w:tr>
        <w:tc>
          <w:tcPr>
            <w:shd w:val="clear" w:color="auto" w:fill="FFFFFF"/>
            <w:vAlign w:val="center"/>
          </w:tcPr>
          <w:p>
            <w:pPr>
              <w:spacing w:before="40" w:after="40" w:line="240" w:lineRule="auto"/>
            </w:pPr>
            <w:r>
              <w:rPr>
                <w:rFonts w:ascii="Arial" w:hAnsi="Arial" w:eastAsia="Microsoft YaHei"/>
                <w:sz w:val="20"/>
                <w:color w:val="1A1A2E"/>
              </w:rPr>
              <w:t>自身风险</w:t>
            </w:r>
          </w:p>
        </w:tc>
        <w:tc>
          <w:tcPr>
            <w:shd w:val="clear" w:color="auto" w:fill="FFFFFF"/>
            <w:vAlign w:val="center"/>
          </w:tcPr>
          <w:p>
            <w:pPr>
              <w:spacing w:before="40" w:after="40" w:line="240" w:lineRule="auto"/>
            </w:pPr>
            <w:r>
              <w:rPr>
                <w:rFonts w:ascii="Arial" w:hAnsi="Arial" w:eastAsia="Microsoft YaHei"/>
                <w:sz w:val="20"/>
                <w:color w:val="1A1A2E"/>
              </w:rPr>
              <w:t>12条</w:t>
            </w:r>
          </w:p>
        </w:tc>
      </w:tr>
      <w:tr>
        <w:tc>
          <w:tcPr>
            <w:shd w:val="clear" w:color="auto" w:fill="FFFFFF"/>
            <w:vAlign w:val="center"/>
          </w:tcPr>
          <w:p>
            <w:pPr>
              <w:spacing w:before="40" w:after="40" w:line="240" w:lineRule="auto"/>
            </w:pPr>
            <w:r>
              <w:rPr>
                <w:rFonts w:ascii="Arial" w:hAnsi="Arial" w:eastAsia="Microsoft YaHei"/>
                <w:sz w:val="20"/>
                <w:color w:val="1A1A2E"/>
              </w:rPr>
              <w:t>司法案件</w:t>
            </w:r>
          </w:p>
        </w:tc>
        <w:tc>
          <w:tcPr>
            <w:shd w:val="clear" w:color="auto" w:fill="FFFFFF"/>
            <w:vAlign w:val="center"/>
          </w:tcPr>
          <w:p>
            <w:pPr>
              <w:spacing w:before="40" w:after="40" w:line="240" w:lineRule="auto"/>
            </w:pPr>
            <w:r>
              <w:rPr>
                <w:rFonts w:ascii="Arial" w:hAnsi="Arial" w:eastAsia="Microsoft YaHei"/>
                <w:sz w:val="20"/>
                <w:color w:val="1A1A2E"/>
              </w:rPr>
              <w:t>多起（买卖合同纠纷、专利纠纷）</w:t>
            </w:r>
          </w:p>
        </w:tc>
      </w:tr>
      <w:tr>
        <w:tc>
          <w:tcPr>
            <w:shd w:val="clear" w:color="auto" w:fill="FFFFFF"/>
            <w:vAlign w:val="center"/>
          </w:tcPr>
          <w:p>
            <w:pPr>
              <w:spacing w:before="40" w:after="40" w:line="240" w:lineRule="auto"/>
            </w:pPr>
            <w:r>
              <w:rPr>
                <w:rFonts w:ascii="Arial" w:hAnsi="Arial" w:eastAsia="Microsoft YaHei"/>
                <w:sz w:val="20"/>
                <w:color w:val="1A1A2E"/>
              </w:rPr>
              <w:t>经营异常</w:t>
            </w:r>
          </w:p>
        </w:tc>
        <w:tc>
          <w:tcPr>
            <w:shd w:val="clear" w:color="auto" w:fill="FFFFFF"/>
            <w:vAlign w:val="center"/>
          </w:tcPr>
          <w:p>
            <w:pPr>
              <w:spacing w:before="40" w:after="40" w:line="240" w:lineRule="auto"/>
            </w:pPr>
            <w:r>
              <w:rPr>
                <w:rFonts w:ascii="Arial" w:hAnsi="Arial" w:eastAsia="Microsoft YaHei"/>
                <w:sz w:val="20"/>
                <w:color w:val="1A1A2E"/>
              </w:rPr>
              <w:t>未见记载</w:t>
            </w:r>
          </w:p>
        </w:tc>
      </w:tr>
    </w:tbl>
    <w:p>
      <w:pPr>
        <w:spacing w:before="80" w:after="80" w:line="240" w:lineRule="auto"/>
      </w:pPr>
    </w:p>
    <w:p>
      <w:pPr>
        <w:spacing w:before="320" w:after="160" w:line="240" w:lineRule="auto"/>
        <w:keepNext/>
      </w:pPr>
      <w:r>
        <w:rPr>
          <w:rFonts w:ascii="Arial" w:hAnsi="Arial" w:eastAsia="Microsoft YaHei"/>
          <w:sz w:val="28"/>
          <w:color w:val="3D405B"/>
          <w:b/>
        </w:rPr>
        <w:t>六、企业财务分析</w:t>
      </w:r>
    </w:p>
    <w:p>
      <w:pPr>
        <w:spacing w:before="60" w:after="100" w:line="276" w:lineRule="auto"/>
      </w:pPr>
      <w:r>
        <w:rPr>
          <w:rFonts w:ascii="Arial" w:hAnsi="Arial" w:eastAsia="Microsoft YaHei"/>
          <w:sz w:val="22"/>
          <w:color w:val="1A1A2E"/>
        </w:rPr>
        <w:t>&gt; ⚠️ 无法获取未经审计的财务报表，以下分析基于公开信息碎片推断，建议以企业提供的经审计财务报表为准。</w:t>
      </w:r>
    </w:p>
    <w:p>
      <w:pPr>
        <w:spacing w:before="240" w:after="120" w:line="240" w:lineRule="auto"/>
        <w:keepNext/>
      </w:pPr>
      <w:r>
        <w:rPr>
          <w:rFonts w:ascii="Arial" w:hAnsi="Arial" w:eastAsia="Microsoft YaHei"/>
          <w:sz w:val="24"/>
          <w:color w:val="3D405B"/>
          <w:b/>
        </w:rPr>
        <w:t>6.1 已知财务信息</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项目</w:t>
            </w:r>
          </w:p>
        </w:tc>
        <w:tc>
          <w:tcPr>
            <w:shd w:val="clear" w:color="auto" w:fill="E8E4DF"/>
            <w:vAlign w:val="center"/>
          </w:tcPr>
          <w:p>
            <w:pPr>
              <w:spacing w:before="40" w:after="40" w:line="240" w:lineRule="auto"/>
            </w:pPr>
            <w:r>
              <w:rPr>
                <w:rFonts w:ascii="Arial" w:hAnsi="Arial" w:eastAsia="Microsoft YaHei"/>
                <w:sz w:val="20"/>
                <w:color w:val="1A1A2E"/>
                <w:b/>
              </w:rPr>
              <w:t>数值</w:t>
            </w:r>
          </w:p>
        </w:tc>
        <w:tc>
          <w:tcPr>
            <w:shd w:val="clear" w:color="auto" w:fill="E8E4DF"/>
            <w:vAlign w:val="center"/>
          </w:tcPr>
          <w:p>
            <w:pPr>
              <w:spacing w:before="40" w:after="40" w:line="240" w:lineRule="auto"/>
            </w:pPr>
            <w:r>
              <w:rPr>
                <w:rFonts w:ascii="Arial" w:hAnsi="Arial" w:eastAsia="Microsoft YaHei"/>
                <w:sz w:val="20"/>
                <w:color w:val="1A1A2E"/>
                <w:b/>
              </w:rPr>
              <w:t>来源</w:t>
            </w:r>
          </w:p>
        </w:tc>
      </w:tr>
      <w:tr>
        <w:tc>
          <w:tcPr>
            <w:shd w:val="clear" w:color="auto" w:fill="FFFFFF"/>
            <w:vAlign w:val="center"/>
          </w:tcPr>
          <w:p>
            <w:pPr>
              <w:spacing w:before="40" w:after="40" w:line="240" w:lineRule="auto"/>
            </w:pPr>
            <w:r>
              <w:rPr>
                <w:rFonts w:ascii="Arial" w:hAnsi="Arial" w:eastAsia="Microsoft YaHei"/>
                <w:sz w:val="20"/>
                <w:color w:val="1A1A2E"/>
              </w:rPr>
              <w:t>新三板融资额</w:t>
            </w:r>
          </w:p>
        </w:tc>
        <w:tc>
          <w:tcPr>
            <w:shd w:val="clear" w:color="auto" w:fill="FFFFFF"/>
            <w:vAlign w:val="center"/>
          </w:tcPr>
          <w:p>
            <w:pPr>
              <w:spacing w:before="40" w:after="40" w:line="240" w:lineRule="auto"/>
            </w:pPr>
            <w:r>
              <w:rPr>
                <w:rFonts w:ascii="Arial" w:hAnsi="Arial" w:eastAsia="Microsoft YaHei"/>
                <w:sz w:val="20"/>
                <w:color w:val="1A1A2E"/>
              </w:rPr>
              <w:t>约7500万元</w:t>
            </w:r>
          </w:p>
        </w:tc>
        <w:tc>
          <w:tcPr>
            <w:shd w:val="clear" w:color="auto" w:fill="FFFFFF"/>
            <w:vAlign w:val="center"/>
          </w:tcPr>
          <w:p>
            <w:pPr>
              <w:spacing w:before="40" w:after="40" w:line="240" w:lineRule="auto"/>
            </w:pPr>
            <w:r>
              <w:rPr>
                <w:rFonts w:ascii="Arial" w:hAnsi="Arial" w:eastAsia="Microsoft YaHei"/>
                <w:sz w:val="20"/>
                <w:color w:val="1A1A2E"/>
              </w:rPr>
              <w:t>新闻报道（2017年）</w:t>
            </w:r>
          </w:p>
        </w:tc>
      </w:tr>
      <w:tr>
        <w:tc>
          <w:tcPr>
            <w:shd w:val="clear" w:color="auto" w:fill="FFFFFF"/>
            <w:vAlign w:val="center"/>
          </w:tcPr>
          <w:p>
            <w:pPr>
              <w:spacing w:before="40" w:after="40" w:line="240" w:lineRule="auto"/>
            </w:pPr>
            <w:r>
              <w:rPr>
                <w:rFonts w:ascii="Arial" w:hAnsi="Arial" w:eastAsia="Microsoft YaHei"/>
                <w:sz w:val="20"/>
                <w:color w:val="1A1A2E"/>
              </w:rPr>
              <w:t>注册资本</w:t>
            </w:r>
          </w:p>
        </w:tc>
        <w:tc>
          <w:tcPr>
            <w:shd w:val="clear" w:color="auto" w:fill="FFFFFF"/>
            <w:vAlign w:val="center"/>
          </w:tcPr>
          <w:p>
            <w:pPr>
              <w:spacing w:before="40" w:after="40" w:line="240" w:lineRule="auto"/>
            </w:pPr>
            <w:r>
              <w:rPr>
                <w:rFonts w:ascii="Arial" w:hAnsi="Arial" w:eastAsia="Microsoft YaHei"/>
                <w:sz w:val="20"/>
                <w:color w:val="1A1A2E"/>
              </w:rPr>
              <w:t>需核实</w:t>
            </w:r>
          </w:p>
        </w:tc>
        <w:tc>
          <w:tcPr>
            <w:shd w:val="clear" w:color="auto" w:fill="FFFFFF"/>
            <w:vAlign w:val="center"/>
          </w:tcPr>
          <w:p>
            <w:pPr>
              <w:spacing w:before="40" w:after="40" w:line="240" w:lineRule="auto"/>
            </w:pPr>
            <w:r>
              <w:rPr>
                <w:rFonts w:ascii="Arial" w:hAnsi="Arial" w:eastAsia="Microsoft YaHei"/>
                <w:sz w:val="20"/>
                <w:color w:val="1A1A2E"/>
              </w:rPr>
              <w:t>工商信息</w:t>
            </w:r>
          </w:p>
        </w:tc>
      </w:tr>
      <w:tr>
        <w:tc>
          <w:tcPr>
            <w:shd w:val="clear" w:color="auto" w:fill="FFFFFF"/>
            <w:vAlign w:val="center"/>
          </w:tcPr>
          <w:p>
            <w:pPr>
              <w:spacing w:before="40" w:after="40" w:line="240" w:lineRule="auto"/>
            </w:pPr>
            <w:r>
              <w:rPr>
                <w:rFonts w:ascii="Arial" w:hAnsi="Arial" w:eastAsia="Microsoft YaHei"/>
                <w:sz w:val="20"/>
                <w:color w:val="1A1A2E"/>
              </w:rPr>
              <w:t>税务信用</w:t>
            </w:r>
          </w:p>
        </w:tc>
        <w:tc>
          <w:tcPr>
            <w:shd w:val="clear" w:color="auto" w:fill="FFFFFF"/>
            <w:vAlign w:val="center"/>
          </w:tcPr>
          <w:p>
            <w:pPr>
              <w:spacing w:before="40" w:after="40" w:line="240" w:lineRule="auto"/>
            </w:pPr>
            <w:r>
              <w:rPr>
                <w:rFonts w:ascii="Arial" w:hAnsi="Arial" w:eastAsia="Microsoft YaHei"/>
                <w:sz w:val="20"/>
                <w:color w:val="1A1A2E"/>
              </w:rPr>
              <w:t>A级</w:t>
            </w:r>
          </w:p>
        </w:tc>
        <w:tc>
          <w:tcPr>
            <w:shd w:val="clear" w:color="auto" w:fill="FFFFFF"/>
            <w:vAlign w:val="center"/>
          </w:tcPr>
          <w:p>
            <w:pPr>
              <w:spacing w:before="40" w:after="40" w:line="240" w:lineRule="auto"/>
            </w:pPr>
            <w:r>
              <w:rPr>
                <w:rFonts w:ascii="Arial" w:hAnsi="Arial" w:eastAsia="Microsoft YaHei"/>
                <w:sz w:val="20"/>
                <w:color w:val="1A1A2E"/>
              </w:rPr>
              <w:t>爱企查</w:t>
            </w:r>
          </w:p>
        </w:tc>
      </w:tr>
    </w:tbl>
    <w:p>
      <w:pPr>
        <w:spacing w:before="80" w:after="80" w:line="240" w:lineRule="auto"/>
      </w:pPr>
    </w:p>
    <w:p>
      <w:pPr>
        <w:spacing w:before="240" w:after="120" w:line="240" w:lineRule="auto"/>
        <w:keepNext/>
      </w:pPr>
      <w:r>
        <w:rPr>
          <w:rFonts w:ascii="Arial" w:hAnsi="Arial" w:eastAsia="Microsoft YaHei"/>
          <w:sz w:val="24"/>
          <w:color w:val="3D405B"/>
          <w:b/>
        </w:rPr>
        <w:t>6.2 业务规模推断</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推断维度</w:t>
            </w:r>
          </w:p>
        </w:tc>
        <w:tc>
          <w:tcPr>
            <w:shd w:val="clear" w:color="auto" w:fill="E8E4DF"/>
            <w:vAlign w:val="center"/>
          </w:tcPr>
          <w:p>
            <w:pPr>
              <w:spacing w:before="40" w:after="40" w:line="240" w:lineRule="auto"/>
            </w:pPr>
            <w:r>
              <w:rPr>
                <w:rFonts w:ascii="Arial" w:hAnsi="Arial" w:eastAsia="Microsoft YaHei"/>
                <w:sz w:val="20"/>
                <w:color w:val="1A1A2E"/>
                <w:b/>
              </w:rPr>
              <w:t>分析</w:t>
            </w:r>
          </w:p>
        </w:tc>
      </w:tr>
      <w:tr>
        <w:tc>
          <w:tcPr>
            <w:shd w:val="clear" w:color="auto" w:fill="FFFFFF"/>
            <w:vAlign w:val="center"/>
          </w:tcPr>
          <w:p>
            <w:pPr>
              <w:spacing w:before="40" w:after="40" w:line="240" w:lineRule="auto"/>
            </w:pPr>
            <w:r>
              <w:rPr>
                <w:rFonts w:ascii="Arial" w:hAnsi="Arial" w:eastAsia="Microsoft YaHei"/>
                <w:sz w:val="20"/>
                <w:color w:val="1A1A2E"/>
              </w:rPr>
              <w:t>代理规模</w:t>
            </w:r>
          </w:p>
        </w:tc>
        <w:tc>
          <w:tcPr>
            <w:shd w:val="clear" w:color="auto" w:fill="FFFFFF"/>
            <w:vAlign w:val="center"/>
          </w:tcPr>
          <w:p>
            <w:pPr>
              <w:spacing w:before="40" w:after="40" w:line="240" w:lineRule="auto"/>
            </w:pPr>
            <w:r>
              <w:rPr>
                <w:rFonts w:ascii="Arial" w:hAnsi="Arial" w:eastAsia="Microsoft YaHei"/>
                <w:sz w:val="20"/>
                <w:color w:val="1A1A2E"/>
              </w:rPr>
              <w:t>金士顿中国最大代理商之一，年营收估计数亿至十亿级</w:t>
            </w:r>
          </w:p>
        </w:tc>
      </w:tr>
      <w:tr>
        <w:tc>
          <w:tcPr>
            <w:shd w:val="clear" w:color="auto" w:fill="FFFFFF"/>
            <w:vAlign w:val="center"/>
          </w:tcPr>
          <w:p>
            <w:pPr>
              <w:spacing w:before="40" w:after="40" w:line="240" w:lineRule="auto"/>
            </w:pPr>
            <w:r>
              <w:rPr>
                <w:rFonts w:ascii="Arial" w:hAnsi="Arial" w:eastAsia="Microsoft YaHei"/>
                <w:sz w:val="20"/>
                <w:color w:val="1A1A2E"/>
              </w:rPr>
              <w:t>资产规模</w:t>
            </w:r>
          </w:p>
        </w:tc>
        <w:tc>
          <w:tcPr>
            <w:shd w:val="clear" w:color="auto" w:fill="FFFFFF"/>
            <w:vAlign w:val="center"/>
          </w:tcPr>
          <w:p>
            <w:pPr>
              <w:spacing w:before="40" w:after="40" w:line="240" w:lineRule="auto"/>
            </w:pPr>
            <w:r>
              <w:rPr>
                <w:rFonts w:ascii="Arial" w:hAnsi="Arial" w:eastAsia="Microsoft YaHei"/>
                <w:sz w:val="20"/>
                <w:color w:val="1A1A2E"/>
              </w:rPr>
              <w:t>参考新三板定增估值，结合净资产估算</w:t>
            </w:r>
          </w:p>
        </w:tc>
      </w:tr>
      <w:tr>
        <w:tc>
          <w:tcPr>
            <w:shd w:val="clear" w:color="auto" w:fill="FFFFFF"/>
            <w:vAlign w:val="center"/>
          </w:tcPr>
          <w:p>
            <w:pPr>
              <w:spacing w:before="40" w:after="40" w:line="240" w:lineRule="auto"/>
            </w:pPr>
            <w:r>
              <w:rPr>
                <w:rFonts w:ascii="Arial" w:hAnsi="Arial" w:eastAsia="Microsoft YaHei"/>
                <w:sz w:val="20"/>
                <w:color w:val="1A1A2E"/>
              </w:rPr>
              <w:t>员工规模</w:t>
            </w:r>
          </w:p>
        </w:tc>
        <w:tc>
          <w:tcPr>
            <w:shd w:val="clear" w:color="auto" w:fill="FFFFFF"/>
            <w:vAlign w:val="center"/>
          </w:tcPr>
          <w:p>
            <w:pPr>
              <w:spacing w:before="40" w:after="40" w:line="240" w:lineRule="auto"/>
            </w:pPr>
            <w:r>
              <w:rPr>
                <w:rFonts w:ascii="Arial" w:hAnsi="Arial" w:eastAsia="Microsoft YaHei"/>
                <w:sz w:val="20"/>
                <w:color w:val="1A1A2E"/>
              </w:rPr>
              <w:t>深圳分公司成立于2023年，总员工人数估计数百人</w:t>
            </w:r>
          </w:p>
        </w:tc>
      </w:tr>
    </w:tbl>
    <w:p>
      <w:pPr>
        <w:spacing w:before="80" w:after="80" w:line="240" w:lineRule="auto"/>
      </w:pPr>
    </w:p>
    <w:p>
      <w:pPr>
        <w:spacing w:before="240" w:after="120" w:line="240" w:lineRule="auto"/>
        <w:keepNext/>
      </w:pPr>
      <w:r>
        <w:rPr>
          <w:rFonts w:ascii="Arial" w:hAnsi="Arial" w:eastAsia="Microsoft YaHei"/>
          <w:sz w:val="24"/>
          <w:color w:val="3D405B"/>
          <w:b/>
        </w:rPr>
        <w:t>6.3 主要财务特征（推断）</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财务特征</w:t>
            </w:r>
          </w:p>
        </w:tc>
        <w:tc>
          <w:tcPr>
            <w:shd w:val="clear" w:color="auto" w:fill="E8E4DF"/>
            <w:vAlign w:val="center"/>
          </w:tcPr>
          <w:p>
            <w:pPr>
              <w:spacing w:before="40" w:after="40" w:line="240" w:lineRule="auto"/>
            </w:pPr>
            <w:r>
              <w:rPr>
                <w:rFonts w:ascii="Arial" w:hAnsi="Arial" w:eastAsia="Microsoft YaHei"/>
                <w:sz w:val="20"/>
                <w:color w:val="1A1A2E"/>
                <w:b/>
              </w:rPr>
              <w:t>推断</w:t>
            </w:r>
          </w:p>
        </w:tc>
      </w:tr>
      <w:tr>
        <w:tc>
          <w:tcPr>
            <w:shd w:val="clear" w:color="auto" w:fill="FFFFFF"/>
            <w:vAlign w:val="center"/>
          </w:tcPr>
          <w:p>
            <w:pPr>
              <w:spacing w:before="40" w:after="40" w:line="240" w:lineRule="auto"/>
            </w:pPr>
            <w:r>
              <w:rPr>
                <w:rFonts w:ascii="Arial" w:hAnsi="Arial" w:eastAsia="Microsoft YaHei"/>
                <w:sz w:val="20"/>
                <w:color w:val="1A1A2E"/>
              </w:rPr>
              <w:t>营收规模</w:t>
            </w:r>
          </w:p>
        </w:tc>
        <w:tc>
          <w:tcPr>
            <w:shd w:val="clear" w:color="auto" w:fill="FFFFFF"/>
            <w:vAlign w:val="center"/>
          </w:tcPr>
          <w:p>
            <w:pPr>
              <w:spacing w:before="40" w:after="40" w:line="240" w:lineRule="auto"/>
            </w:pPr>
            <w:r>
              <w:rPr>
                <w:rFonts w:ascii="Arial" w:hAnsi="Arial" w:eastAsia="Microsoft YaHei"/>
                <w:sz w:val="20"/>
                <w:color w:val="1A1A2E"/>
              </w:rPr>
              <w:t>数亿元（代理商层级，非品牌原厂）</w:t>
            </w:r>
          </w:p>
        </w:tc>
      </w:tr>
      <w:tr>
        <w:tc>
          <w:tcPr>
            <w:shd w:val="clear" w:color="auto" w:fill="FFFFFF"/>
            <w:vAlign w:val="center"/>
          </w:tcPr>
          <w:p>
            <w:pPr>
              <w:spacing w:before="40" w:after="40" w:line="240" w:lineRule="auto"/>
            </w:pPr>
            <w:r>
              <w:rPr>
                <w:rFonts w:ascii="Arial" w:hAnsi="Arial" w:eastAsia="Microsoft YaHei"/>
                <w:sz w:val="20"/>
                <w:color w:val="1A1A2E"/>
              </w:rPr>
              <w:t>毛利率</w:t>
            </w:r>
          </w:p>
        </w:tc>
        <w:tc>
          <w:tcPr>
            <w:shd w:val="clear" w:color="auto" w:fill="FFFFFF"/>
            <w:vAlign w:val="center"/>
          </w:tcPr>
          <w:p>
            <w:pPr>
              <w:spacing w:before="40" w:after="40" w:line="240" w:lineRule="auto"/>
            </w:pPr>
            <w:r>
              <w:rPr>
                <w:rFonts w:ascii="Arial" w:hAnsi="Arial" w:eastAsia="Microsoft YaHei"/>
                <w:sz w:val="20"/>
                <w:color w:val="1A1A2E"/>
              </w:rPr>
              <w:t>偏低（代理模式，通常5%-15%）</w:t>
            </w:r>
          </w:p>
        </w:tc>
      </w:tr>
      <w:tr>
        <w:tc>
          <w:tcPr>
            <w:shd w:val="clear" w:color="auto" w:fill="FFFFFF"/>
            <w:vAlign w:val="center"/>
          </w:tcPr>
          <w:p>
            <w:pPr>
              <w:spacing w:before="40" w:after="40" w:line="240" w:lineRule="auto"/>
            </w:pPr>
            <w:r>
              <w:rPr>
                <w:rFonts w:ascii="Arial" w:hAnsi="Arial" w:eastAsia="Microsoft YaHei"/>
                <w:sz w:val="20"/>
                <w:color w:val="1A1A2E"/>
              </w:rPr>
              <w:t>净利润率</w:t>
            </w:r>
          </w:p>
        </w:tc>
        <w:tc>
          <w:tcPr>
            <w:shd w:val="clear" w:color="auto" w:fill="FFFFFF"/>
            <w:vAlign w:val="center"/>
          </w:tcPr>
          <w:p>
            <w:pPr>
              <w:spacing w:before="40" w:after="40" w:line="240" w:lineRule="auto"/>
            </w:pPr>
            <w:r>
              <w:rPr>
                <w:rFonts w:ascii="Arial" w:hAnsi="Arial" w:eastAsia="Microsoft YaHei"/>
                <w:sz w:val="20"/>
                <w:color w:val="1A1A2E"/>
              </w:rPr>
              <w:t>偏低（行业竞争激烈）</w:t>
            </w:r>
          </w:p>
        </w:tc>
      </w:tr>
      <w:tr>
        <w:tc>
          <w:tcPr>
            <w:shd w:val="clear" w:color="auto" w:fill="FFFFFF"/>
            <w:vAlign w:val="center"/>
          </w:tcPr>
          <w:p>
            <w:pPr>
              <w:spacing w:before="40" w:after="40" w:line="240" w:lineRule="auto"/>
            </w:pPr>
            <w:r>
              <w:rPr>
                <w:rFonts w:ascii="Arial" w:hAnsi="Arial" w:eastAsia="Microsoft YaHei"/>
                <w:sz w:val="20"/>
                <w:color w:val="1A1A2E"/>
              </w:rPr>
              <w:t>资产负债率</w:t>
            </w:r>
          </w:p>
        </w:tc>
        <w:tc>
          <w:tcPr>
            <w:shd w:val="clear" w:color="auto" w:fill="FFFFFF"/>
            <w:vAlign w:val="center"/>
          </w:tcPr>
          <w:p>
            <w:pPr>
              <w:spacing w:before="40" w:after="40" w:line="240" w:lineRule="auto"/>
            </w:pPr>
            <w:r>
              <w:rPr>
                <w:rFonts w:ascii="Arial" w:hAnsi="Arial" w:eastAsia="Microsoft YaHei"/>
                <w:sz w:val="20"/>
                <w:color w:val="1A1A2E"/>
              </w:rPr>
              <w:t>**需核实（推测中等偏高）**</w:t>
            </w:r>
          </w:p>
        </w:tc>
      </w:tr>
      <w:tr>
        <w:tc>
          <w:tcPr>
            <w:shd w:val="clear" w:color="auto" w:fill="FFFFFF"/>
            <w:vAlign w:val="center"/>
          </w:tcPr>
          <w:p>
            <w:pPr>
              <w:spacing w:before="40" w:after="40" w:line="240" w:lineRule="auto"/>
            </w:pPr>
            <w:r>
              <w:rPr>
                <w:rFonts w:ascii="Arial" w:hAnsi="Arial" w:eastAsia="Microsoft YaHei"/>
                <w:sz w:val="20"/>
                <w:color w:val="1A1A2E"/>
              </w:rPr>
              <w:t>现金流</w:t>
            </w:r>
          </w:p>
        </w:tc>
        <w:tc>
          <w:tcPr>
            <w:shd w:val="clear" w:color="auto" w:fill="FFFFFF"/>
            <w:vAlign w:val="center"/>
          </w:tcPr>
          <w:p>
            <w:pPr>
              <w:spacing w:before="40" w:after="40" w:line="240" w:lineRule="auto"/>
            </w:pPr>
            <w:r>
              <w:rPr>
                <w:rFonts w:ascii="Arial" w:hAnsi="Arial" w:eastAsia="Microsoft YaHei"/>
                <w:sz w:val="20"/>
                <w:color w:val="1A1A2E"/>
              </w:rPr>
              <w:t>代理商资金流转快，但存货占用大</w:t>
            </w:r>
          </w:p>
        </w:tc>
      </w:tr>
    </w:tbl>
    <w:p>
      <w:pPr>
        <w:spacing w:before="80" w:after="80" w:line="240" w:lineRule="auto"/>
      </w:pPr>
    </w:p>
    <w:p>
      <w:pPr>
        <w:spacing w:before="320" w:after="160" w:line="240" w:lineRule="auto"/>
        <w:keepNext/>
      </w:pPr>
      <w:r>
        <w:rPr>
          <w:rFonts w:ascii="Arial" w:hAnsi="Arial" w:eastAsia="Microsoft YaHei"/>
          <w:sz w:val="28"/>
          <w:color w:val="3D405B"/>
          <w:b/>
        </w:rPr>
        <w:t>七、授信方案建议与政策匹配度</w:t>
      </w:r>
    </w:p>
    <w:p>
      <w:pPr>
        <w:spacing w:before="240" w:after="120" w:line="240" w:lineRule="auto"/>
        <w:keepNext/>
      </w:pPr>
      <w:r>
        <w:rPr>
          <w:rFonts w:ascii="Arial" w:hAnsi="Arial" w:eastAsia="Microsoft YaHei"/>
          <w:sz w:val="24"/>
          <w:color w:val="3D405B"/>
          <w:b/>
        </w:rPr>
        <w:t>7.1 综合评价</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评价维度</w:t>
            </w:r>
          </w:p>
        </w:tc>
        <w:tc>
          <w:tcPr>
            <w:shd w:val="clear" w:color="auto" w:fill="E8E4DF"/>
            <w:vAlign w:val="center"/>
          </w:tcPr>
          <w:p>
            <w:pPr>
              <w:spacing w:before="40" w:after="40" w:line="240" w:lineRule="auto"/>
            </w:pPr>
            <w:r>
              <w:rPr>
                <w:rFonts w:ascii="Arial" w:hAnsi="Arial" w:eastAsia="Microsoft YaHei"/>
                <w:sz w:val="20"/>
                <w:color w:val="1A1A2E"/>
                <w:b/>
              </w:rPr>
              <w:t>结果</w:t>
            </w:r>
          </w:p>
        </w:tc>
      </w:tr>
      <w:tr>
        <w:tc>
          <w:tcPr>
            <w:shd w:val="clear" w:color="auto" w:fill="FFFFFF"/>
            <w:vAlign w:val="center"/>
          </w:tcPr>
          <w:p>
            <w:pPr>
              <w:spacing w:before="40" w:after="40" w:line="240" w:lineRule="auto"/>
            </w:pPr>
            <w:r>
              <w:rPr>
                <w:rFonts w:ascii="Arial" w:hAnsi="Arial" w:eastAsia="Microsoft YaHei"/>
                <w:sz w:val="20"/>
                <w:color w:val="1A1A2E"/>
              </w:rPr>
              <w:t>**综合评分**</w:t>
            </w:r>
          </w:p>
        </w:tc>
        <w:tc>
          <w:tcPr>
            <w:shd w:val="clear" w:color="auto" w:fill="FFFFFF"/>
            <w:vAlign w:val="center"/>
          </w:tcPr>
          <w:p>
            <w:pPr>
              <w:spacing w:before="40" w:after="40" w:line="240" w:lineRule="auto"/>
            </w:pPr>
            <w:r>
              <w:rPr>
                <w:rFonts w:ascii="Arial" w:hAnsi="Arial" w:eastAsia="Microsoft YaHei"/>
                <w:sz w:val="20"/>
                <w:color w:val="1A1A2E"/>
              </w:rPr>
              <w:t>**4.2** / 10</w:t>
            </w:r>
          </w:p>
        </w:tc>
      </w:tr>
      <w:tr>
        <w:tc>
          <w:tcPr>
            <w:shd w:val="clear" w:color="auto" w:fill="FFFFFF"/>
            <w:vAlign w:val="center"/>
          </w:tcPr>
          <w:p>
            <w:pPr>
              <w:spacing w:before="40" w:after="40" w:line="240" w:lineRule="auto"/>
            </w:pPr>
            <w:r>
              <w:rPr>
                <w:rFonts w:ascii="Arial" w:hAnsi="Arial" w:eastAsia="Microsoft YaHei"/>
                <w:sz w:val="20"/>
                <w:color w:val="1A1A2E"/>
              </w:rPr>
              <w:t>**风险等级**</w:t>
            </w:r>
          </w:p>
        </w:tc>
        <w:tc>
          <w:tcPr>
            <w:shd w:val="clear" w:color="auto" w:fill="FFFFFF"/>
            <w:vAlign w:val="center"/>
          </w:tcPr>
          <w:p>
            <w:pPr>
              <w:spacing w:before="40" w:after="40" w:line="240" w:lineRule="auto"/>
            </w:pPr>
            <w:r>
              <w:rPr>
                <w:rFonts w:ascii="Arial" w:hAnsi="Arial" w:eastAsia="Microsoft YaHei"/>
                <w:sz w:val="20"/>
                <w:color w:val="1A1A2E"/>
              </w:rPr>
              <w:t>🔴 中高风险</w:t>
            </w:r>
          </w:p>
        </w:tc>
      </w:tr>
      <w:tr>
        <w:tc>
          <w:tcPr>
            <w:shd w:val="clear" w:color="auto" w:fill="FFFFFF"/>
            <w:vAlign w:val="center"/>
          </w:tcPr>
          <w:p>
            <w:pPr>
              <w:spacing w:before="40" w:after="40" w:line="240" w:lineRule="auto"/>
            </w:pPr>
            <w:r>
              <w:rPr>
                <w:rFonts w:ascii="Arial" w:hAnsi="Arial" w:eastAsia="Microsoft YaHei"/>
                <w:sz w:val="20"/>
                <w:color w:val="1A1A2E"/>
              </w:rPr>
              <w:t>**建议意见**</w:t>
            </w:r>
          </w:p>
        </w:tc>
        <w:tc>
          <w:tcPr>
            <w:shd w:val="clear" w:color="auto" w:fill="FFFFFF"/>
            <w:vAlign w:val="center"/>
          </w:tcPr>
          <w:p>
            <w:pPr>
              <w:spacing w:before="40" w:after="40" w:line="240" w:lineRule="auto"/>
            </w:pPr>
            <w:r>
              <w:rPr>
                <w:rFonts w:ascii="Arial" w:hAnsi="Arial" w:eastAsia="Microsoft YaHei"/>
                <w:sz w:val="20"/>
                <w:color w:val="1A1A2E"/>
              </w:rPr>
              <w:t>⚠️ **有条件推荐（需强化担保）**</w:t>
            </w:r>
          </w:p>
        </w:tc>
      </w:tr>
    </w:tbl>
    <w:p>
      <w:pPr>
        <w:spacing w:before="80" w:after="80" w:line="240" w:lineRule="auto"/>
      </w:pPr>
    </w:p>
    <w:p>
      <w:pPr>
        <w:spacing w:before="240" w:after="120" w:line="240" w:lineRule="auto"/>
        <w:keepNext/>
      </w:pPr>
      <w:r>
        <w:rPr>
          <w:rFonts w:ascii="Arial" w:hAnsi="Arial" w:eastAsia="Microsoft YaHei"/>
          <w:sz w:val="24"/>
          <w:color w:val="3D405B"/>
          <w:b/>
        </w:rPr>
        <w:t>7.2 评分依据</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评分维度</w:t>
            </w:r>
          </w:p>
        </w:tc>
        <w:tc>
          <w:tcPr>
            <w:shd w:val="clear" w:color="auto" w:fill="E8E4DF"/>
            <w:vAlign w:val="center"/>
          </w:tcPr>
          <w:p>
            <w:pPr>
              <w:spacing w:before="40" w:after="40" w:line="240" w:lineRule="auto"/>
            </w:pPr>
            <w:r>
              <w:rPr>
                <w:rFonts w:ascii="Arial" w:hAnsi="Arial" w:eastAsia="Microsoft YaHei"/>
                <w:sz w:val="20"/>
                <w:color w:val="1A1A2E"/>
                <w:b/>
              </w:rPr>
              <w:t>得分</w:t>
            </w:r>
          </w:p>
        </w:tc>
        <w:tc>
          <w:tcPr>
            <w:shd w:val="clear" w:color="auto" w:fill="E8E4DF"/>
            <w:vAlign w:val="center"/>
          </w:tcPr>
          <w:p>
            <w:pPr>
              <w:spacing w:before="40" w:after="40" w:line="240" w:lineRule="auto"/>
            </w:pPr>
            <w:r>
              <w:rPr>
                <w:rFonts w:ascii="Arial" w:hAnsi="Arial" w:eastAsia="Microsoft YaHei"/>
                <w:sz w:val="20"/>
                <w:color w:val="1A1A2E"/>
                <w:b/>
              </w:rPr>
              <w:t>说明</w:t>
            </w:r>
          </w:p>
        </w:tc>
      </w:tr>
      <w:tr>
        <w:tc>
          <w:tcPr>
            <w:shd w:val="clear" w:color="auto" w:fill="FFFFFF"/>
            <w:vAlign w:val="center"/>
          </w:tcPr>
          <w:p>
            <w:pPr>
              <w:spacing w:before="40" w:after="40" w:line="240" w:lineRule="auto"/>
            </w:pPr>
            <w:r>
              <w:rPr>
                <w:rFonts w:ascii="Arial" w:hAnsi="Arial" w:eastAsia="Microsoft YaHei"/>
                <w:sz w:val="20"/>
                <w:color w:val="1A1A2E"/>
              </w:rPr>
              <w:t>实际控制人</w:t>
            </w:r>
          </w:p>
        </w:tc>
        <w:tc>
          <w:tcPr>
            <w:shd w:val="clear" w:color="auto" w:fill="FFFFFF"/>
            <w:vAlign w:val="center"/>
          </w:tcPr>
          <w:p>
            <w:pPr>
              <w:spacing w:before="40" w:after="40" w:line="240" w:lineRule="auto"/>
            </w:pPr>
            <w:r>
              <w:rPr>
                <w:rFonts w:ascii="Arial" w:hAnsi="Arial" w:eastAsia="Microsoft YaHei"/>
                <w:sz w:val="20"/>
                <w:color w:val="1A1A2E"/>
              </w:rPr>
              <w:t>6/10</w:t>
            </w:r>
          </w:p>
        </w:tc>
        <w:tc>
          <w:tcPr>
            <w:shd w:val="clear" w:color="auto" w:fill="FFFFFF"/>
            <w:vAlign w:val="center"/>
          </w:tcPr>
          <w:p>
            <w:pPr>
              <w:spacing w:before="40" w:after="40" w:line="240" w:lineRule="auto"/>
            </w:pPr>
            <w:r>
              <w:rPr>
                <w:rFonts w:ascii="Arial" w:hAnsi="Arial" w:eastAsia="Microsoft YaHei"/>
                <w:sz w:val="20"/>
                <w:color w:val="1A1A2E"/>
              </w:rPr>
              <w:t>行业经验丰富，但风格激进，有诉讼记录</w:t>
            </w:r>
          </w:p>
        </w:tc>
      </w:tr>
      <w:tr>
        <w:tc>
          <w:tcPr>
            <w:shd w:val="clear" w:color="auto" w:fill="FFFFFF"/>
            <w:vAlign w:val="center"/>
          </w:tcPr>
          <w:p>
            <w:pPr>
              <w:spacing w:before="40" w:after="40" w:line="240" w:lineRule="auto"/>
            </w:pPr>
            <w:r>
              <w:rPr>
                <w:rFonts w:ascii="Arial" w:hAnsi="Arial" w:eastAsia="Microsoft YaHei"/>
                <w:sz w:val="20"/>
                <w:color w:val="1A1A2E"/>
              </w:rPr>
              <w:t>公司治理</w:t>
            </w:r>
          </w:p>
        </w:tc>
        <w:tc>
          <w:tcPr>
            <w:shd w:val="clear" w:color="auto" w:fill="FFFFFF"/>
            <w:vAlign w:val="center"/>
          </w:tcPr>
          <w:p>
            <w:pPr>
              <w:spacing w:before="40" w:after="40" w:line="240" w:lineRule="auto"/>
            </w:pPr>
            <w:r>
              <w:rPr>
                <w:rFonts w:ascii="Arial" w:hAnsi="Arial" w:eastAsia="Microsoft YaHei"/>
                <w:sz w:val="20"/>
                <w:color w:val="1A1A2E"/>
              </w:rPr>
              <w:t>5/10</w:t>
            </w:r>
          </w:p>
        </w:tc>
        <w:tc>
          <w:tcPr>
            <w:shd w:val="clear" w:color="auto" w:fill="FFFFFF"/>
            <w:vAlign w:val="center"/>
          </w:tcPr>
          <w:p>
            <w:pPr>
              <w:spacing w:before="40" w:after="40" w:line="240" w:lineRule="auto"/>
            </w:pPr>
            <w:r>
              <w:rPr>
                <w:rFonts w:ascii="Arial" w:hAnsi="Arial" w:eastAsia="Microsoft YaHei"/>
                <w:sz w:val="20"/>
                <w:color w:val="1A1A2E"/>
              </w:rPr>
              <w:t>民营企业家族式管理，信息透明度低</w:t>
            </w:r>
          </w:p>
        </w:tc>
      </w:tr>
      <w:tr>
        <w:tc>
          <w:tcPr>
            <w:shd w:val="clear" w:color="auto" w:fill="FFFFFF"/>
            <w:vAlign w:val="center"/>
          </w:tcPr>
          <w:p>
            <w:pPr>
              <w:spacing w:before="40" w:after="40" w:line="240" w:lineRule="auto"/>
            </w:pPr>
            <w:r>
              <w:rPr>
                <w:rFonts w:ascii="Arial" w:hAnsi="Arial" w:eastAsia="Microsoft YaHei"/>
                <w:sz w:val="20"/>
                <w:color w:val="1A1A2E"/>
              </w:rPr>
              <w:t>主营业务</w:t>
            </w:r>
          </w:p>
        </w:tc>
        <w:tc>
          <w:tcPr>
            <w:shd w:val="clear" w:color="auto" w:fill="FFFFFF"/>
            <w:vAlign w:val="center"/>
          </w:tcPr>
          <w:p>
            <w:pPr>
              <w:spacing w:before="40" w:after="40" w:line="240" w:lineRule="auto"/>
            </w:pPr>
            <w:r>
              <w:rPr>
                <w:rFonts w:ascii="Arial" w:hAnsi="Arial" w:eastAsia="Microsoft YaHei"/>
                <w:sz w:val="20"/>
                <w:color w:val="1A1A2E"/>
              </w:rPr>
              <w:t>4/10</w:t>
            </w:r>
          </w:p>
        </w:tc>
        <w:tc>
          <w:tcPr>
            <w:shd w:val="clear" w:color="auto" w:fill="FFFFFF"/>
            <w:vAlign w:val="center"/>
          </w:tcPr>
          <w:p>
            <w:pPr>
              <w:spacing w:before="40" w:after="40" w:line="240" w:lineRule="auto"/>
            </w:pPr>
            <w:r>
              <w:rPr>
                <w:rFonts w:ascii="Arial" w:hAnsi="Arial" w:eastAsia="Microsoft YaHei"/>
                <w:sz w:val="20"/>
                <w:color w:val="1A1A2E"/>
              </w:rPr>
              <w:t>高度依赖单一品牌代理，护城河浅</w:t>
            </w:r>
          </w:p>
        </w:tc>
      </w:tr>
      <w:tr>
        <w:tc>
          <w:tcPr>
            <w:shd w:val="clear" w:color="auto" w:fill="FFFFFF"/>
            <w:vAlign w:val="center"/>
          </w:tcPr>
          <w:p>
            <w:pPr>
              <w:spacing w:before="40" w:after="40" w:line="240" w:lineRule="auto"/>
            </w:pPr>
            <w:r>
              <w:rPr>
                <w:rFonts w:ascii="Arial" w:hAnsi="Arial" w:eastAsia="Microsoft YaHei"/>
                <w:sz w:val="20"/>
                <w:color w:val="1A1A2E"/>
              </w:rPr>
              <w:t>财务状况</w:t>
            </w:r>
          </w:p>
        </w:tc>
        <w:tc>
          <w:tcPr>
            <w:shd w:val="clear" w:color="auto" w:fill="FFFFFF"/>
            <w:vAlign w:val="center"/>
          </w:tcPr>
          <w:p>
            <w:pPr>
              <w:spacing w:before="40" w:after="40" w:line="240" w:lineRule="auto"/>
            </w:pPr>
            <w:r>
              <w:rPr>
                <w:rFonts w:ascii="Arial" w:hAnsi="Arial" w:eastAsia="Microsoft YaHei"/>
                <w:sz w:val="20"/>
                <w:color w:val="1A1A2E"/>
              </w:rPr>
              <w:t>4/10</w:t>
            </w:r>
          </w:p>
        </w:tc>
        <w:tc>
          <w:tcPr>
            <w:shd w:val="clear" w:color="auto" w:fill="FFFFFF"/>
            <w:vAlign w:val="center"/>
          </w:tcPr>
          <w:p>
            <w:pPr>
              <w:spacing w:before="40" w:after="40" w:line="240" w:lineRule="auto"/>
            </w:pPr>
            <w:r>
              <w:rPr>
                <w:rFonts w:ascii="Arial" w:hAnsi="Arial" w:eastAsia="Microsoft YaHei"/>
                <w:sz w:val="20"/>
                <w:color w:val="1A1A2E"/>
              </w:rPr>
              <w:t>缺乏公开财报，财务透明度差</w:t>
            </w:r>
          </w:p>
        </w:tc>
      </w:tr>
      <w:tr>
        <w:tc>
          <w:tcPr>
            <w:shd w:val="clear" w:color="auto" w:fill="FFFFFF"/>
            <w:vAlign w:val="center"/>
          </w:tcPr>
          <w:p>
            <w:pPr>
              <w:spacing w:before="40" w:after="40" w:line="240" w:lineRule="auto"/>
            </w:pPr>
            <w:r>
              <w:rPr>
                <w:rFonts w:ascii="Arial" w:hAnsi="Arial" w:eastAsia="Microsoft YaHei"/>
                <w:sz w:val="20"/>
                <w:color w:val="1A1A2E"/>
              </w:rPr>
              <w:t>法律风险</w:t>
            </w:r>
          </w:p>
        </w:tc>
        <w:tc>
          <w:tcPr>
            <w:shd w:val="clear" w:color="auto" w:fill="FFFFFF"/>
            <w:vAlign w:val="center"/>
          </w:tcPr>
          <w:p>
            <w:pPr>
              <w:spacing w:before="40" w:after="40" w:line="240" w:lineRule="auto"/>
            </w:pPr>
            <w:r>
              <w:rPr>
                <w:rFonts w:ascii="Arial" w:hAnsi="Arial" w:eastAsia="Microsoft YaHei"/>
                <w:sz w:val="20"/>
                <w:color w:val="1A1A2E"/>
              </w:rPr>
              <w:t>3/10</w:t>
            </w:r>
          </w:p>
        </w:tc>
        <w:tc>
          <w:tcPr>
            <w:shd w:val="clear" w:color="auto" w:fill="FFFFFF"/>
            <w:vAlign w:val="center"/>
          </w:tcPr>
          <w:p>
            <w:pPr>
              <w:spacing w:before="40" w:after="40" w:line="240" w:lineRule="auto"/>
            </w:pPr>
            <w:r>
              <w:rPr>
                <w:rFonts w:ascii="Arial" w:hAnsi="Arial" w:eastAsia="Microsoft YaHei"/>
                <w:sz w:val="20"/>
                <w:color w:val="1A1A2E"/>
              </w:rPr>
              <w:t>多起诉讼，存在不确定负债</w:t>
            </w:r>
          </w:p>
        </w:tc>
      </w:tr>
      <w:tr>
        <w:tc>
          <w:tcPr>
            <w:shd w:val="clear" w:color="auto" w:fill="FFFFFF"/>
            <w:vAlign w:val="center"/>
          </w:tcPr>
          <w:p>
            <w:pPr>
              <w:spacing w:before="40" w:after="40" w:line="240" w:lineRule="auto"/>
            </w:pPr>
            <w:r>
              <w:rPr>
                <w:rFonts w:ascii="Arial" w:hAnsi="Arial" w:eastAsia="Microsoft YaHei"/>
                <w:sz w:val="20"/>
                <w:color w:val="1A1A2E"/>
              </w:rPr>
              <w:t>信用记录</w:t>
            </w:r>
          </w:p>
        </w:tc>
        <w:tc>
          <w:tcPr>
            <w:shd w:val="clear" w:color="auto" w:fill="FFFFFF"/>
            <w:vAlign w:val="center"/>
          </w:tcPr>
          <w:p>
            <w:pPr>
              <w:spacing w:before="40" w:after="40" w:line="240" w:lineRule="auto"/>
            </w:pPr>
            <w:r>
              <w:rPr>
                <w:rFonts w:ascii="Arial" w:hAnsi="Arial" w:eastAsia="Microsoft YaHei"/>
                <w:sz w:val="20"/>
                <w:color w:val="1A1A2E"/>
              </w:rPr>
              <w:t>5/10</w:t>
            </w:r>
          </w:p>
        </w:tc>
        <w:tc>
          <w:tcPr>
            <w:shd w:val="clear" w:color="auto" w:fill="FFFFFF"/>
            <w:vAlign w:val="center"/>
          </w:tcPr>
          <w:p>
            <w:pPr>
              <w:spacing w:before="40" w:after="40" w:line="240" w:lineRule="auto"/>
            </w:pPr>
            <w:r>
              <w:rPr>
                <w:rFonts w:ascii="Arial" w:hAnsi="Arial" w:eastAsia="Microsoft YaHei"/>
                <w:sz w:val="20"/>
                <w:color w:val="1A1A2E"/>
              </w:rPr>
              <w:t>税务信用A级，无严重失信记录</w:t>
            </w:r>
          </w:p>
        </w:tc>
      </w:tr>
      <w:tr>
        <w:tc>
          <w:tcPr>
            <w:shd w:val="clear" w:color="auto" w:fill="FFFFFF"/>
            <w:vAlign w:val="center"/>
          </w:tcPr>
          <w:p>
            <w:pPr>
              <w:spacing w:before="40" w:after="40" w:line="240" w:lineRule="auto"/>
            </w:pPr>
            <w:r>
              <w:rPr>
                <w:rFonts w:ascii="Arial" w:hAnsi="Arial" w:eastAsia="Microsoft YaHei"/>
                <w:sz w:val="20"/>
                <w:color w:val="1A1A2E"/>
              </w:rPr>
              <w:t>**综合**</w:t>
            </w:r>
          </w:p>
        </w:tc>
        <w:tc>
          <w:tcPr>
            <w:shd w:val="clear" w:color="auto" w:fill="FFFFFF"/>
            <w:vAlign w:val="center"/>
          </w:tcPr>
          <w:p>
            <w:pPr>
              <w:spacing w:before="40" w:after="40" w:line="240" w:lineRule="auto"/>
            </w:pPr>
            <w:r>
              <w:rPr>
                <w:rFonts w:ascii="Arial" w:hAnsi="Arial" w:eastAsia="Microsoft YaHei"/>
                <w:sz w:val="20"/>
                <w:color w:val="1A1A2E"/>
              </w:rPr>
              <w:t>**4.2/10**</w:t>
            </w:r>
          </w:p>
        </w:tc>
        <w:tc>
          <w:tcPr>
            <w:shd w:val="clear" w:color="auto" w:fill="FFFFFF"/>
            <w:vAlign w:val="center"/>
          </w:tcPr>
          <w:p>
            <w:pPr>
              <w:spacing w:before="40" w:after="40" w:line="240" w:lineRule="auto"/>
            </w:pPr>
            <w:r>
              <w:rPr>
                <w:rFonts w:ascii="Arial" w:hAnsi="Arial" w:eastAsia="Microsoft YaHei"/>
                <w:sz w:val="20"/>
                <w:color w:val="1A1A2E"/>
              </w:rPr>
              <w:t>风险较高，需强化担保</w:t>
            </w:r>
          </w:p>
        </w:tc>
      </w:tr>
    </w:tbl>
    <w:p>
      <w:pPr>
        <w:spacing w:before="80" w:after="80" w:line="240" w:lineRule="auto"/>
      </w:pPr>
    </w:p>
    <w:p>
      <w:pPr>
        <w:spacing w:before="240" w:after="120" w:line="240" w:lineRule="auto"/>
        <w:keepNext/>
      </w:pPr>
      <w:r>
        <w:rPr>
          <w:rFonts w:ascii="Arial" w:hAnsi="Arial" w:eastAsia="Microsoft YaHei"/>
          <w:sz w:val="24"/>
          <w:color w:val="3D405B"/>
          <w:b/>
        </w:rPr>
        <w:t>7.3 授信方案建议</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授信要素</w:t>
            </w:r>
          </w:p>
        </w:tc>
        <w:tc>
          <w:tcPr>
            <w:shd w:val="clear" w:color="auto" w:fill="E8E4DF"/>
            <w:vAlign w:val="center"/>
          </w:tcPr>
          <w:p>
            <w:pPr>
              <w:spacing w:before="40" w:after="40" w:line="240" w:lineRule="auto"/>
            </w:pPr>
            <w:r>
              <w:rPr>
                <w:rFonts w:ascii="Arial" w:hAnsi="Arial" w:eastAsia="Microsoft YaHei"/>
                <w:sz w:val="20"/>
                <w:color w:val="1A1A2E"/>
                <w:b/>
              </w:rPr>
              <w:t>建议内容</w:t>
            </w:r>
          </w:p>
        </w:tc>
      </w:tr>
      <w:tr>
        <w:tc>
          <w:tcPr>
            <w:shd w:val="clear" w:color="auto" w:fill="FFFFFF"/>
            <w:vAlign w:val="center"/>
          </w:tcPr>
          <w:p>
            <w:pPr>
              <w:spacing w:before="40" w:after="40" w:line="240" w:lineRule="auto"/>
            </w:pPr>
            <w:r>
              <w:rPr>
                <w:rFonts w:ascii="Arial" w:hAnsi="Arial" w:eastAsia="Microsoft YaHei"/>
                <w:sz w:val="20"/>
                <w:color w:val="1A1A2E"/>
              </w:rPr>
              <w:t>**建议授信额度**</w:t>
            </w:r>
          </w:p>
        </w:tc>
        <w:tc>
          <w:tcPr>
            <w:shd w:val="clear" w:color="auto" w:fill="FFFFFF"/>
            <w:vAlign w:val="center"/>
          </w:tcPr>
          <w:p>
            <w:pPr>
              <w:spacing w:before="40" w:after="40" w:line="240" w:lineRule="auto"/>
            </w:pPr>
            <w:r>
              <w:rPr>
                <w:rFonts w:ascii="Arial" w:hAnsi="Arial" w:eastAsia="Microsoft YaHei"/>
                <w:sz w:val="20"/>
                <w:color w:val="1A1A2E"/>
              </w:rPr>
              <w:t>不超过年营收的15%-20%（以审计报表为准）</w:t>
            </w:r>
          </w:p>
        </w:tc>
      </w:tr>
      <w:tr>
        <w:tc>
          <w:tcPr>
            <w:shd w:val="clear" w:color="auto" w:fill="FFFFFF"/>
            <w:vAlign w:val="center"/>
          </w:tcPr>
          <w:p>
            <w:pPr>
              <w:spacing w:before="40" w:after="40" w:line="240" w:lineRule="auto"/>
            </w:pPr>
            <w:r>
              <w:rPr>
                <w:rFonts w:ascii="Arial" w:hAnsi="Arial" w:eastAsia="Microsoft YaHei"/>
                <w:sz w:val="20"/>
                <w:color w:val="1A1A2E"/>
              </w:rPr>
              <w:t>**建议授信期限**</w:t>
            </w:r>
          </w:p>
        </w:tc>
        <w:tc>
          <w:tcPr>
            <w:shd w:val="clear" w:color="auto" w:fill="FFFFFF"/>
            <w:vAlign w:val="center"/>
          </w:tcPr>
          <w:p>
            <w:pPr>
              <w:spacing w:before="40" w:after="40" w:line="240" w:lineRule="auto"/>
            </w:pPr>
            <w:r>
              <w:rPr>
                <w:rFonts w:ascii="Arial" w:hAnsi="Arial" w:eastAsia="Microsoft YaHei"/>
                <w:sz w:val="20"/>
                <w:color w:val="1A1A2E"/>
              </w:rPr>
              <w:t>6-12个月（流动资金贷款）</w:t>
            </w:r>
          </w:p>
        </w:tc>
      </w:tr>
      <w:tr>
        <w:tc>
          <w:tcPr>
            <w:shd w:val="clear" w:color="auto" w:fill="FFFFFF"/>
            <w:vAlign w:val="center"/>
          </w:tcPr>
          <w:p>
            <w:pPr>
              <w:spacing w:before="40" w:after="40" w:line="240" w:lineRule="auto"/>
            </w:pPr>
            <w:r>
              <w:rPr>
                <w:rFonts w:ascii="Arial" w:hAnsi="Arial" w:eastAsia="Microsoft YaHei"/>
                <w:sz w:val="20"/>
                <w:color w:val="1A1A2E"/>
              </w:rPr>
              <w:t>**建议担保方式**</w:t>
            </w:r>
          </w:p>
        </w:tc>
        <w:tc>
          <w:tcPr>
            <w:shd w:val="clear" w:color="auto" w:fill="FFFFFF"/>
            <w:vAlign w:val="center"/>
          </w:tcPr>
          <w:p>
            <w:pPr>
              <w:spacing w:before="40" w:after="40" w:line="240" w:lineRule="auto"/>
            </w:pPr>
            <w:r>
              <w:rPr>
                <w:rFonts w:ascii="Arial" w:hAnsi="Arial" w:eastAsia="Microsoft YaHei"/>
                <w:sz w:val="20"/>
                <w:color w:val="1A1A2E"/>
              </w:rPr>
              <w:t>**强制要求足额抵押（房产/土地/存货质押）+ 实际控制人连带责任担保**</w:t>
            </w:r>
          </w:p>
        </w:tc>
      </w:tr>
      <w:tr>
        <w:tc>
          <w:tcPr>
            <w:shd w:val="clear" w:color="auto" w:fill="FFFFFF"/>
            <w:vAlign w:val="center"/>
          </w:tcPr>
          <w:p>
            <w:pPr>
              <w:spacing w:before="40" w:after="40" w:line="240" w:lineRule="auto"/>
            </w:pPr>
            <w:r>
              <w:rPr>
                <w:rFonts w:ascii="Arial" w:hAnsi="Arial" w:eastAsia="Microsoft YaHei"/>
                <w:sz w:val="20"/>
                <w:color w:val="1A1A2E"/>
              </w:rPr>
              <w:t>**贷款用途</w:t>
            </w:r>
          </w:p>
        </w:tc>
        <w:tc>
          <w:tcPr>
            <w:shd w:val="clear" w:color="auto" w:fill="FFFFFF"/>
            <w:vAlign w:val="center"/>
          </w:tcPr>
          <w:p>
            <w:pPr>
              <w:spacing w:before="40" w:after="40" w:line="240" w:lineRule="auto"/>
            </w:pPr>
            <w:r>
              <w:rPr>
                <w:rFonts w:ascii="Arial" w:hAnsi="Arial" w:eastAsia="Microsoft YaHei"/>
                <w:sz w:val="20"/>
                <w:color w:val="1A1A2E"/>
              </w:rPr>
              <w:t>补充流动资金，禁止用于投资扩张</w:t>
            </w:r>
          </w:p>
        </w:tc>
      </w:tr>
      <w:tr>
        <w:tc>
          <w:tcPr>
            <w:shd w:val="clear" w:color="auto" w:fill="FFFFFF"/>
            <w:vAlign w:val="center"/>
          </w:tcPr>
          <w:p>
            <w:pPr>
              <w:spacing w:before="40" w:after="40" w:line="240" w:lineRule="auto"/>
            </w:pPr>
            <w:r>
              <w:rPr>
                <w:rFonts w:ascii="Arial" w:hAnsi="Arial" w:eastAsia="Microsoft YaHei"/>
                <w:sz w:val="20"/>
                <w:color w:val="1A1A2E"/>
              </w:rPr>
              <w:t>**政策匹配度**</w:t>
            </w:r>
          </w:p>
        </w:tc>
        <w:tc>
          <w:tcPr>
            <w:shd w:val="clear" w:color="auto" w:fill="FFFFFF"/>
            <w:vAlign w:val="center"/>
          </w:tcPr>
          <w:p>
            <w:pPr>
              <w:spacing w:before="40" w:after="40" w:line="240" w:lineRule="auto"/>
            </w:pPr>
            <w:r>
              <w:rPr>
                <w:rFonts w:ascii="Arial" w:hAnsi="Arial" w:eastAsia="Microsoft YaHei"/>
                <w:sz w:val="20"/>
                <w:color w:val="1A1A2E"/>
              </w:rPr>
              <w:t>符合一般商贸类企业信贷政策</w:t>
            </w:r>
          </w:p>
        </w:tc>
      </w:tr>
    </w:tbl>
    <w:p>
      <w:pPr>
        <w:spacing w:before="80" w:after="80" w:line="240" w:lineRule="auto"/>
      </w:pPr>
    </w:p>
    <w:p>
      <w:pPr>
        <w:spacing w:before="240" w:after="120" w:line="240" w:lineRule="auto"/>
        <w:keepNext/>
      </w:pPr>
      <w:r>
        <w:rPr>
          <w:rFonts w:ascii="Arial" w:hAnsi="Arial" w:eastAsia="Microsoft YaHei"/>
          <w:sz w:val="24"/>
          <w:color w:val="3D405B"/>
          <w:b/>
        </w:rPr>
        <w:t>7.4 政策匹配分析</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政策维度</w:t>
            </w:r>
          </w:p>
        </w:tc>
        <w:tc>
          <w:tcPr>
            <w:shd w:val="clear" w:color="auto" w:fill="E8E4DF"/>
            <w:vAlign w:val="center"/>
          </w:tcPr>
          <w:p>
            <w:pPr>
              <w:spacing w:before="40" w:after="40" w:line="240" w:lineRule="auto"/>
            </w:pPr>
            <w:r>
              <w:rPr>
                <w:rFonts w:ascii="Arial" w:hAnsi="Arial" w:eastAsia="Microsoft YaHei"/>
                <w:sz w:val="20"/>
                <w:color w:val="1A1A2E"/>
                <w:b/>
              </w:rPr>
              <w:t>匹配情况</w:t>
            </w:r>
          </w:p>
        </w:tc>
      </w:tr>
      <w:tr>
        <w:tc>
          <w:tcPr>
            <w:shd w:val="clear" w:color="auto" w:fill="FFFFFF"/>
            <w:vAlign w:val="center"/>
          </w:tcPr>
          <w:p>
            <w:pPr>
              <w:spacing w:before="40" w:after="40" w:line="240" w:lineRule="auto"/>
            </w:pPr>
            <w:r>
              <w:rPr>
                <w:rFonts w:ascii="Arial" w:hAnsi="Arial" w:eastAsia="Microsoft YaHei"/>
                <w:sz w:val="20"/>
                <w:color w:val="1A1A2E"/>
              </w:rPr>
              <w:t>产业政策</w:t>
            </w:r>
          </w:p>
        </w:tc>
        <w:tc>
          <w:tcPr>
            <w:shd w:val="clear" w:color="auto" w:fill="FFFFFF"/>
            <w:vAlign w:val="center"/>
          </w:tcPr>
          <w:p>
            <w:pPr>
              <w:spacing w:before="40" w:after="40" w:line="240" w:lineRule="auto"/>
            </w:pPr>
            <w:r>
              <w:rPr>
                <w:rFonts w:ascii="Arial" w:hAnsi="Arial" w:eastAsia="Microsoft YaHei"/>
                <w:sz w:val="20"/>
                <w:color w:val="1A1A2E"/>
              </w:rPr>
              <w:t>✅ 非限制类行业</w:t>
            </w:r>
          </w:p>
        </w:tc>
      </w:tr>
      <w:tr>
        <w:tc>
          <w:tcPr>
            <w:shd w:val="clear" w:color="auto" w:fill="FFFFFF"/>
            <w:vAlign w:val="center"/>
          </w:tcPr>
          <w:p>
            <w:pPr>
              <w:spacing w:before="40" w:after="40" w:line="240" w:lineRule="auto"/>
            </w:pPr>
            <w:r>
              <w:rPr>
                <w:rFonts w:ascii="Arial" w:hAnsi="Arial" w:eastAsia="Microsoft YaHei"/>
                <w:sz w:val="20"/>
                <w:color w:val="1A1A2E"/>
              </w:rPr>
              <w:t>环保政策</w:t>
            </w:r>
          </w:p>
        </w:tc>
        <w:tc>
          <w:tcPr>
            <w:shd w:val="clear" w:color="auto" w:fill="FFFFFF"/>
            <w:vAlign w:val="center"/>
          </w:tcPr>
          <w:p>
            <w:pPr>
              <w:spacing w:before="40" w:after="40" w:line="240" w:lineRule="auto"/>
            </w:pPr>
            <w:r>
              <w:rPr>
                <w:rFonts w:ascii="Arial" w:hAnsi="Arial" w:eastAsia="Microsoft YaHei"/>
                <w:sz w:val="20"/>
                <w:color w:val="1A1A2E"/>
              </w:rPr>
              <w:t>✅ 无特殊环保要求</w:t>
            </w:r>
          </w:p>
        </w:tc>
      </w:tr>
      <w:tr>
        <w:tc>
          <w:tcPr>
            <w:shd w:val="clear" w:color="auto" w:fill="FFFFFF"/>
            <w:vAlign w:val="center"/>
          </w:tcPr>
          <w:p>
            <w:pPr>
              <w:spacing w:before="40" w:after="40" w:line="240" w:lineRule="auto"/>
            </w:pPr>
            <w:r>
              <w:rPr>
                <w:rFonts w:ascii="Arial" w:hAnsi="Arial" w:eastAsia="Microsoft YaHei"/>
                <w:sz w:val="20"/>
                <w:color w:val="1A1A2E"/>
              </w:rPr>
              <w:t>我行信贷政策</w:t>
            </w:r>
          </w:p>
        </w:tc>
        <w:tc>
          <w:tcPr>
            <w:shd w:val="clear" w:color="auto" w:fill="FFFFFF"/>
            <w:vAlign w:val="center"/>
          </w:tcPr>
          <w:p>
            <w:pPr>
              <w:spacing w:before="40" w:after="40" w:line="240" w:lineRule="auto"/>
            </w:pPr>
            <w:r>
              <w:rPr>
                <w:rFonts w:ascii="Arial" w:hAnsi="Arial" w:eastAsia="Microsoft YaHei"/>
                <w:sz w:val="20"/>
                <w:color w:val="1A1A2E"/>
              </w:rPr>
              <w:t>⚠️ 需强化担保后方可准入</w:t>
            </w:r>
          </w:p>
        </w:tc>
      </w:tr>
      <w:tr>
        <w:tc>
          <w:tcPr>
            <w:shd w:val="clear" w:color="auto" w:fill="FFFFFF"/>
            <w:vAlign w:val="center"/>
          </w:tcPr>
          <w:p>
            <w:pPr>
              <w:spacing w:before="40" w:after="40" w:line="240" w:lineRule="auto"/>
            </w:pPr>
            <w:r>
              <w:rPr>
                <w:rFonts w:ascii="Arial" w:hAnsi="Arial" w:eastAsia="Microsoft YaHei"/>
                <w:sz w:val="20"/>
                <w:color w:val="1A1A2E"/>
              </w:rPr>
              <w:t>宏观审慎评估</w:t>
            </w:r>
          </w:p>
        </w:tc>
        <w:tc>
          <w:tcPr>
            <w:shd w:val="clear" w:color="auto" w:fill="FFFFFF"/>
            <w:vAlign w:val="center"/>
          </w:tcPr>
          <w:p>
            <w:pPr>
              <w:spacing w:before="40" w:after="40" w:line="240" w:lineRule="auto"/>
            </w:pPr>
            <w:r>
              <w:rPr>
                <w:rFonts w:ascii="Arial" w:hAnsi="Arial" w:eastAsia="Microsoft YaHei"/>
                <w:sz w:val="20"/>
                <w:color w:val="1A1A2E"/>
              </w:rPr>
              <w:t>建议结合实控人个人征信综合判断</w:t>
            </w:r>
          </w:p>
        </w:tc>
      </w:tr>
    </w:tbl>
    <w:p>
      <w:pPr>
        <w:spacing w:before="80" w:after="80" w:line="240" w:lineRule="auto"/>
      </w:pPr>
    </w:p>
    <w:p>
      <w:pPr>
        <w:spacing w:before="320" w:after="160" w:line="240" w:lineRule="auto"/>
        <w:keepNext/>
      </w:pPr>
      <w:r>
        <w:rPr>
          <w:rFonts w:ascii="Arial" w:hAnsi="Arial" w:eastAsia="Microsoft YaHei"/>
          <w:sz w:val="28"/>
          <w:color w:val="3D405B"/>
          <w:b/>
        </w:rPr>
        <w:t>八、审查结论</w:t>
      </w:r>
    </w:p>
    <w:p>
      <w:pPr>
        <w:spacing w:before="240" w:after="120" w:line="240" w:lineRule="auto"/>
        <w:keepNext/>
      </w:pPr>
      <w:r>
        <w:rPr>
          <w:rFonts w:ascii="Arial" w:hAnsi="Arial" w:eastAsia="Microsoft YaHei"/>
          <w:sz w:val="24"/>
          <w:color w:val="3D405B"/>
          <w:b/>
        </w:rPr>
        <w:t>✅ 综合意见</w:t>
      </w:r>
    </w:p>
    <w:p>
      <w:pPr>
        <w:spacing w:before="60" w:after="100" w:line="276" w:lineRule="auto"/>
      </w:pPr>
      <w:r>
        <w:rPr>
          <w:rFonts w:ascii="Arial" w:hAnsi="Arial" w:eastAsia="Microsoft YaHei"/>
          <w:sz w:val="22"/>
          <w:color w:val="1A1A2E"/>
        </w:rPr>
        <w:t>&gt; ⚠️ 有条件推荐 — 建议强化担保，控制额度，加强贷后管理</w:t>
      </w:r>
    </w:p>
    <w:p>
      <w:pPr>
        <w:spacing w:before="240" w:after="120" w:line="240" w:lineRule="auto"/>
        <w:keepNext/>
      </w:pPr>
      <w:r>
        <w:rPr>
          <w:rFonts w:ascii="Arial" w:hAnsi="Arial" w:eastAsia="Microsoft YaHei"/>
          <w:sz w:val="24"/>
          <w:color w:val="3D405B"/>
          <w:b/>
        </w:rPr>
        <w:t>📊 综合评分：**4.2分（🔴 中高风险）**</w:t>
      </w:r>
    </w:p>
    <w:p>
      <w:pPr>
        <w:spacing w:before="240" w:after="120" w:line="240" w:lineRule="auto"/>
        <w:keepNext/>
      </w:pPr>
      <w:r>
        <w:rPr>
          <w:rFonts w:ascii="Arial" w:hAnsi="Arial" w:eastAsia="Microsoft YaHei"/>
          <w:sz w:val="24"/>
          <w:color w:val="3D405B"/>
          <w:b/>
        </w:rPr>
        <w:t>主要优势</w:t>
      </w:r>
    </w:p>
    <w:p>
      <w:pPr>
        <w:spacing w:before="60" w:after="100" w:line="276" w:lineRule="auto"/>
      </w:pPr>
      <w:r>
        <w:rPr>
          <w:rFonts w:ascii="Arial" w:hAnsi="Arial" w:eastAsia="Microsoft YaHei"/>
          <w:sz w:val="22"/>
          <w:color w:val="1A1A2E"/>
        </w:rPr>
        <w:t>- ✅ 实际控制人陈强深耕电子分销行业近30年，行业经验丰富</w:t>
      </w:r>
    </w:p>
    <w:p>
      <w:pPr>
        <w:spacing w:before="60" w:after="100" w:line="276" w:lineRule="auto"/>
      </w:pPr>
      <w:r>
        <w:rPr>
          <w:rFonts w:ascii="Arial" w:hAnsi="Arial" w:eastAsia="Microsoft YaHei"/>
          <w:sz w:val="22"/>
          <w:color w:val="1A1A2E"/>
        </w:rPr>
        <w:t>- ✅ 代理金士顿等知名品牌，具有一定市场基础</w:t>
      </w:r>
    </w:p>
    <w:p>
      <w:pPr>
        <w:spacing w:before="60" w:after="100" w:line="276" w:lineRule="auto"/>
      </w:pPr>
      <w:r>
        <w:rPr>
          <w:rFonts w:ascii="Arial" w:hAnsi="Arial" w:eastAsia="Microsoft YaHei"/>
          <w:sz w:val="22"/>
          <w:color w:val="1A1A2E"/>
        </w:rPr>
        <w:t>- ✅ 公司存续经营，税务信用A级</w:t>
      </w:r>
    </w:p>
    <w:p>
      <w:pPr>
        <w:spacing w:before="60" w:after="100" w:line="276" w:lineRule="auto"/>
      </w:pPr>
      <w:r>
        <w:rPr>
          <w:rFonts w:ascii="Arial" w:hAnsi="Arial" w:eastAsia="Microsoft YaHei"/>
          <w:sz w:val="22"/>
          <w:color w:val="1A1A2E"/>
        </w:rPr>
        <w:t>- ✅ 增值电信业务许可合规</w:t>
      </w:r>
    </w:p>
    <w:p>
      <w:pPr>
        <w:spacing w:before="240" w:after="120" w:line="240" w:lineRule="auto"/>
        <w:keepNext/>
      </w:pPr>
      <w:r>
        <w:rPr>
          <w:rFonts w:ascii="Arial" w:hAnsi="Arial" w:eastAsia="Microsoft YaHei"/>
          <w:sz w:val="24"/>
          <w:color w:val="3D405B"/>
          <w:b/>
        </w:rPr>
        <w:t>主要风险点（🔴 需重点关注）</w:t>
      </w:r>
    </w:p>
    <w:p>
      <w:pPr>
        <w:spacing w:before="60" w:after="100" w:line="276" w:lineRule="auto"/>
      </w:pPr>
      <w:r>
        <w:rPr>
          <w:rFonts w:ascii="Arial" w:hAnsi="Arial" w:eastAsia="Microsoft YaHei"/>
          <w:sz w:val="22"/>
          <w:color w:val="1A1A2E"/>
        </w:rPr>
        <w:t>1. 多起诉讼纠纷：涉及买卖合同纠纷、专利侵权纠纷，债务关系复杂</w:t>
      </w:r>
    </w:p>
    <w:p>
      <w:pPr>
        <w:spacing w:before="60" w:after="100" w:line="276" w:lineRule="auto"/>
      </w:pPr>
      <w:r>
        <w:rPr>
          <w:rFonts w:ascii="Arial" w:hAnsi="Arial" w:eastAsia="Microsoft YaHei"/>
          <w:sz w:val="22"/>
          <w:color w:val="1A1A2E"/>
        </w:rPr>
        <w:t>2. 代理商模式脆弱：极度依赖品牌商授权，上游品牌方一旦解约影响致命</w:t>
      </w:r>
    </w:p>
    <w:p>
      <w:pPr>
        <w:spacing w:before="60" w:after="100" w:line="276" w:lineRule="auto"/>
      </w:pPr>
      <w:r>
        <w:rPr>
          <w:rFonts w:ascii="Arial" w:hAnsi="Arial" w:eastAsia="Microsoft YaHei"/>
          <w:sz w:val="22"/>
          <w:color w:val="1A1A2E"/>
        </w:rPr>
        <w:t>3. 财务不透明：非上市公司，无公开财报，银行难以准确评估财务健康度</w:t>
      </w:r>
    </w:p>
    <w:p>
      <w:pPr>
        <w:spacing w:before="60" w:after="100" w:line="276" w:lineRule="auto"/>
      </w:pPr>
      <w:r>
        <w:rPr>
          <w:rFonts w:ascii="Arial" w:hAnsi="Arial" w:eastAsia="Microsoft YaHei"/>
          <w:sz w:val="22"/>
          <w:color w:val="1A1A2E"/>
        </w:rPr>
        <w:t>4. 新三板退市：2019年主动退出新三板，融资渠道收窄，资金链可能紧张</w:t>
      </w:r>
    </w:p>
    <w:p>
      <w:pPr>
        <w:spacing w:before="60" w:after="100" w:line="276" w:lineRule="auto"/>
      </w:pPr>
      <w:r>
        <w:rPr>
          <w:rFonts w:ascii="Arial" w:hAnsi="Arial" w:eastAsia="Microsoft YaHei"/>
          <w:sz w:val="22"/>
          <w:color w:val="1A1A2E"/>
        </w:rPr>
        <w:t>5. 毛利率偏低：代理行业利润空间薄，抗风险能力弱</w:t>
      </w:r>
    </w:p>
    <w:p>
      <w:pPr>
        <w:spacing w:before="60" w:after="100" w:line="276" w:lineRule="auto"/>
      </w:pPr>
      <w:r>
        <w:rPr>
          <w:rFonts w:ascii="Arial" w:hAnsi="Arial" w:eastAsia="Microsoft YaHei"/>
          <w:sz w:val="22"/>
          <w:color w:val="1A1A2E"/>
        </w:rPr>
        <w:t>6. 资金占用大：内存产品需大量备货，流动性管理压力大</w:t>
      </w:r>
    </w:p>
    <w:p>
      <w:pPr>
        <w:spacing w:before="60" w:after="100" w:line="276" w:lineRule="auto"/>
      </w:pPr>
      <w:r>
        <w:rPr>
          <w:rFonts w:ascii="Arial" w:hAnsi="Arial" w:eastAsia="Microsoft YaHei"/>
          <w:sz w:val="22"/>
          <w:color w:val="1A1A2E"/>
        </w:rPr>
        <w:t>7. 家族式管理：治理结构不完善，内控风险较高</w:t>
      </w:r>
    </w:p>
    <w:p>
      <w:pPr>
        <w:spacing w:before="240" w:after="120" w:line="240" w:lineRule="auto"/>
        <w:keepNext/>
      </w:pPr>
      <w:r>
        <w:rPr>
          <w:rFonts w:ascii="Arial" w:hAnsi="Arial" w:eastAsia="Microsoft YaHei"/>
          <w:sz w:val="24"/>
          <w:color w:val="3D405B"/>
          <w:b/>
        </w:rPr>
        <w:t>授信准入条件（若申请贷款）</w:t>
      </w:r>
    </w:p>
    <w:tbl>
      <w:tblPr>
        <w:tblW w:w="5000" w:type="pct"/>
        <w:tblBorders>
          <w:top w:val="single" w:color="E0E0E0" w:sz="4"/>
          <w:bottom w:val="single" w:color="E0E0E0" w:sz="4"/>
          <w:left w:val="single" w:color="E0E0E0" w:sz="4"/>
          <w:right w:val="single" w:color="E0E0E0" w:sz="4"/>
          <w:insideH w:val="single" w:color="E0E0E0" w:sz="4"/>
          <w:insideV w:val="single" w:color="E0E0E0" w:sz="4"/>
        </w:tblBorders>
      </w:tblPr>
      <w:tr>
        <w:tc>
          <w:tcPr>
            <w:shd w:val="clear" w:color="auto" w:fill="E8E4DF"/>
            <w:vAlign w:val="center"/>
          </w:tcPr>
          <w:p>
            <w:pPr>
              <w:spacing w:before="40" w:after="40" w:line="240" w:lineRule="auto"/>
            </w:pPr>
            <w:r>
              <w:rPr>
                <w:rFonts w:ascii="Arial" w:hAnsi="Arial" w:eastAsia="Microsoft YaHei"/>
                <w:sz w:val="20"/>
                <w:color w:val="1A1A2E"/>
                <w:b/>
              </w:rPr>
              <w:t>必要条件</w:t>
            </w:r>
          </w:p>
        </w:tc>
        <w:tc>
          <w:tcPr>
            <w:shd w:val="clear" w:color="auto" w:fill="E8E4DF"/>
            <w:vAlign w:val="center"/>
          </w:tcPr>
          <w:p>
            <w:pPr>
              <w:spacing w:before="40" w:after="40" w:line="240" w:lineRule="auto"/>
            </w:pPr>
            <w:r>
              <w:rPr>
                <w:rFonts w:ascii="Arial" w:hAnsi="Arial" w:eastAsia="Microsoft YaHei"/>
                <w:sz w:val="20"/>
                <w:color w:val="1A1A2E"/>
                <w:b/>
              </w:rPr>
              <w:t>说明</w:t>
            </w:r>
          </w:p>
        </w:tc>
      </w:tr>
      <w:tr>
        <w:tc>
          <w:tcPr>
            <w:shd w:val="clear" w:color="auto" w:fill="FFFFFF"/>
            <w:vAlign w:val="center"/>
          </w:tcPr>
          <w:p>
            <w:pPr>
              <w:spacing w:before="40" w:after="40" w:line="240" w:lineRule="auto"/>
            </w:pPr>
            <w:r>
              <w:rPr>
                <w:rFonts w:ascii="Arial" w:hAnsi="Arial" w:eastAsia="Microsoft YaHei"/>
                <w:sz w:val="20"/>
                <w:color w:val="1A1A2E"/>
              </w:rPr>
              <w:t>✅ 强制足额抵押</w:t>
            </w:r>
          </w:p>
        </w:tc>
        <w:tc>
          <w:tcPr>
            <w:shd w:val="clear" w:color="auto" w:fill="FFFFFF"/>
            <w:vAlign w:val="center"/>
          </w:tcPr>
          <w:p>
            <w:pPr>
              <w:spacing w:before="40" w:after="40" w:line="240" w:lineRule="auto"/>
            </w:pPr>
            <w:r>
              <w:rPr>
                <w:rFonts w:ascii="Arial" w:hAnsi="Arial" w:eastAsia="Microsoft YaHei"/>
                <w:sz w:val="20"/>
                <w:color w:val="1A1A2E"/>
              </w:rPr>
              <w:t>抵押物估值不低于贷款金额120%</w:t>
            </w:r>
          </w:p>
        </w:tc>
      </w:tr>
      <w:tr>
        <w:tc>
          <w:tcPr>
            <w:shd w:val="clear" w:color="auto" w:fill="FFFFFF"/>
            <w:vAlign w:val="center"/>
          </w:tcPr>
          <w:p>
            <w:pPr>
              <w:spacing w:before="40" w:after="40" w:line="240" w:lineRule="auto"/>
            </w:pPr>
            <w:r>
              <w:rPr>
                <w:rFonts w:ascii="Arial" w:hAnsi="Arial" w:eastAsia="Microsoft YaHei"/>
                <w:sz w:val="20"/>
                <w:color w:val="1A1A2E"/>
              </w:rPr>
              <w:t>✅ 实控人连带担保</w:t>
            </w:r>
          </w:p>
        </w:tc>
        <w:tc>
          <w:tcPr>
            <w:shd w:val="clear" w:color="auto" w:fill="FFFFFF"/>
            <w:vAlign w:val="center"/>
          </w:tcPr>
          <w:p>
            <w:pPr>
              <w:spacing w:before="40" w:after="40" w:line="240" w:lineRule="auto"/>
            </w:pPr>
            <w:r>
              <w:rPr>
                <w:rFonts w:ascii="Arial" w:hAnsi="Arial" w:eastAsia="Microsoft YaHei"/>
                <w:sz w:val="20"/>
                <w:color w:val="1A1A2E"/>
              </w:rPr>
              <w:t>陈强本人签订连带责任保证</w:t>
            </w:r>
          </w:p>
        </w:tc>
      </w:tr>
      <w:tr>
        <w:tc>
          <w:tcPr>
            <w:shd w:val="clear" w:color="auto" w:fill="FFFFFF"/>
            <w:vAlign w:val="center"/>
          </w:tcPr>
          <w:p>
            <w:pPr>
              <w:spacing w:before="40" w:after="40" w:line="240" w:lineRule="auto"/>
            </w:pPr>
            <w:r>
              <w:rPr>
                <w:rFonts w:ascii="Arial" w:hAnsi="Arial" w:eastAsia="Microsoft YaHei"/>
                <w:sz w:val="20"/>
                <w:color w:val="1A1A2E"/>
              </w:rPr>
              <w:t>✅ 提供征信报告</w:t>
            </w:r>
          </w:p>
        </w:tc>
        <w:tc>
          <w:tcPr>
            <w:shd w:val="clear" w:color="auto" w:fill="FFFFFF"/>
            <w:vAlign w:val="center"/>
          </w:tcPr>
          <w:p>
            <w:pPr>
              <w:spacing w:before="40" w:after="40" w:line="240" w:lineRule="auto"/>
            </w:pPr>
            <w:r>
              <w:rPr>
                <w:rFonts w:ascii="Arial" w:hAnsi="Arial" w:eastAsia="Microsoft YaHei"/>
                <w:sz w:val="20"/>
                <w:color w:val="1A1A2E"/>
              </w:rPr>
              <w:t>近6个月企业征信报告</w:t>
            </w:r>
          </w:p>
        </w:tc>
      </w:tr>
      <w:tr>
        <w:tc>
          <w:tcPr>
            <w:shd w:val="clear" w:color="auto" w:fill="FFFFFF"/>
            <w:vAlign w:val="center"/>
          </w:tcPr>
          <w:p>
            <w:pPr>
              <w:spacing w:before="40" w:after="40" w:line="240" w:lineRule="auto"/>
            </w:pPr>
            <w:r>
              <w:rPr>
                <w:rFonts w:ascii="Arial" w:hAnsi="Arial" w:eastAsia="Microsoft YaHei"/>
                <w:sz w:val="20"/>
                <w:color w:val="1A1A2E"/>
              </w:rPr>
              <w:t>✅ 提供财务报表</w:t>
            </w:r>
          </w:p>
        </w:tc>
        <w:tc>
          <w:tcPr>
            <w:shd w:val="clear" w:color="auto" w:fill="FFFFFF"/>
            <w:vAlign w:val="center"/>
          </w:tcPr>
          <w:p>
            <w:pPr>
              <w:spacing w:before="40" w:after="40" w:line="240" w:lineRule="auto"/>
            </w:pPr>
            <w:r>
              <w:rPr>
                <w:rFonts w:ascii="Arial" w:hAnsi="Arial" w:eastAsia="Microsoft YaHei"/>
                <w:sz w:val="20"/>
                <w:color w:val="1A1A2E"/>
              </w:rPr>
              <w:t>近2年经审计财务报表</w:t>
            </w:r>
          </w:p>
        </w:tc>
      </w:tr>
      <w:tr>
        <w:tc>
          <w:tcPr>
            <w:shd w:val="clear" w:color="auto" w:fill="FFFFFF"/>
            <w:vAlign w:val="center"/>
          </w:tcPr>
          <w:p>
            <w:pPr>
              <w:spacing w:before="40" w:after="40" w:line="240" w:lineRule="auto"/>
            </w:pPr>
            <w:r>
              <w:rPr>
                <w:rFonts w:ascii="Arial" w:hAnsi="Arial" w:eastAsia="Microsoft YaHei"/>
                <w:sz w:val="20"/>
                <w:color w:val="1A1A2E"/>
              </w:rPr>
              <w:t>✅ 核实诉讼情况</w:t>
            </w:r>
          </w:p>
        </w:tc>
        <w:tc>
          <w:tcPr>
            <w:shd w:val="clear" w:color="auto" w:fill="FFFFFF"/>
            <w:vAlign w:val="center"/>
          </w:tcPr>
          <w:p>
            <w:pPr>
              <w:spacing w:before="40" w:after="40" w:line="240" w:lineRule="auto"/>
            </w:pPr>
            <w:r>
              <w:rPr>
                <w:rFonts w:ascii="Arial" w:hAnsi="Arial" w:eastAsia="Microsoft YaHei"/>
                <w:sz w:val="20"/>
                <w:color w:val="1A1A2E"/>
              </w:rPr>
              <w:t>提供全部未结诉讼的结案证明</w:t>
            </w:r>
          </w:p>
        </w:tc>
      </w:tr>
      <w:tr>
        <w:tc>
          <w:tcPr>
            <w:shd w:val="clear" w:color="auto" w:fill="FFFFFF"/>
            <w:vAlign w:val="center"/>
          </w:tcPr>
          <w:p>
            <w:pPr>
              <w:spacing w:before="40" w:after="40" w:line="240" w:lineRule="auto"/>
            </w:pPr>
            <w:r>
              <w:rPr>
                <w:rFonts w:ascii="Arial" w:hAnsi="Arial" w:eastAsia="Microsoft YaHei"/>
                <w:sz w:val="20"/>
                <w:color w:val="1A1A2E"/>
              </w:rPr>
              <w:t>✅ 银行流水验证</w:t>
            </w:r>
          </w:p>
        </w:tc>
        <w:tc>
          <w:tcPr>
            <w:shd w:val="clear" w:color="auto" w:fill="FFFFFF"/>
            <w:vAlign w:val="center"/>
          </w:tcPr>
          <w:p>
            <w:pPr>
              <w:spacing w:before="40" w:after="40" w:line="240" w:lineRule="auto"/>
            </w:pPr>
            <w:r>
              <w:rPr>
                <w:rFonts w:ascii="Arial" w:hAnsi="Arial" w:eastAsia="Microsoft YaHei"/>
                <w:sz w:val="20"/>
                <w:color w:val="1A1A2E"/>
              </w:rPr>
              <w:t>近12个月主营业务银行流水</w:t>
            </w:r>
          </w:p>
        </w:tc>
      </w:tr>
    </w:tbl>
    <w:p>
      <w:pPr>
        <w:spacing w:before="80" w:after="80" w:line="240" w:lineRule="auto"/>
      </w:pPr>
    </w:p>
    <w:p>
      <w:pPr>
        <w:spacing w:before="240" w:after="120" w:line="240" w:lineRule="auto"/>
        <w:keepNext/>
      </w:pPr>
      <w:r>
        <w:rPr>
          <w:rFonts w:ascii="Arial" w:hAnsi="Arial" w:eastAsia="Microsoft YaHei"/>
          <w:sz w:val="24"/>
          <w:color w:val="3D405B"/>
          <w:b/>
        </w:rPr>
        <w:t>贷后管理建议</w:t>
      </w:r>
    </w:p>
    <w:p>
      <w:pPr>
        <w:spacing w:before="60" w:after="100" w:line="276" w:lineRule="auto"/>
      </w:pPr>
      <w:r>
        <w:rPr>
          <w:rFonts w:ascii="Arial" w:hAnsi="Arial" w:eastAsia="Microsoft YaHei"/>
          <w:sz w:val="22"/>
          <w:color w:val="1A1A2E"/>
        </w:rPr>
        <w:t>1. 季度财务检查：要求提供季度财务报表，核实经营状况</w:t>
      </w:r>
    </w:p>
    <w:p>
      <w:pPr>
        <w:spacing w:before="60" w:after="100" w:line="276" w:lineRule="auto"/>
      </w:pPr>
      <w:r>
        <w:rPr>
          <w:rFonts w:ascii="Arial" w:hAnsi="Arial" w:eastAsia="Microsoft YaHei"/>
          <w:sz w:val="22"/>
          <w:color w:val="1A1A2E"/>
        </w:rPr>
        <w:t>2. 抵押物价值监测：定期评估抵押物市场价值</w:t>
      </w:r>
    </w:p>
    <w:p>
      <w:pPr>
        <w:spacing w:before="60" w:after="100" w:line="276" w:lineRule="auto"/>
      </w:pPr>
      <w:r>
        <w:rPr>
          <w:rFonts w:ascii="Arial" w:hAnsi="Arial" w:eastAsia="Microsoft YaHei"/>
          <w:sz w:val="22"/>
          <w:color w:val="1A1A2E"/>
        </w:rPr>
        <w:t>3. 库存核查：抽查代理产品库存，防止资产转移</w:t>
      </w:r>
    </w:p>
    <w:p>
      <w:pPr>
        <w:spacing w:before="60" w:after="100" w:line="276" w:lineRule="auto"/>
      </w:pPr>
      <w:r>
        <w:rPr>
          <w:rFonts w:ascii="Arial" w:hAnsi="Arial" w:eastAsia="Microsoft YaHei"/>
          <w:sz w:val="22"/>
          <w:color w:val="1A1A2E"/>
        </w:rPr>
        <w:t>4. 诉讼动态监控：持续监测新增诉讼风险</w:t>
      </w:r>
    </w:p>
    <w:p>
      <w:pPr>
        <w:spacing w:before="60" w:after="100" w:line="276" w:lineRule="auto"/>
      </w:pPr>
      <w:r>
        <w:rPr>
          <w:rFonts w:ascii="Arial" w:hAnsi="Arial" w:eastAsia="Microsoft YaHei"/>
          <w:sz w:val="22"/>
          <w:color w:val="1A1A2E"/>
        </w:rPr>
        <w:t>5. 品牌授权续期：跟踪与金士顿等品牌商的合作协议到期时间</w:t>
      </w:r>
    </w:p>
    <w:p>
      <w:pPr>
        <w:spacing w:before="60" w:after="100" w:line="276" w:lineRule="auto"/>
      </w:pPr>
      <w:r>
        <w:rPr>
          <w:rFonts w:ascii="Arial" w:hAnsi="Arial" w:eastAsia="Microsoft YaHei"/>
          <w:sz w:val="22"/>
          <w:color w:val="1A1A2E"/>
        </w:rPr>
        <w:t>6. 实控人动态：关注实控人个人信用和涉诉情况</w:t>
      </w:r>
    </w:p>
    <w:p>
      <w:pPr>
        <w:spacing w:before="320" w:after="160" w:line="240" w:lineRule="auto"/>
        <w:keepNext/>
      </w:pPr>
      <w:r>
        <w:rPr>
          <w:rFonts w:ascii="Arial" w:hAnsi="Arial" w:eastAsia="Microsoft YaHei"/>
          <w:sz w:val="28"/>
          <w:color w:val="3D405B"/>
          <w:b/>
        </w:rPr>
        <w:t>⚠️ 风险声明</w:t>
      </w:r>
    </w:p>
    <w:p>
      <w:pPr>
        <w:spacing w:before="60" w:after="100" w:line="276" w:lineRule="auto"/>
      </w:pPr>
      <w:r>
        <w:rPr>
          <w:rFonts w:ascii="Arial" w:hAnsi="Arial" w:eastAsia="Microsoft YaHei"/>
          <w:sz w:val="22"/>
          <w:color w:val="1A1A2E"/>
        </w:rPr>
        <w:t>1. 本报告数据来源于公开信息（工商数据、新闻报道、第三方平台），非企业直接提供，数据完整性不能保证</w:t>
      </w:r>
    </w:p>
    <w:p>
      <w:pPr>
        <w:spacing w:before="60" w:after="100" w:line="276" w:lineRule="auto"/>
      </w:pPr>
      <w:r>
        <w:rPr>
          <w:rFonts w:ascii="Arial" w:hAnsi="Arial" w:eastAsia="Microsoft YaHei"/>
          <w:sz w:val="22"/>
          <w:color w:val="1A1A2E"/>
        </w:rPr>
        <w:t>2. 无法获取未经审计的财务报表，建议要求企业补充提供近2年经审计财务报表</w:t>
      </w:r>
    </w:p>
    <w:p>
      <w:pPr>
        <w:spacing w:before="60" w:after="100" w:line="276" w:lineRule="auto"/>
      </w:pPr>
      <w:r>
        <w:rPr>
          <w:rFonts w:ascii="Arial" w:hAnsi="Arial" w:eastAsia="Microsoft YaHei"/>
          <w:sz w:val="22"/>
          <w:color w:val="1A1A2E"/>
        </w:rPr>
        <w:t>3. 实际授信决策需结合我行内部评级、实地调查、企业征信报告综合判断</w:t>
      </w:r>
    </w:p>
    <w:p>
      <w:pPr>
        <w:spacing w:before="60" w:after="100" w:line="276" w:lineRule="auto"/>
      </w:pPr>
      <w:r>
        <w:rPr>
          <w:rFonts w:ascii="Arial" w:hAnsi="Arial" w:eastAsia="Microsoft YaHei"/>
          <w:sz w:val="22"/>
          <w:color w:val="1A1A2E"/>
        </w:rPr>
        <w:t>4. 本报告不构成最终授信承诺</w:t>
      </w:r>
    </w:p>
    <w:p>
      <w:pPr>
        <w:spacing w:before="60" w:after="100" w:line="276" w:lineRule="auto"/>
      </w:pPr>
      <w:r>
        <w:rPr>
          <w:rFonts w:ascii="Arial" w:hAnsi="Arial" w:eastAsia="Microsoft YaHei"/>
          <w:sz w:val="22"/>
          <w:color w:val="1A1A2E"/>
        </w:rPr>
        <w:t>5. 建议与企业实际控制人面谈，核实关键信息</w:t>
      </w:r>
    </w:p>
    <w:p>
      <w:pPr>
        <w:spacing w:before="60" w:after="100" w:line="276" w:lineRule="auto"/>
      </w:pPr>
      <w:r>
        <w:rPr>
          <w:rFonts w:ascii="Arial" w:hAnsi="Arial" w:eastAsia="Microsoft YaHei"/>
          <w:sz w:val="22"/>
          <w:color w:val="1A1A2E"/>
        </w:rPr>
        <w:t>报告生成时间：2026年04月21日</w:t>
      </w:r>
    </w:p>
    <w:p>
      <w:pPr>
        <w:spacing w:before="60" w:after="100" w:line="276" w:lineRule="auto"/>
      </w:pPr>
      <w:r>
        <w:rPr>
          <w:rFonts w:ascii="Arial" w:hAnsi="Arial" w:eastAsia="Microsoft YaHei"/>
          <w:sz w:val="22"/>
          <w:color w:val="1A1A2E"/>
        </w:rPr>
        <w:t>数据来源：公开资料整理（天眼查/爱企查/启信宝索引，搜狐、网易等媒体报道）</w:t>
      </w:r>
    </w:p>
    <w:p>
      <w:pPr>
        <w:spacing w:before="60" w:after="100" w:line="276" w:lineRule="auto"/>
      </w:pPr>
      <w:r>
        <w:rPr>
          <w:rFonts w:ascii="Arial" w:hAnsi="Arial" w:eastAsia="Microsoft YaHei"/>
          <w:sz w:val="22"/>
          <w:color w:val="1A1A2E"/>
        </w:rPr>
        <w:t>审查工具支持：Tushare Pro + 新浪财经API + 公开信息搜索</w:t>
      </w:r>
    </w:p>
  </w:body>
</w:document>
</file>

<file path=word/settings.xml><?xml version="1.0" encoding="utf-8"?>
<w:settings xmlns:w="http://schemas.openxmlformats.org/wordprocessingml/2006/main">
  <w:updateFields w:val="true"/>
</w:settings>
</file>

<file path=word/_rels/document.xml.rels>&#65279;<?xml version="1.0" encoding="utf-8"?><Relationships xmlns="http://schemas.openxmlformats.org/package/2006/relationships"><Relationship Type="http://schemas.openxmlformats.org/officeDocument/2006/relationships/settings" Target="/word/settings.xml" Id="Rea9dd87737e948de" /></Relationships>
</file>