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课镜 —— 面向师范生的 AI 教学实训与课堂行为诊断智能体</w:t>
      </w:r>
    </w:p>
    <w:p>
      <w:r>
        <w:rPr>
          <w:b/>
          <w:color w:val="1F3864"/>
          <w:sz w:val="28"/>
        </w:rPr>
        <w:t>教学智能体建设设计与应用说明书</w:t>
      </w:r>
    </w:p>
    <w:p>
      <w:r>
        <w:rPr>
          <w:b/>
          <w:color w:val="1F3864"/>
          <w:sz w:val="28"/>
        </w:rPr>
        <w:t>一、需求与场景：师范生教学训练的三个结构性困境</w:t>
      </w:r>
    </w:p>
    <w:p>
      <w:r>
        <w:rPr>
          <w:b w:val="0"/>
        </w:rPr>
        <w:t>师范生课堂教学实训是教师教育的关键环节，但长期存在三个问题：</w:t>
      </w:r>
    </w:p>
    <w:p>
      <w:r>
        <w:rPr>
          <w:b/>
        </w:rPr>
        <w:t>1. 试讲机会稀缺。</w:t>
      </w:r>
      <w:r>
        <w:rPr>
          <w:b w:val="0"/>
        </w:rPr>
        <w:t xml:space="preserve"> 一位指导教师常需指导数十甚至上百名师范生，难以对每次试讲做全过程观察；师范生在校期间的完整上台机会极为有限。</w:t>
      </w:r>
    </w:p>
    <w:p>
      <w:r>
        <w:rPr>
          <w:b/>
        </w:rPr>
        <w:t>2. 反馈流于表层。</w:t>
      </w:r>
      <w:r>
        <w:rPr>
          <w:b w:val="0"/>
        </w:rPr>
        <w:t xml:space="preserve"> 同伴互评受情面与专业局限影响，评价常停留在"课件好看""普通话标准"，师范院校公开报道称之为"</w:t>
      </w:r>
      <w:r>
        <w:rPr>
          <w:b/>
        </w:rPr>
        <w:t>互评困境</w:t>
      </w:r>
      <w:r>
        <w:rPr>
          <w:b w:val="0"/>
        </w:rPr>
        <w:t>"。</w:t>
      </w:r>
    </w:p>
    <w:p>
      <w:r>
        <w:rPr>
          <w:b/>
        </w:rPr>
        <w:t>3. 缺乏可复现的证据。</w:t>
      </w:r>
      <w:r>
        <w:rPr>
          <w:b w:val="0"/>
        </w:rPr>
        <w:t xml:space="preserve"> 评价高度依赖评价者经验，无法横向比较与纵向追踪，师范生</w:t>
      </w:r>
      <w:r>
        <w:rPr>
          <w:b/>
        </w:rPr>
        <w:t>不知道自己是否真的进步</w:t>
      </w:r>
      <w:r>
        <w:rPr>
          <w:b w:val="0"/>
        </w:rPr>
        <w:t>。</w:t>
      </w:r>
    </w:p>
    <w:p>
      <w:r>
        <w:rPr>
          <w:b/>
        </w:rPr>
        <w:t>已有的 AI 方案存在方向性偏差</w:t>
      </w:r>
      <w:r>
        <w:rPr>
          <w:b w:val="0"/>
        </w:rPr>
        <w:t>：或让 AI 扮演教师（替人讲课），或让 AI 扮演评委（给人打分）。而公开研究对多智能体课堂的量化分析显示，</w:t>
      </w:r>
      <w:r>
        <w:rPr>
          <w:b/>
        </w:rPr>
        <w:t>AI 教师的"间接影响比（IDR）"仅为 0.058，而专家人类教师为 1.473，相差约 25 倍</w:t>
      </w:r>
      <w:r>
        <w:rPr>
          <w:b w:val="0"/>
        </w:rPr>
        <w:t>。也就是说：</w:t>
      </w:r>
      <w:r>
        <w:rPr>
          <w:b/>
        </w:rPr>
        <w:t>AI 很会"讲"，几乎不会"引导"。</w:t>
      </w:r>
    </w:p>
    <w:p>
      <w:r>
        <w:rPr>
          <w:b/>
        </w:rPr>
        <w:t>核心用户</w:t>
      </w:r>
      <w:r>
        <w:rPr>
          <w:b w:val="0"/>
        </w:rPr>
        <w:t>：师范生（核心）、学科教学论与微格教学课程教师、师范院校。</w:t>
      </w:r>
    </w:p>
    <w:p>
      <w:r>
        <w:rPr>
          <w:b/>
        </w:rPr>
        <w:t>本作品的定位因此是反向的</w:t>
      </w:r>
      <w:r>
        <w:rPr>
          <w:b w:val="0"/>
        </w:rPr>
        <w:t>：</w:t>
      </w:r>
    </w:p>
    <w:p>
      <w:pPr>
        <w:ind w:left="360"/>
      </w:pPr>
      <w:r>
        <w:rPr>
          <w:b/>
          <w:color w:val="444444"/>
          <w:sz w:val="20"/>
        </w:rPr>
        <w:t>不让 AI 替代教师，而让 AI 扮演"会犯错的学生"——把 AI 从教师的替代品，变成教师的磨刀石。</w:t>
      </w:r>
    </w:p>
    <w:p>
      <w:r>
        <w:rPr>
          <w:b/>
          <w:color w:val="1F3864"/>
          <w:sz w:val="28"/>
        </w:rPr>
        <w:t>二、AI 技术融入教学：可运行的多智能体系统</w:t>
      </w:r>
    </w:p>
    <w:p>
      <w:r>
        <w:rPr>
          <w:b w:val="0"/>
        </w:rPr>
        <w:t>系统由九个职责分离的智能体协同工作，覆盖"备课—试讲—评价—反思—修订—再试讲"全流程：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智能体（职责）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备课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教案分析师</w:t>
            </w:r>
            <w:r>
              <w:rPr>
                <w:b w:val="0"/>
                <w:sz w:val="18"/>
              </w:rPr>
              <w:t>（目标／重难点／学情假设／迷思概念／教案漏洞）、</w:t>
            </w:r>
            <w:r>
              <w:rPr>
                <w:b/>
                <w:sz w:val="18"/>
              </w:rPr>
              <w:t>虚拟学生铸造工坊</w:t>
            </w:r>
            <w:r>
              <w:rPr>
                <w:b w:val="0"/>
                <w:sz w:val="18"/>
              </w:rPr>
              <w:t>（差异化学生画像，含认知状态机与语言约束）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试讲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流程导演</w:t>
            </w:r>
            <w:r>
              <w:rPr>
                <w:b w:val="0"/>
                <w:sz w:val="18"/>
              </w:rPr>
              <w:t>（决定谁说话与动作，</w:t>
            </w:r>
            <w:r>
              <w:rPr>
                <w:b/>
                <w:sz w:val="18"/>
              </w:rPr>
              <w:t>LLM 只选人、代码兜底校验</w:t>
            </w:r>
            <w:r>
              <w:rPr>
                <w:b w:val="0"/>
                <w:sz w:val="18"/>
              </w:rPr>
              <w:t>）、</w:t>
            </w:r>
            <w:r>
              <w:rPr>
                <w:b/>
                <w:sz w:val="18"/>
              </w:rPr>
              <w:t>场景导演</w:t>
            </w:r>
            <w:r>
              <w:rPr>
                <w:b w:val="0"/>
                <w:sz w:val="18"/>
              </w:rPr>
              <w:t>（</w:t>
            </w:r>
            <w:r>
              <w:rPr>
                <w:b/>
                <w:sz w:val="18"/>
              </w:rPr>
              <w:t>由代码控制</w:t>
            </w:r>
            <w:r>
              <w:rPr>
                <w:b w:val="0"/>
                <w:sz w:val="18"/>
              </w:rPr>
              <w:t>注入走神／沉默／超纲／坚持错误）、</w:t>
            </w:r>
            <w:r>
              <w:rPr>
                <w:b/>
                <w:sz w:val="18"/>
              </w:rPr>
              <w:t>虚拟学生（运行时×N）</w:t>
            </w:r>
            <w:r>
              <w:rPr>
                <w:b w:val="0"/>
                <w:sz w:val="18"/>
              </w:rPr>
              <w:t>（实时发言并回写认知状态）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课后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教学行为编码员</w:t>
            </w:r>
            <w:r>
              <w:rPr>
                <w:b w:val="0"/>
                <w:sz w:val="18"/>
              </w:rPr>
              <w:t>（逐句 FIAS 九类编码）、</w:t>
            </w:r>
            <w:r>
              <w:rPr>
                <w:b/>
                <w:sz w:val="18"/>
              </w:rPr>
              <w:t>教学评价员</w:t>
            </w:r>
            <w:r>
              <w:rPr>
                <w:b w:val="0"/>
                <w:sz w:val="18"/>
              </w:rPr>
              <w:t>（量规打分、证据链、对齐矩阵）、</w:t>
            </w:r>
            <w:r>
              <w:rPr>
                <w:b/>
                <w:sz w:val="18"/>
              </w:rPr>
              <w:t>反思教练</w:t>
            </w:r>
            <w:r>
              <w:rPr>
                <w:b w:val="0"/>
                <w:sz w:val="18"/>
              </w:rPr>
              <w:t>（只追问、不代写）、</w:t>
            </w:r>
            <w:r>
              <w:rPr>
                <w:b/>
                <w:sz w:val="18"/>
              </w:rPr>
              <w:t>教案修订师</w:t>
            </w:r>
            <w:r>
              <w:rPr>
                <w:b w:val="0"/>
                <w:sz w:val="18"/>
              </w:rPr>
              <w:t>（结构化补丁，逐条人工确认）</w:t>
            </w:r>
          </w:p>
        </w:tc>
      </w:tr>
    </w:tbl>
    <w:p/>
    <w:p>
      <w:r>
        <w:rPr>
          <w:b/>
        </w:rPr>
        <w:t>三条支撑可信度的技术判断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LLM 只做分类，指标由代码计算。</w:t>
      </w:r>
      <w:r>
        <w:rPr>
          <w:b w:val="0"/>
        </w:rPr>
        <w:t xml:space="preserve"> 大模型判断"这句话属于 FIAS 第几类"，而 TT/ST/IDR/SIR、等待时间、叫答分布</w:t>
      </w:r>
      <w:r>
        <w:rPr>
          <w:b/>
        </w:rPr>
        <w:t>全部由代码从事件流统计</w:t>
      </w:r>
      <w:r>
        <w:rPr>
          <w:b w:val="0"/>
        </w:rPr>
        <w:t>，重复计算结果完全一致；数据库只追加原始事件、指标为派生数据，</w:t>
      </w:r>
      <w:r>
        <w:rPr>
          <w:b/>
        </w:rPr>
        <w:t>评价过程可审计、可复核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不为显得先进而堆技术。</w:t>
      </w:r>
      <w:r>
        <w:rPr>
          <w:b w:val="0"/>
        </w:rPr>
        <w:t xml:space="preserve"> 单份教案可整篇进入上下文，一期不引入向量检索、不做语音与数字人，先保证闭环与指标可靠。</w:t>
      </w:r>
    </w:p>
    <w:p>
      <w:r>
        <w:rPr>
          <w:b/>
          <w:color w:val="1F3864"/>
          <w:sz w:val="28"/>
        </w:rPr>
        <w:t>三、更新教学理念：AI 不替代教师，而是训练教师</w:t>
      </w:r>
    </w:p>
    <w:p>
      <w:r>
        <w:rPr>
          <w:b/>
        </w:rPr>
        <w:t>理念转变：从"AI 帮老师做事"转向"AI 帮老师变强"。</w:t>
      </w:r>
    </w:p>
    <w:p>
      <w:pPr>
        <w:pStyle w:val="ListBullet"/>
      </w:pPr>
      <w:r>
        <w:rPr>
          <w:b w:val="0"/>
        </w:rPr>
        <w:t>现有教育智能体多在做</w:t>
      </w:r>
      <w:r>
        <w:rPr>
          <w:b/>
        </w:rPr>
        <w:t>事务替代</w:t>
      </w:r>
      <w:r>
        <w:rPr>
          <w:b w:val="0"/>
        </w:rPr>
        <w:t>（备课、出题、批改）；本作品训练</w:t>
      </w:r>
      <w:r>
        <w:rPr>
          <w:b/>
        </w:rPr>
        <w:t>不可替代的现场能力</w:t>
      </w:r>
      <w:r>
        <w:rPr>
          <w:b w:val="0"/>
        </w:rPr>
        <w:t>：诊断（从错误回答反推认知结构）、追问、留白（等三秒而非抢答）、公平、应变。</w:t>
      </w:r>
    </w:p>
    <w:p>
      <w:pPr>
        <w:pStyle w:val="ListBullet"/>
      </w:pPr>
      <w:r>
        <w:rPr>
          <w:b w:val="0"/>
        </w:rPr>
        <w:t>AI 报告</w:t>
      </w:r>
      <w:r>
        <w:rPr>
          <w:b/>
        </w:rPr>
        <w:t>交指导教师复核</w:t>
      </w:r>
      <w:r>
        <w:rPr>
          <w:b w:val="0"/>
        </w:rPr>
        <w:t>，定位为"</w:t>
      </w:r>
      <w:r>
        <w:rPr>
          <w:b/>
        </w:rPr>
        <w:t>人类导师之前的预训练场</w:t>
      </w:r>
      <w:r>
        <w:rPr>
          <w:b w:val="0"/>
        </w:rPr>
        <w:t>"而非裁判——公开研究亦显示人类导师反馈在可信度上显著更高。</w:t>
      </w:r>
    </w:p>
    <w:p>
      <w:pPr>
        <w:pStyle w:val="ListBullet"/>
      </w:pPr>
      <w:r>
        <w:rPr>
          <w:b/>
        </w:rPr>
        <w:t>反思必须由师范生自己写</w:t>
      </w:r>
      <w:r>
        <w:rPr>
          <w:b w:val="0"/>
        </w:rPr>
        <w:t>：反思环节</w:t>
      </w:r>
      <w:r>
        <w:rPr>
          <w:b/>
        </w:rPr>
        <w:t>不设"AI 帮我写"入口</w:t>
      </w:r>
      <w:r>
        <w:rPr>
          <w:b w:val="0"/>
        </w:rPr>
        <w:t>，只做追问，以避免 AI 代劳导致能力退化。</w:t>
      </w:r>
    </w:p>
    <w:p>
      <w:r>
        <w:rPr>
          <w:b/>
          <w:color w:val="1F3864"/>
          <w:sz w:val="28"/>
        </w:rPr>
        <w:t>四、优化教学流程：把微格教学循环做成闭环</w:t>
      </w:r>
    </w:p>
    <w:p>
      <w:r>
        <w:rPr>
          <w:b w:val="0"/>
        </w:rPr>
        <w:t>系统复刻并增强《微格教学》课程的经典训练范式，形成六步闭环：</w:t>
      </w:r>
    </w:p>
    <w:p>
      <w:pPr>
        <w:ind w:left="240"/>
      </w:pPr>
      <w:r>
        <w:rPr>
          <w:rFonts w:ascii="Consolas" w:hAnsi="Consolas"/>
          <w:sz w:val="18"/>
        </w:rPr>
        <w:t>上传教案 → 生成虚拟学生 → 试讲 → 编码诊断 → 反思 → 教案 v2 → 再试讲 → 前后对比</w:t>
      </w:r>
    </w:p>
    <w:p>
      <w:r>
        <w:rPr>
          <w:b/>
        </w:rPr>
        <w:t>流程上的三个关键优化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第一轮不显示任何指标</w:t>
      </w:r>
      <w:r>
        <w:rPr>
          <w:b w:val="0"/>
        </w:rPr>
        <w:t>，避免师范生"为指标而表演"；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两轮试讲使用相同的学生原型与参与度配置</w:t>
      </w:r>
      <w:r>
        <w:rPr>
          <w:b w:val="0"/>
        </w:rPr>
        <w:t>，保证难度可比、数据可解释；</w:t>
      </w:r>
    </w:p>
    <w:p>
      <w:pPr>
        <w:ind w:left="360"/>
      </w:pPr>
      <w:r>
        <w:rPr>
          <w:b w:val="0"/>
        </w:rPr>
        <w:t xml:space="preserve">3. </w:t>
      </w:r>
      <w:r>
        <w:rPr>
          <w:b/>
        </w:rPr>
        <w:t>教案以结构化补丁迭代</w:t>
      </w:r>
      <w:r>
        <w:rPr>
          <w:b w:val="0"/>
        </w:rPr>
        <w:t>（每条含理由与依据、由师范生逐条接受或拒绝），保留其教案原创性。</w:t>
      </w:r>
    </w:p>
    <w:p>
      <w:r>
        <w:rPr>
          <w:b/>
          <w:color w:val="1F3864"/>
          <w:sz w:val="28"/>
        </w:rPr>
        <w:t>五、变革学习方式：从"听评价"到"在对抗中练"</w:t>
      </w:r>
    </w:p>
    <w:p>
      <w:r>
        <w:rPr>
          <w:b w:val="0"/>
        </w:rPr>
        <w:t>师范生的学习方式发生三点变化：</w:t>
      </w:r>
      <w:r>
        <w:rPr>
          <w:b/>
        </w:rPr>
        <w:t>从被动接受评价到主动试错</w:t>
      </w:r>
      <w:r>
        <w:rPr>
          <w:b w:val="0"/>
        </w:rPr>
        <w:t>（可放心讲错讲砸，没有社交压力，消除同学互评"碍于情面"的困境）；</w:t>
      </w:r>
      <w:r>
        <w:rPr>
          <w:b/>
        </w:rPr>
        <w:t>从"练一次"到"反复练同一难点"</w:t>
      </w:r>
      <w:r>
        <w:rPr>
          <w:b w:val="0"/>
        </w:rPr>
        <w:t>（错误来自学科迷思概念库，如"负负得正"的六种典型错误理解，难点可稳定复现而非依赖运气）；</w:t>
      </w:r>
      <w:r>
        <w:rPr>
          <w:b/>
        </w:rPr>
        <w:t>从"感觉练习"到"带着数据练习"</w:t>
      </w:r>
      <w:r>
        <w:rPr>
          <w:b w:val="0"/>
        </w:rPr>
        <w:t>（每轮都有可比较的行为指标，练习有了方向）。</w:t>
      </w:r>
    </w:p>
    <w:p>
      <w:r>
        <w:rPr>
          <w:b/>
          <w:color w:val="1F3864"/>
          <w:sz w:val="28"/>
        </w:rPr>
        <w:t>六、重构评价体系：可解释、可复现、可申诉</w:t>
      </w:r>
    </w:p>
    <w:p>
      <w:r>
        <w:rPr>
          <w:b w:val="0"/>
        </w:rPr>
        <w:t>评价体系建立在</w:t>
      </w:r>
      <w:r>
        <w:rPr>
          <w:b/>
        </w:rPr>
        <w:t>弗兰德斯互动分析系统（FIAS）</w:t>
      </w:r>
      <w:r>
        <w:rPr>
          <w:b w:val="0"/>
        </w:rPr>
        <w:t>之上——教育学界使用数十年、且有专家与新手基线可对照的课堂话语分析工具。</w:t>
      </w:r>
    </w:p>
    <w:p>
      <w:r>
        <w:rPr>
          <w:b/>
        </w:rPr>
        <w:t>评价重构的三层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把人工编码变成可自动运行的服务。</w:t>
      </w:r>
      <w:r>
        <w:rPr>
          <w:b w:val="0"/>
        </w:rPr>
        <w:t xml:space="preserve"> 经核查，公开的同类研究大量使用 FIAS，但</w:t>
      </w:r>
      <w:r>
        <w:rPr>
          <w:b/>
        </w:rPr>
        <w:t>其开源实现中没有任何编码代码</w:t>
      </w:r>
      <w:r>
        <w:rPr>
          <w:b w:val="0"/>
        </w:rPr>
        <w:t>。本作品将其做成可运行服务，并保留人工抽样校验。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区分"教师行为指标"与"情境指标"，只用前者判断改进。</w:t>
      </w:r>
      <w:r>
        <w:rPr>
          <w:b w:val="0"/>
        </w:rPr>
        <w:t xml:space="preserve"> </w:t>
      </w:r>
      <w:r>
        <w:rPr>
          <w:b/>
        </w:rPr>
        <w:t>IDR</w:t>
      </w:r>
      <w:r>
        <w:rPr>
          <w:b w:val="0"/>
        </w:rPr>
        <w:t xml:space="preserve"> 在教师自身话语内部分子分母，与学生说了多少话无关，是最干净的教师行为指标；TT/ST 受"虚拟学生被设定得多爱说话"影响，</w:t>
      </w:r>
      <w:r>
        <w:rPr>
          <w:b/>
        </w:rPr>
        <w:t>学生主动发起比（SIR）基本由系统参数决定，不得作为师范生能力证据</w:t>
      </w:r>
      <w:r>
        <w:rPr>
          <w:b w:val="0"/>
        </w:rPr>
        <w:t>。报告中分组呈现并明确标注。</w:t>
      </w:r>
    </w:p>
    <w:p>
      <w:pPr>
        <w:ind w:left="360"/>
      </w:pPr>
      <w:r>
        <w:rPr>
          <w:b w:val="0"/>
        </w:rPr>
        <w:t xml:space="preserve">3. </w:t>
      </w:r>
      <w:r>
        <w:rPr>
          <w:b/>
        </w:rPr>
        <w:t>建构一致性对齐诊断。</w:t>
      </w:r>
      <w:r>
        <w:rPr>
          <w:b w:val="0"/>
        </w:rPr>
        <w:t xml:space="preserve"> 输出"目标—活动—实施—评价"四列对齐矩阵，定位</w:t>
      </w:r>
      <w:r>
        <w:rPr>
          <w:b/>
        </w:rPr>
        <w:t>目标落空、游离活动、不可评目标</w:t>
      </w:r>
      <w:r>
        <w:rPr>
          <w:b w:val="0"/>
        </w:rPr>
        <w:t>——师范生最常犯却最少被检测的错误。</w:t>
      </w:r>
    </w:p>
    <w:p>
      <w:r>
        <w:rPr>
          <w:b/>
        </w:rPr>
        <w:t>每条结论强制挂原文证据锚点</w:t>
      </w:r>
      <w:r>
        <w:rPr>
          <w:b w:val="0"/>
        </w:rPr>
        <w:t>，可高亮回溯、可提出异议；评价定位为</w:t>
      </w:r>
      <w:r>
        <w:rPr>
          <w:b/>
        </w:rPr>
        <w:t>发展性、过程性评价</w:t>
      </w:r>
      <w:r>
        <w:rPr>
          <w:b w:val="0"/>
        </w:rPr>
        <w:t>，不出具"教师能力结论"。</w:t>
      </w:r>
    </w:p>
    <w:p>
      <w:r>
        <w:rPr>
          <w:b/>
          <w:color w:val="1F3864"/>
          <w:sz w:val="28"/>
        </w:rPr>
        <w:t>七、创新举措与应用成效</w:t>
      </w:r>
    </w:p>
    <w:p>
      <w:r>
        <w:rPr>
          <w:b/>
        </w:rPr>
        <w:t>四项创新举措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角色反转</w:t>
      </w:r>
      <w:r>
        <w:rPr>
          <w:b w:val="0"/>
        </w:rPr>
        <w:t>：AI 扮演携带学科迷思概念、会答错并坚持、会走神质疑的学生；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FIAS 自动编码与可审计指标</w:t>
      </w:r>
      <w:r>
        <w:rPr>
          <w:b w:val="0"/>
        </w:rPr>
        <w:t>：补上一个真实空缺；</w:t>
      </w:r>
    </w:p>
    <w:p>
      <w:pPr>
        <w:ind w:left="360"/>
      </w:pPr>
      <w:r>
        <w:rPr>
          <w:b w:val="0"/>
        </w:rPr>
        <w:t xml:space="preserve">3. </w:t>
      </w:r>
      <w:r>
        <w:rPr>
          <w:b/>
        </w:rPr>
        <w:t>建构一致性对齐矩阵</w:t>
      </w:r>
      <w:r>
        <w:rPr>
          <w:b w:val="0"/>
        </w:rPr>
        <w:t>：把"目标偏离"从一句评语变成结构化诊断；</w:t>
      </w:r>
    </w:p>
    <w:p>
      <w:pPr>
        <w:ind w:left="360"/>
      </w:pPr>
      <w:r>
        <w:rPr>
          <w:b w:val="0"/>
        </w:rPr>
        <w:t xml:space="preserve">4. </w:t>
      </w:r>
      <w:r>
        <w:rPr>
          <w:b/>
        </w:rPr>
        <w:t>两轮训练闭环</w:t>
      </w:r>
      <w:r>
        <w:rPr>
          <w:b w:val="0"/>
        </w:rPr>
        <w:t>：可行为化的增值评价。</w:t>
      </w:r>
      <w:r>
        <w:rPr>
          <w:b/>
        </w:rPr>
        <w:t>应用成效（落地验证）</w:t>
      </w:r>
      <w:r>
        <w:rPr>
          <w:b w:val="0"/>
        </w:rPr>
        <w:t>：单组前后测设计，</w:t>
      </w:r>
      <w:r>
        <w:rPr>
          <w:b/>
        </w:rPr>
        <w:t>【待填】名师范生</w:t>
      </w:r>
      <w:r>
        <w:rPr>
          <w:b w:val="0"/>
        </w:rPr>
        <w:t>完成两轮试讲，比较</w:t>
      </w:r>
      <w:r>
        <w:rPr>
          <w:b/>
        </w:rPr>
        <w:t>教师纯行为指标</w:t>
      </w:r>
      <w:r>
        <w:rPr>
          <w:b w:val="0"/>
        </w:rPr>
        <w:t>变化：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第一轮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第二轮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IDR 间接／直接影响比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平均等待时间（秒）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叫答覆盖度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记忆型提问占比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【待填】</w:t>
            </w:r>
          </w:p>
        </w:tc>
      </w:tr>
    </w:tbl>
    <w:p/>
    <w:p>
      <w:r>
        <w:rPr>
          <w:b w:val="0"/>
        </w:rPr>
        <w:t>同时报告</w:t>
      </w:r>
      <w:r>
        <w:rPr>
          <w:b/>
        </w:rPr>
        <w:t>编码与【待填】位学科教师人工标注的一致率</w:t>
      </w:r>
      <w:r>
        <w:rPr>
          <w:b w:val="0"/>
        </w:rPr>
        <w:t>，以支撑评价公信力。</w:t>
      </w:r>
    </w:p>
    <w:p>
      <w:r>
        <w:rPr>
          <w:b/>
          <w:color w:val="1F3864"/>
          <w:sz w:val="28"/>
        </w:rPr>
        <w:t>八、可示范、可推广</w:t>
      </w:r>
    </w:p>
    <w:p>
      <w:r>
        <w:rPr>
          <w:b/>
        </w:rPr>
        <w:t>可示范性</w:t>
      </w:r>
      <w:r>
        <w:rPr>
          <w:b w:val="0"/>
        </w:rPr>
        <w:t>：闭环已在初中数学一个课时跑通（【待填】），可直接嵌入《微格教学》《学科教学论》实训环节。</w:t>
      </w:r>
    </w:p>
    <w:p>
      <w:r>
        <w:rPr>
          <w:b/>
        </w:rPr>
        <w:t>可推广性</w:t>
      </w:r>
      <w:r>
        <w:rPr>
          <w:b w:val="0"/>
        </w:rPr>
        <w:t>：核心引擎与学科无关，迁移新学科只需替换</w:t>
      </w:r>
      <w:r>
        <w:rPr>
          <w:b/>
        </w:rPr>
        <w:t>迷思概念库</w:t>
      </w:r>
      <w:r>
        <w:rPr>
          <w:b w:val="0"/>
        </w:rPr>
        <w:t>与</w:t>
      </w:r>
      <w:r>
        <w:rPr>
          <w:b/>
        </w:rPr>
        <w:t>学段语言画像</w:t>
      </w:r>
      <w:r>
        <w:rPr>
          <w:b w:val="0"/>
        </w:rPr>
        <w:t>两项配置。路径为：课程实训 → 教育实习岗前磨课 → 教师技能竞赛训练 → 师范院校间共享 → 新入职教师与县域教师培训。</w:t>
      </w:r>
    </w:p>
    <w:p>
      <w:r>
        <w:rPr>
          <w:b/>
        </w:rPr>
        <w:t>市场潜力</w:t>
      </w:r>
      <w:r>
        <w:rPr>
          <w:b w:val="0"/>
        </w:rPr>
        <w:t>：目标场景是师范院校教师教育课程的刚性需求，并与师范专业认证的"实践教学"材料要求对接。形态为可私有化部署、按院校授权的系统，亦可作为教师发展中心的过程性评价工具；产出物是</w:t>
      </w:r>
      <w:r>
        <w:rPr>
          <w:b/>
        </w:rPr>
        <w:t>带证据链的教学改进案例</w:t>
      </w:r>
      <w:r>
        <w:rPr>
          <w:b w:val="0"/>
        </w:rPr>
        <w:t>，可沉淀为校级优质教学资源库。</w:t>
      </w:r>
    </w:p>
    <w:p>
      <w:r>
        <w:rPr>
          <w:b/>
          <w:color w:val="1F3864"/>
          <w:sz w:val="28"/>
        </w:rPr>
        <w:t>九、合规与伦理</w:t>
      </w:r>
    </w:p>
    <w:p>
      <w:pPr>
        <w:ind w:left="360"/>
      </w:pPr>
      <w:r>
        <w:rPr>
          <w:b w:val="0"/>
        </w:rPr>
        <w:t xml:space="preserve">1. </w:t>
      </w:r>
      <w:r>
        <w:rPr>
          <w:b/>
        </w:rPr>
        <w:t>最小采集</w:t>
      </w:r>
      <w:r>
        <w:rPr>
          <w:b w:val="0"/>
        </w:rPr>
        <w:t>：仅采集师范生</w:t>
      </w:r>
      <w:r>
        <w:rPr>
          <w:b/>
        </w:rPr>
        <w:t>主动上传</w:t>
      </w:r>
      <w:r>
        <w:rPr>
          <w:b w:val="0"/>
        </w:rPr>
        <w:t>的教案与文本记录，</w:t>
      </w:r>
      <w:r>
        <w:rPr>
          <w:b/>
        </w:rPr>
        <w:t>不采集任何影像、音频、人脸或行为轨迹数据</w:t>
      </w:r>
      <w:r>
        <w:rPr>
          <w:b w:val="0"/>
        </w:rPr>
        <w:t>（刻意放弃，规避隐私与伦理成本）；</w:t>
      </w:r>
      <w:r>
        <w:rPr>
          <w:b/>
        </w:rPr>
        <w:t>不涉及真实未成年人数据</w:t>
      </w:r>
      <w:r>
        <w:rPr>
          <w:b w:val="0"/>
        </w:rPr>
        <w:t>，虚拟学生均为合成角色。</w:t>
      </w:r>
    </w:p>
    <w:p>
      <w:pPr>
        <w:ind w:left="360"/>
      </w:pPr>
      <w:r>
        <w:rPr>
          <w:b w:val="0"/>
        </w:rPr>
        <w:t xml:space="preserve">2. </w:t>
      </w:r>
      <w:r>
        <w:rPr>
          <w:b/>
        </w:rPr>
        <w:t>公平与权益</w:t>
      </w:r>
      <w:r>
        <w:rPr>
          <w:b w:val="0"/>
        </w:rPr>
        <w:t>：评分公式与阈值公开可查，结论可回溯、可申诉；</w:t>
      </w:r>
      <w:r>
        <w:rPr>
          <w:b/>
        </w:rPr>
        <w:t>不出具教师能力结论</w:t>
      </w:r>
      <w:r>
        <w:rPr>
          <w:b w:val="0"/>
        </w:rPr>
        <w:t>，最终解释权归指导教师。</w:t>
      </w:r>
    </w:p>
    <w:p>
      <w:pPr>
        <w:ind w:left="360"/>
      </w:pPr>
      <w:r>
        <w:rPr>
          <w:b w:val="0"/>
        </w:rPr>
        <w:t xml:space="preserve">3. </w:t>
      </w:r>
      <w:r>
        <w:rPr>
          <w:b/>
        </w:rPr>
        <w:t>知识产权</w:t>
      </w:r>
      <w:r>
        <w:rPr>
          <w:b w:val="0"/>
        </w:rPr>
        <w:t>：参考的开源项目均保留其版权与许可声明；FIAS 框架与指标定义仅作方法论引用。详见附录。</w:t>
      </w:r>
    </w:p>
    <w:p>
      <w:r>
        <w:rPr>
          <w:b/>
          <w:color w:val="1F3864"/>
          <w:sz w:val="28"/>
        </w:rPr>
        <w:t>附录：参考的开源项目与许可声明</w:t>
      </w:r>
    </w:p>
    <w:p>
      <w:r>
        <w:rPr>
          <w:b w:val="0"/>
        </w:rPr>
        <w:t>参考的开源项目均保留其版权与许可声明：</w:t>
      </w:r>
      <w:r>
        <w:rPr>
          <w:b/>
        </w:rPr>
        <w:t>OpenMAIC（MIT）</w:t>
      </w:r>
      <w:r>
        <w:rPr>
          <w:b w:val="0"/>
        </w:rPr>
        <w:t>——多智能体调度与结构化输出降级；</w:t>
      </w:r>
      <w:r>
        <w:rPr>
          <w:b/>
        </w:rPr>
        <w:t>MAIC-Core（Apache-2.0）</w:t>
      </w:r>
      <w:r>
        <w:rPr>
          <w:b w:val="0"/>
        </w:rPr>
        <w:t>——可插拔环节状态机与事件溯源；</w:t>
      </w:r>
      <w:r>
        <w:rPr>
          <w:b/>
        </w:rPr>
        <w:t>instructional_agents（MIT）</w:t>
      </w:r>
      <w:r>
        <w:rPr>
          <w:b w:val="0"/>
        </w:rPr>
        <w:t>——多角色审议与量规打分；</w:t>
      </w:r>
      <w:r>
        <w:rPr>
          <w:b/>
        </w:rPr>
        <w:t>edu-agent（MIT）</w:t>
      </w:r>
      <w:r>
        <w:rPr>
          <w:b w:val="0"/>
        </w:rPr>
        <w:t>——过程性数据到训练计划。</w:t>
      </w:r>
    </w:p>
    <w:p>
      <w:r>
        <w:rPr>
          <w:b/>
        </w:rPr>
        <w:t>方法论引用（未使用其代码）</w:t>
      </w:r>
      <w:r>
        <w:rPr>
          <w:b w:val="0"/>
        </w:rPr>
        <w:t>：FIAS 九类编码框架与 TT/ST/IDR/SIR 指标定义，引自 NAACL 2025 论文《Simulating Classroom Education with LLM-Empowered Agents》(arXiv:2406.19226)。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