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20E0E" w14:textId="77777777" w:rsidR="001B483E" w:rsidRPr="001B483E" w:rsidRDefault="001B483E" w:rsidP="001B483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83E">
        <w:rPr>
          <w:rFonts w:ascii="Times New Roman" w:eastAsia="Times New Roman" w:hAnsi="Times New Roman" w:cs="Times New Roman"/>
          <w:b/>
          <w:bCs/>
          <w:sz w:val="36"/>
          <w:szCs w:val="36"/>
          <w:lang w:eastAsia="en-IN"/>
        </w:rPr>
        <w:t>The HATS-PR Algorithm</w:t>
      </w:r>
    </w:p>
    <w:p w14:paraId="41521DFB" w14:textId="77777777" w:rsidR="001B483E" w:rsidRPr="001B483E" w:rsidRDefault="001B483E" w:rsidP="001B483E">
      <w:p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 xml:space="preserve">In Part 1 I briefly mentioned that we would be using the HATS-PR algorithm of Robinette </w:t>
      </w:r>
      <w:r w:rsidRPr="001B483E">
        <w:rPr>
          <w:rFonts w:ascii="Times New Roman" w:eastAsia="Times New Roman" w:hAnsi="Times New Roman" w:cs="Times New Roman"/>
          <w:i/>
          <w:iCs/>
          <w:sz w:val="24"/>
          <w:szCs w:val="24"/>
          <w:lang w:eastAsia="en-IN"/>
        </w:rPr>
        <w:t>et al.</w:t>
      </w:r>
      <w:r w:rsidRPr="001B483E">
        <w:rPr>
          <w:rFonts w:ascii="Times New Roman" w:eastAsia="Times New Roman" w:hAnsi="Times New Roman" w:cs="Times New Roman"/>
          <w:sz w:val="24"/>
          <w:szCs w:val="24"/>
          <w:lang w:eastAsia="en-IN"/>
        </w:rPr>
        <w:t xml:space="preserve"> (Robinette et al. 2011). I also discussed the choice of objective function which is used to report on the quality of the alignment. HATS-PR stands for “Hierachical Alignment of Two-Dimensional Spectra - Pattern Recognition”. In </w:t>
      </w:r>
      <w:r w:rsidRPr="001B483E">
        <w:rPr>
          <w:rFonts w:ascii="Courier New" w:eastAsia="Times New Roman" w:hAnsi="Courier New" w:cs="Courier New"/>
          <w:sz w:val="20"/>
          <w:szCs w:val="20"/>
          <w:lang w:eastAsia="en-IN"/>
        </w:rPr>
        <w:t>ChemoSpec2D</w:t>
      </w:r>
      <w:r w:rsidRPr="001B483E">
        <w:rPr>
          <w:rFonts w:ascii="Times New Roman" w:eastAsia="Times New Roman" w:hAnsi="Times New Roman" w:cs="Times New Roman"/>
          <w:sz w:val="24"/>
          <w:szCs w:val="24"/>
          <w:lang w:eastAsia="en-IN"/>
        </w:rPr>
        <w:t xml:space="preserve"> the algorithm is implemented in the </w:t>
      </w:r>
      <w:r w:rsidRPr="001B483E">
        <w:rPr>
          <w:rFonts w:ascii="Courier New" w:eastAsia="Times New Roman" w:hAnsi="Courier New" w:cs="Courier New"/>
          <w:sz w:val="20"/>
          <w:szCs w:val="20"/>
          <w:lang w:eastAsia="en-IN"/>
        </w:rPr>
        <w:t>hats_alignSpectra2D</w:t>
      </w:r>
      <w:r w:rsidRPr="001B483E">
        <w:rPr>
          <w:rFonts w:ascii="Times New Roman" w:eastAsia="Times New Roman" w:hAnsi="Times New Roman" w:cs="Times New Roman"/>
          <w:sz w:val="24"/>
          <w:szCs w:val="24"/>
          <w:lang w:eastAsia="en-IN"/>
        </w:rPr>
        <w:t xml:space="preserve"> function. Here are the major steps of the HATS-PR algorithm:</w:t>
      </w:r>
    </w:p>
    <w:p w14:paraId="0654F96F" w14:textId="77777777" w:rsidR="001B483E" w:rsidRPr="001B483E" w:rsidRDefault="001B483E" w:rsidP="001B483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 xml:space="preserve">Contruct a </w:t>
      </w:r>
      <w:r w:rsidRPr="001B483E">
        <w:rPr>
          <w:rFonts w:ascii="Times New Roman" w:eastAsia="Times New Roman" w:hAnsi="Times New Roman" w:cs="Times New Roman"/>
          <w:i/>
          <w:iCs/>
          <w:sz w:val="24"/>
          <w:szCs w:val="24"/>
          <w:lang w:eastAsia="en-IN"/>
        </w:rPr>
        <w:t>guide tree</w:t>
      </w:r>
      <w:r w:rsidRPr="001B483E">
        <w:rPr>
          <w:rFonts w:ascii="Times New Roman" w:eastAsia="Times New Roman" w:hAnsi="Times New Roman" w:cs="Times New Roman"/>
          <w:sz w:val="24"/>
          <w:szCs w:val="24"/>
          <w:lang w:eastAsia="en-IN"/>
        </w:rPr>
        <w:t xml:space="preserve"> using hierarchical clustering (HCA): compute the distance between the spectra, and use these distances to construct a dendrogram (the guide tree). As the name suggests, this tree is used to guide the alignment. The most similar spectra are aligned first, then the next most similar, and so on. In later rounds one applies the alignment procedure to sets of spectra that have already been aligned. In Robinette </w:t>
      </w:r>
      <w:r w:rsidRPr="001B483E">
        <w:rPr>
          <w:rFonts w:ascii="Times New Roman" w:eastAsia="Times New Roman" w:hAnsi="Times New Roman" w:cs="Times New Roman"/>
          <w:i/>
          <w:iCs/>
          <w:sz w:val="24"/>
          <w:szCs w:val="24"/>
          <w:lang w:eastAsia="en-IN"/>
        </w:rPr>
        <w:t>et al.</w:t>
      </w:r>
      <w:r w:rsidRPr="001B483E">
        <w:rPr>
          <w:rFonts w:ascii="Times New Roman" w:eastAsia="Times New Roman" w:hAnsi="Times New Roman" w:cs="Times New Roman"/>
          <w:sz w:val="24"/>
          <w:szCs w:val="24"/>
          <w:lang w:eastAsia="en-IN"/>
        </w:rPr>
        <w:t xml:space="preserve"> they use the Pearson correlation coefficient as the distance measure. In </w:t>
      </w:r>
      <w:r w:rsidRPr="001B483E">
        <w:rPr>
          <w:rFonts w:ascii="Courier New" w:eastAsia="Times New Roman" w:hAnsi="Courier New" w:cs="Courier New"/>
          <w:sz w:val="20"/>
          <w:szCs w:val="20"/>
          <w:lang w:eastAsia="en-IN"/>
        </w:rPr>
        <w:t>ChemoSpec2D</w:t>
      </w:r>
      <w:r w:rsidRPr="001B483E">
        <w:rPr>
          <w:rFonts w:ascii="Times New Roman" w:eastAsia="Times New Roman" w:hAnsi="Times New Roman" w:cs="Times New Roman"/>
          <w:sz w:val="24"/>
          <w:szCs w:val="24"/>
          <w:lang w:eastAsia="en-IN"/>
        </w:rPr>
        <w:t xml:space="preserve"> you can choose from a number of distance measures. I encourage you to experiment with the choices and see how they affect the alignment process for your data sets.</w:t>
      </w:r>
    </w:p>
    <w:p w14:paraId="04F1C33C" w14:textId="77777777" w:rsidR="001B483E" w:rsidRPr="001B483E" w:rsidRDefault="001B483E" w:rsidP="001B483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 xml:space="preserve">For each alignment event, check the alignment using the objective function, which recall is a distance measure. If the objective function is below the threshold, no alignment is needed (“below” assumes we are minimizing the objective function, but we might also be maximizing and hence trying to exceed the threshold). If alignment is necessary, move one of the spectra relative to the other </w:t>
      </w:r>
      <w:r w:rsidRPr="001B483E">
        <w:rPr>
          <w:rFonts w:ascii="Times New Roman" w:eastAsia="Times New Roman" w:hAnsi="Times New Roman" w:cs="Times New Roman"/>
          <w:i/>
          <w:iCs/>
          <w:sz w:val="24"/>
          <w:szCs w:val="24"/>
          <w:lang w:eastAsia="en-IN"/>
        </w:rPr>
        <w:t>in some fashion</w:t>
      </w:r>
      <w:r w:rsidRPr="001B483E">
        <w:rPr>
          <w:rFonts w:ascii="Times New Roman" w:eastAsia="Times New Roman" w:hAnsi="Times New Roman" w:cs="Times New Roman"/>
          <w:sz w:val="24"/>
          <w:szCs w:val="24"/>
          <w:lang w:eastAsia="en-IN"/>
        </w:rPr>
        <w:t>, checking each new postion with the objective function until the best alignment is found. This is an exercise in optimization.</w:t>
      </w:r>
    </w:p>
    <w:p w14:paraId="49DB9935" w14:textId="77777777" w:rsidR="001B483E" w:rsidRPr="001B483E" w:rsidRDefault="001B483E" w:rsidP="001B483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83E">
        <w:rPr>
          <w:rFonts w:ascii="Times New Roman" w:eastAsia="Times New Roman" w:hAnsi="Times New Roman" w:cs="Times New Roman"/>
          <w:b/>
          <w:bCs/>
          <w:sz w:val="36"/>
          <w:szCs w:val="36"/>
          <w:lang w:eastAsia="en-IN"/>
        </w:rPr>
        <w:t>Finding the Optimal Alignment</w:t>
      </w:r>
    </w:p>
    <w:p w14:paraId="089159E1" w14:textId="77777777" w:rsidR="001B483E" w:rsidRPr="001B483E" w:rsidRDefault="001B483E" w:rsidP="001B483E">
      <w:p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 xml:space="preserve">The heart of the task is in the phrase </w:t>
      </w:r>
      <w:r w:rsidRPr="001B483E">
        <w:rPr>
          <w:rFonts w:ascii="Times New Roman" w:eastAsia="Times New Roman" w:hAnsi="Times New Roman" w:cs="Times New Roman"/>
          <w:i/>
          <w:iCs/>
          <w:sz w:val="24"/>
          <w:szCs w:val="24"/>
          <w:lang w:eastAsia="en-IN"/>
        </w:rPr>
        <w:t>in some fashion</w:t>
      </w:r>
      <w:r w:rsidRPr="001B483E">
        <w:rPr>
          <w:rFonts w:ascii="Times New Roman" w:eastAsia="Times New Roman" w:hAnsi="Times New Roman" w:cs="Times New Roman"/>
          <w:sz w:val="24"/>
          <w:szCs w:val="24"/>
          <w:lang w:eastAsia="en-IN"/>
        </w:rPr>
        <w:t xml:space="preserve">. At one extreme, one can imagine holding one spectrum fixed, and sliding the other spectrum left and right, up and down, over some range of values – essentially a grid of data points. At each position on the virtual grid, evaluate the objective function and keep track of the results. This will always find the answer, but such a brute force search will be very time-consuming and undesirable, especially if the search space is large. Alternatively, do something more efficient! Robinette </w:t>
      </w:r>
      <w:r w:rsidRPr="001B483E">
        <w:rPr>
          <w:rFonts w:ascii="Times New Roman" w:eastAsia="Times New Roman" w:hAnsi="Times New Roman" w:cs="Times New Roman"/>
          <w:i/>
          <w:iCs/>
          <w:sz w:val="24"/>
          <w:szCs w:val="24"/>
          <w:lang w:eastAsia="en-IN"/>
        </w:rPr>
        <w:t>et al.</w:t>
      </w:r>
      <w:r w:rsidRPr="001B483E">
        <w:rPr>
          <w:rFonts w:ascii="Times New Roman" w:eastAsia="Times New Roman" w:hAnsi="Times New Roman" w:cs="Times New Roman"/>
          <w:sz w:val="24"/>
          <w:szCs w:val="24"/>
          <w:lang w:eastAsia="en-IN"/>
        </w:rPr>
        <w:t xml:space="preserve"> use a “simple gradient ascent” approach, but there is a vast literature on optimization strategies that we can consider. In </w:t>
      </w:r>
      <w:r w:rsidRPr="001B483E">
        <w:rPr>
          <w:rFonts w:ascii="Courier New" w:eastAsia="Times New Roman" w:hAnsi="Courier New" w:cs="Courier New"/>
          <w:sz w:val="20"/>
          <w:szCs w:val="20"/>
          <w:lang w:eastAsia="en-IN"/>
        </w:rPr>
        <w:t>ChemoSpec2D</w:t>
      </w:r>
      <w:r w:rsidRPr="001B483E">
        <w:rPr>
          <w:rFonts w:ascii="Times New Roman" w:eastAsia="Times New Roman" w:hAnsi="Times New Roman" w:cs="Times New Roman"/>
          <w:sz w:val="24"/>
          <w:szCs w:val="24"/>
          <w:lang w:eastAsia="en-IN"/>
        </w:rPr>
        <w:t xml:space="preserve"> we use a machine learning approach (details next), but the function is written in such a way that one can add other optimization approaches seamlessly. </w:t>
      </w:r>
      <w:r w:rsidRPr="001B483E">
        <w:rPr>
          <w:rFonts w:ascii="Times New Roman" w:eastAsia="Times New Roman" w:hAnsi="Times New Roman" w:cs="Times New Roman"/>
          <w:i/>
          <w:iCs/>
          <w:sz w:val="24"/>
          <w:szCs w:val="24"/>
          <w:lang w:eastAsia="en-IN"/>
        </w:rPr>
        <w:t>Anything</w:t>
      </w:r>
      <w:r w:rsidRPr="001B483E">
        <w:rPr>
          <w:rFonts w:ascii="Times New Roman" w:eastAsia="Times New Roman" w:hAnsi="Times New Roman" w:cs="Times New Roman"/>
          <w:sz w:val="24"/>
          <w:szCs w:val="24"/>
          <w:lang w:eastAsia="en-IN"/>
        </w:rPr>
        <w:t xml:space="preserve"> is better than a brute force approach.</w:t>
      </w:r>
    </w:p>
    <w:p w14:paraId="4B31B520" w14:textId="77777777" w:rsidR="001B483E" w:rsidRPr="001B483E" w:rsidRDefault="001B483E" w:rsidP="001B483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83E">
        <w:rPr>
          <w:rFonts w:ascii="Times New Roman" w:eastAsia="Times New Roman" w:hAnsi="Times New Roman" w:cs="Times New Roman"/>
          <w:b/>
          <w:bCs/>
          <w:sz w:val="36"/>
          <w:szCs w:val="36"/>
          <w:lang w:eastAsia="en-IN"/>
        </w:rPr>
        <w:t xml:space="preserve">Optimizing with </w:t>
      </w:r>
      <w:r w:rsidRPr="001B483E">
        <w:rPr>
          <w:rFonts w:ascii="Courier New" w:eastAsia="Times New Roman" w:hAnsi="Courier New" w:cs="Courier New"/>
          <w:b/>
          <w:bCs/>
          <w:sz w:val="20"/>
          <w:szCs w:val="20"/>
          <w:lang w:eastAsia="en-IN"/>
        </w:rPr>
        <w:t>mlrMBO</w:t>
      </w:r>
    </w:p>
    <w:p w14:paraId="4CFE62CB" w14:textId="23675C01" w:rsidR="001B483E" w:rsidRPr="001B483E" w:rsidRDefault="001B483E" w:rsidP="001B483E">
      <w:p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 xml:space="preserve">The name </w:t>
      </w:r>
      <w:r w:rsidRPr="001B483E">
        <w:rPr>
          <w:rFonts w:ascii="Courier New" w:eastAsia="Times New Roman" w:hAnsi="Courier New" w:cs="Courier New"/>
          <w:sz w:val="20"/>
          <w:szCs w:val="20"/>
          <w:lang w:eastAsia="en-IN"/>
        </w:rPr>
        <w:t>mlrMBO</w:t>
      </w:r>
      <w:r w:rsidRPr="001B483E">
        <w:rPr>
          <w:rFonts w:ascii="Times New Roman" w:eastAsia="Times New Roman" w:hAnsi="Times New Roman" w:cs="Times New Roman"/>
          <w:sz w:val="24"/>
          <w:szCs w:val="24"/>
          <w:lang w:eastAsia="en-IN"/>
        </w:rPr>
        <w:t xml:space="preserve"> comes from “machine learning with R model-based optimization.” </w:t>
      </w:r>
      <w:r w:rsidRPr="001B483E">
        <w:rPr>
          <w:rFonts w:ascii="Courier New" w:eastAsia="Times New Roman" w:hAnsi="Courier New" w:cs="Courier New"/>
          <w:sz w:val="20"/>
          <w:szCs w:val="20"/>
          <w:lang w:eastAsia="en-IN"/>
        </w:rPr>
        <w:t>mlrMBO</w:t>
      </w:r>
      <w:r w:rsidRPr="001B483E">
        <w:rPr>
          <w:rFonts w:ascii="Times New Roman" w:eastAsia="Times New Roman" w:hAnsi="Times New Roman" w:cs="Times New Roman"/>
          <w:sz w:val="24"/>
          <w:szCs w:val="24"/>
          <w:lang w:eastAsia="en-IN"/>
        </w:rPr>
        <w:t xml:space="preserve"> is a powerful and flexible package for general purpose optimization, especially in the cases where the objective function is computationally expensive. </w:t>
      </w:r>
    </w:p>
    <w:p w14:paraId="5620DB3D" w14:textId="77777777" w:rsidR="001B483E" w:rsidRPr="001B483E" w:rsidRDefault="001B483E" w:rsidP="001B483E">
      <w:p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 xml:space="preserve">The basic steps in the model-based optimization using </w:t>
      </w:r>
      <w:r w:rsidRPr="001B483E">
        <w:rPr>
          <w:rFonts w:ascii="Courier New" w:eastAsia="Times New Roman" w:hAnsi="Courier New" w:cs="Courier New"/>
          <w:sz w:val="20"/>
          <w:szCs w:val="20"/>
          <w:lang w:eastAsia="en-IN"/>
        </w:rPr>
        <w:t>mlrMBO</w:t>
      </w:r>
      <w:r w:rsidRPr="001B483E">
        <w:rPr>
          <w:rFonts w:ascii="Times New Roman" w:eastAsia="Times New Roman" w:hAnsi="Times New Roman" w:cs="Times New Roman"/>
          <w:sz w:val="24"/>
          <w:szCs w:val="24"/>
          <w:lang w:eastAsia="en-IN"/>
        </w:rPr>
        <w:t xml:space="preserve"> as implemented in </w:t>
      </w:r>
      <w:r w:rsidRPr="001B483E">
        <w:rPr>
          <w:rFonts w:ascii="Courier New" w:eastAsia="Times New Roman" w:hAnsi="Courier New" w:cs="Courier New"/>
          <w:sz w:val="20"/>
          <w:szCs w:val="20"/>
          <w:lang w:eastAsia="en-IN"/>
        </w:rPr>
        <w:t>hats_alignSpectra2D</w:t>
      </w:r>
      <w:r w:rsidRPr="001B483E">
        <w:rPr>
          <w:rFonts w:ascii="Times New Roman" w:eastAsia="Times New Roman" w:hAnsi="Times New Roman" w:cs="Times New Roman"/>
          <w:sz w:val="24"/>
          <w:szCs w:val="24"/>
          <w:lang w:eastAsia="en-IN"/>
        </w:rPr>
        <w:t xml:space="preserve"> in package </w:t>
      </w:r>
      <w:r w:rsidRPr="001B483E">
        <w:rPr>
          <w:rFonts w:ascii="Courier New" w:eastAsia="Times New Roman" w:hAnsi="Courier New" w:cs="Courier New"/>
          <w:sz w:val="20"/>
          <w:szCs w:val="20"/>
          <w:lang w:eastAsia="en-IN"/>
        </w:rPr>
        <w:t>ChemoSpec2D</w:t>
      </w:r>
      <w:r w:rsidRPr="001B483E">
        <w:rPr>
          <w:rFonts w:ascii="Times New Roman" w:eastAsia="Times New Roman" w:hAnsi="Times New Roman" w:cs="Times New Roman"/>
          <w:sz w:val="24"/>
          <w:szCs w:val="24"/>
          <w:lang w:eastAsia="en-IN"/>
        </w:rPr>
        <w:t xml:space="preserve"> are as follows:</w:t>
      </w:r>
    </w:p>
    <w:p w14:paraId="458796AA" w14:textId="77777777" w:rsidR="001B483E" w:rsidRPr="001B483E" w:rsidRDefault="001B483E" w:rsidP="001B48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lastRenderedPageBreak/>
        <w:t>Define your objective function. Our choice of the Euclidean distance was described in Part 1, along with other options. Most distance measures are not computationally expensive in terms of code. However, the huge number of data points in a typical 2D NMR spectrum bogs things down considerably. The approach taken in model-based optimation mitigates this to a great deal, since the objective function is only used for the initial response surface.</w:t>
      </w:r>
    </w:p>
    <w:p w14:paraId="7DABD9FC" w14:textId="0D57E4BF" w:rsidR="001B483E" w:rsidRPr="001B483E" w:rsidRDefault="001B483E" w:rsidP="001B48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 xml:space="preserve">Generate an “initial design”, by which we mean a strategy to search the possible optimization space. </w:t>
      </w:r>
      <w:r w:rsidRPr="001B483E">
        <w:rPr>
          <w:rFonts w:ascii="Courier New" w:eastAsia="Times New Roman" w:hAnsi="Courier New" w:cs="Courier New"/>
          <w:sz w:val="20"/>
          <w:szCs w:val="20"/>
          <w:lang w:eastAsia="en-IN"/>
        </w:rPr>
        <w:t>hats_alignSpectra2D</w:t>
      </w:r>
      <w:r w:rsidRPr="001B483E">
        <w:rPr>
          <w:rFonts w:ascii="Times New Roman" w:eastAsia="Times New Roman" w:hAnsi="Times New Roman" w:cs="Times New Roman"/>
          <w:sz w:val="24"/>
          <w:szCs w:val="24"/>
          <w:lang w:eastAsia="en-IN"/>
        </w:rPr>
        <w:t xml:space="preserve"> takes arguments </w:t>
      </w:r>
      <w:r w:rsidRPr="001B483E">
        <w:rPr>
          <w:rFonts w:ascii="Courier New" w:eastAsia="Times New Roman" w:hAnsi="Courier New" w:cs="Courier New"/>
          <w:sz w:val="20"/>
          <w:szCs w:val="20"/>
          <w:lang w:eastAsia="en-IN"/>
        </w:rPr>
        <w:t>maxF1</w:t>
      </w:r>
      <w:r w:rsidRPr="001B483E">
        <w:rPr>
          <w:rFonts w:ascii="Times New Roman" w:eastAsia="Times New Roman" w:hAnsi="Times New Roman" w:cs="Times New Roman"/>
          <w:sz w:val="24"/>
          <w:szCs w:val="24"/>
          <w:lang w:eastAsia="en-IN"/>
        </w:rPr>
        <w:t xml:space="preserve"> and </w:t>
      </w:r>
      <w:r w:rsidRPr="001B483E">
        <w:rPr>
          <w:rFonts w:ascii="Courier New" w:eastAsia="Times New Roman" w:hAnsi="Courier New" w:cs="Courier New"/>
          <w:sz w:val="20"/>
          <w:szCs w:val="20"/>
          <w:lang w:eastAsia="en-IN"/>
        </w:rPr>
        <w:t>maxF2</w:t>
      </w:r>
      <w:r w:rsidRPr="001B483E">
        <w:rPr>
          <w:rFonts w:ascii="Times New Roman" w:eastAsia="Times New Roman" w:hAnsi="Times New Roman" w:cs="Times New Roman"/>
          <w:sz w:val="24"/>
          <w:szCs w:val="24"/>
          <w:lang w:eastAsia="en-IN"/>
        </w:rPr>
        <w:t xml:space="preserve"> which define the space that will be considered as the two spectra are shifted relative to each other. The space potentially covered is </w:t>
      </w:r>
      <w:r w:rsidRPr="001B483E">
        <w:rPr>
          <w:rFonts w:ascii="Courier New" w:eastAsia="Times New Roman" w:hAnsi="Courier New" w:cs="Courier New"/>
          <w:sz w:val="20"/>
          <w:szCs w:val="20"/>
          <w:lang w:eastAsia="en-IN"/>
        </w:rPr>
        <w:t>-maxF1</w:t>
      </w:r>
      <w:r w:rsidRPr="001B483E">
        <w:rPr>
          <w:rFonts w:ascii="Times New Roman" w:eastAsia="Times New Roman" w:hAnsi="Times New Roman" w:cs="Times New Roman"/>
          <w:sz w:val="24"/>
          <w:szCs w:val="24"/>
          <w:lang w:eastAsia="en-IN"/>
        </w:rPr>
        <w:t xml:space="preserve"> to </w:t>
      </w:r>
      <w:r w:rsidRPr="001B483E">
        <w:rPr>
          <w:rFonts w:ascii="Courier New" w:eastAsia="Times New Roman" w:hAnsi="Courier New" w:cs="Courier New"/>
          <w:sz w:val="20"/>
          <w:szCs w:val="20"/>
          <w:lang w:eastAsia="en-IN"/>
        </w:rPr>
        <w:t>maxF1</w:t>
      </w:r>
      <w:r w:rsidRPr="001B483E">
        <w:rPr>
          <w:rFonts w:ascii="Times New Roman" w:eastAsia="Times New Roman" w:hAnsi="Times New Roman" w:cs="Times New Roman"/>
          <w:sz w:val="24"/>
          <w:szCs w:val="24"/>
          <w:lang w:eastAsia="en-IN"/>
        </w:rPr>
        <w:t xml:space="preserve"> and similarly for the F2 dimension. We take advantage of concepts from the design of experiments field, and use the </w:t>
      </w:r>
      <w:r w:rsidRPr="001B483E">
        <w:rPr>
          <w:rFonts w:ascii="Times New Roman" w:eastAsia="Times New Roman" w:hAnsi="Times New Roman" w:cs="Times New Roman"/>
          <w:color w:val="0000FF"/>
          <w:sz w:val="24"/>
          <w:szCs w:val="24"/>
          <w:u w:val="single"/>
          <w:lang w:eastAsia="en-IN"/>
        </w:rPr>
        <w:t>lhs package</w:t>
      </w:r>
      <w:r w:rsidRPr="001B483E">
        <w:rPr>
          <w:rFonts w:ascii="Times New Roman" w:eastAsia="Times New Roman" w:hAnsi="Times New Roman" w:cs="Times New Roman"/>
          <w:sz w:val="24"/>
          <w:szCs w:val="24"/>
          <w:lang w:eastAsia="en-IN"/>
        </w:rPr>
        <w:t xml:space="preserve"> to generate a Latin Hypercube Sample of our space.</w:t>
      </w:r>
    </w:p>
    <w:p w14:paraId="44D69DC5" w14:textId="77777777" w:rsidR="001B483E" w:rsidRPr="001B483E" w:rsidRDefault="001B483E" w:rsidP="001B48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 xml:space="preserve">The sample points selected by </w:t>
      </w:r>
      <w:r w:rsidRPr="001B483E">
        <w:rPr>
          <w:rFonts w:ascii="Courier New" w:eastAsia="Times New Roman" w:hAnsi="Courier New" w:cs="Courier New"/>
          <w:sz w:val="20"/>
          <w:szCs w:val="20"/>
          <w:lang w:eastAsia="en-IN"/>
        </w:rPr>
        <w:t>lhs</w:t>
      </w:r>
      <w:r w:rsidRPr="001B483E">
        <w:rPr>
          <w:rFonts w:ascii="Times New Roman" w:eastAsia="Times New Roman" w:hAnsi="Times New Roman" w:cs="Times New Roman"/>
          <w:sz w:val="24"/>
          <w:szCs w:val="24"/>
          <w:lang w:eastAsia="en-IN"/>
        </w:rPr>
        <w:t xml:space="preserve"> are evaluated using the objective function.</w:t>
      </w:r>
    </w:p>
    <w:p w14:paraId="786F66E7" w14:textId="7FEF382B" w:rsidR="001B483E" w:rsidRPr="001B483E" w:rsidRDefault="001B483E" w:rsidP="001B48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 xml:space="preserve">The values of the objective function at the sample points are used to create a surrogate model, essentially a response surface. The key here is that the surrogate model is computationally fast and will stand in for the actual objective function during the optimization. </w:t>
      </w:r>
      <w:r w:rsidRPr="001B483E">
        <w:rPr>
          <w:rFonts w:ascii="Courier New" w:eastAsia="Times New Roman" w:hAnsi="Courier New" w:cs="Courier New"/>
          <w:sz w:val="20"/>
          <w:szCs w:val="20"/>
          <w:lang w:eastAsia="en-IN"/>
        </w:rPr>
        <w:t>mlrMBO</w:t>
      </w:r>
      <w:r w:rsidRPr="001B483E">
        <w:rPr>
          <w:rFonts w:ascii="Times New Roman" w:eastAsia="Times New Roman" w:hAnsi="Times New Roman" w:cs="Times New Roman"/>
          <w:sz w:val="24"/>
          <w:szCs w:val="24"/>
          <w:lang w:eastAsia="en-IN"/>
        </w:rPr>
        <w:t xml:space="preserve"> provides for the surrogate model. For </w:t>
      </w:r>
      <w:r w:rsidRPr="001B483E">
        <w:rPr>
          <w:rFonts w:ascii="Courier New" w:eastAsia="Times New Roman" w:hAnsi="Courier New" w:cs="Courier New"/>
          <w:sz w:val="20"/>
          <w:szCs w:val="20"/>
          <w:lang w:eastAsia="en-IN"/>
        </w:rPr>
        <w:t>hats_alignSpectra2D</w:t>
      </w:r>
      <w:r w:rsidRPr="001B483E">
        <w:rPr>
          <w:rFonts w:ascii="Times New Roman" w:eastAsia="Times New Roman" w:hAnsi="Times New Roman" w:cs="Times New Roman"/>
          <w:sz w:val="24"/>
          <w:szCs w:val="24"/>
          <w:lang w:eastAsia="en-IN"/>
        </w:rPr>
        <w:t xml:space="preserve"> we use a response surface based on kriging, which is a means of interpolating values that was originally developed in the geospatial statistics world.</w:t>
      </w:r>
    </w:p>
    <w:p w14:paraId="64CBB20A" w14:textId="77777777" w:rsidR="001B483E" w:rsidRPr="001B483E" w:rsidRDefault="001B483E" w:rsidP="001B48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New samples points are suggested by the kriging algorithm, evaluated using the surrogate function, and used to update (improve) the model. Each iteration improves the quality of the model.</w:t>
      </w:r>
    </w:p>
    <w:p w14:paraId="757A08DD" w14:textId="77777777" w:rsidR="001B483E" w:rsidRPr="001B483E" w:rsidRDefault="001B483E" w:rsidP="001B48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After reaching the designated threshold or the number of iterations specified, the best answer is returned. In this case the best answer is the optimal shift of one spectrum relative to the other, in each dimension.</w:t>
      </w:r>
    </w:p>
    <w:p w14:paraId="65B30151" w14:textId="77777777" w:rsidR="001B483E" w:rsidRPr="001B483E" w:rsidRDefault="001B483E" w:rsidP="001B483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83E">
        <w:rPr>
          <w:rFonts w:ascii="Times New Roman" w:eastAsia="Times New Roman" w:hAnsi="Times New Roman" w:cs="Times New Roman"/>
          <w:b/>
          <w:bCs/>
          <w:sz w:val="36"/>
          <w:szCs w:val="36"/>
          <w:lang w:eastAsia="en-IN"/>
        </w:rPr>
        <w:t>Other Details</w:t>
      </w:r>
    </w:p>
    <w:p w14:paraId="1F466428" w14:textId="77777777" w:rsidR="001B483E" w:rsidRPr="001B483E" w:rsidRDefault="001B483E" w:rsidP="001B483E">
      <w:p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 xml:space="preserve">In addition to the differences noted above, the implementation of HATS-PR in </w:t>
      </w:r>
      <w:r w:rsidRPr="001B483E">
        <w:rPr>
          <w:rFonts w:ascii="Courier New" w:eastAsia="Times New Roman" w:hAnsi="Courier New" w:cs="Courier New"/>
          <w:sz w:val="20"/>
          <w:szCs w:val="20"/>
          <w:lang w:eastAsia="en-IN"/>
        </w:rPr>
        <w:t>ChemoSpec2D</w:t>
      </w:r>
      <w:r w:rsidRPr="001B483E">
        <w:rPr>
          <w:rFonts w:ascii="Times New Roman" w:eastAsia="Times New Roman" w:hAnsi="Times New Roman" w:cs="Times New Roman"/>
          <w:sz w:val="24"/>
          <w:szCs w:val="24"/>
          <w:lang w:eastAsia="en-IN"/>
        </w:rPr>
        <w:t xml:space="preserve"> carries out only </w:t>
      </w:r>
      <w:r w:rsidRPr="001B483E">
        <w:rPr>
          <w:rFonts w:ascii="Times New Roman" w:eastAsia="Times New Roman" w:hAnsi="Times New Roman" w:cs="Times New Roman"/>
          <w:i/>
          <w:iCs/>
          <w:sz w:val="24"/>
          <w:szCs w:val="24"/>
          <w:lang w:eastAsia="en-IN"/>
        </w:rPr>
        <w:t>global</w:t>
      </w:r>
      <w:r w:rsidRPr="001B483E">
        <w:rPr>
          <w:rFonts w:ascii="Times New Roman" w:eastAsia="Times New Roman" w:hAnsi="Times New Roman" w:cs="Times New Roman"/>
          <w:sz w:val="24"/>
          <w:szCs w:val="24"/>
          <w:lang w:eastAsia="en-IN"/>
        </w:rPr>
        <w:t xml:space="preserve"> alignment. The algorithm described by Robinette </w:t>
      </w:r>
      <w:r w:rsidRPr="001B483E">
        <w:rPr>
          <w:rFonts w:ascii="Times New Roman" w:eastAsia="Times New Roman" w:hAnsi="Times New Roman" w:cs="Times New Roman"/>
          <w:i/>
          <w:iCs/>
          <w:sz w:val="24"/>
          <w:szCs w:val="24"/>
          <w:lang w:eastAsia="en-IN"/>
        </w:rPr>
        <w:t>et al.</w:t>
      </w:r>
      <w:r w:rsidRPr="001B483E">
        <w:rPr>
          <w:rFonts w:ascii="Times New Roman" w:eastAsia="Times New Roman" w:hAnsi="Times New Roman" w:cs="Times New Roman"/>
          <w:sz w:val="24"/>
          <w:szCs w:val="24"/>
          <w:lang w:eastAsia="en-IN"/>
        </w:rPr>
        <w:t xml:space="preserve"> includes </w:t>
      </w:r>
      <w:r w:rsidRPr="001B483E">
        <w:rPr>
          <w:rFonts w:ascii="Times New Roman" w:eastAsia="Times New Roman" w:hAnsi="Times New Roman" w:cs="Times New Roman"/>
          <w:i/>
          <w:iCs/>
          <w:sz w:val="24"/>
          <w:szCs w:val="24"/>
          <w:lang w:eastAsia="en-IN"/>
        </w:rPr>
        <w:t>local</w:t>
      </w:r>
      <w:r w:rsidRPr="001B483E">
        <w:rPr>
          <w:rFonts w:ascii="Times New Roman" w:eastAsia="Times New Roman" w:hAnsi="Times New Roman" w:cs="Times New Roman"/>
          <w:sz w:val="24"/>
          <w:szCs w:val="24"/>
          <w:lang w:eastAsia="en-IN"/>
        </w:rPr>
        <w:t xml:space="preserve"> alignment steps which I have not implemented. Local alignment is a possible future addition.</w:t>
      </w:r>
    </w:p>
    <w:p w14:paraId="6A7D234D" w14:textId="77777777" w:rsidR="001B483E" w:rsidRPr="001B483E" w:rsidRDefault="001B483E" w:rsidP="001B483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83E">
        <w:rPr>
          <w:rFonts w:ascii="Times New Roman" w:eastAsia="Times New Roman" w:hAnsi="Times New Roman" w:cs="Times New Roman"/>
          <w:b/>
          <w:bCs/>
          <w:sz w:val="36"/>
          <w:szCs w:val="36"/>
          <w:lang w:eastAsia="en-IN"/>
        </w:rPr>
        <w:t>Configure Your Workspace</w:t>
      </w:r>
    </w:p>
    <w:p w14:paraId="5DC039D5" w14:textId="77777777" w:rsidR="001B483E" w:rsidRPr="001B483E" w:rsidRDefault="001B483E" w:rsidP="001B483E">
      <w:p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 xml:space="preserve">If you are going to actually execute the code here (as opposed to just reading along), you’ll need the development version of </w:t>
      </w:r>
      <w:r w:rsidRPr="001B483E">
        <w:rPr>
          <w:rFonts w:ascii="Courier New" w:eastAsia="Times New Roman" w:hAnsi="Courier New" w:cs="Courier New"/>
          <w:sz w:val="20"/>
          <w:szCs w:val="20"/>
          <w:lang w:eastAsia="en-IN"/>
        </w:rPr>
        <w:t>ChemoSpec2D</w:t>
      </w:r>
      <w:r w:rsidRPr="001B483E">
        <w:rPr>
          <w:rFonts w:ascii="Times New Roman" w:eastAsia="Times New Roman" w:hAnsi="Times New Roman" w:cs="Times New Roman"/>
          <w:sz w:val="24"/>
          <w:szCs w:val="24"/>
          <w:lang w:eastAsia="en-IN"/>
        </w:rPr>
        <w:t xml:space="preserve"> (I improved some of the plots that track the alignment progress since the last CRAN release). And you’ll need certain packages. Here are the steps to install everything:</w:t>
      </w:r>
    </w:p>
    <w:p w14:paraId="327779B2" w14:textId="77777777" w:rsidR="001B483E" w:rsidRPr="001B483E" w:rsidRDefault="001B483E" w:rsidP="001B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3E">
        <w:rPr>
          <w:rFonts w:ascii="Courier New" w:eastAsia="Times New Roman" w:hAnsi="Courier New" w:cs="Courier New"/>
          <w:sz w:val="20"/>
          <w:szCs w:val="20"/>
          <w:lang w:eastAsia="en-IN"/>
        </w:rPr>
        <w:t>chooseCRANmirror() # choose a CRAN mirror</w:t>
      </w:r>
    </w:p>
    <w:p w14:paraId="2C8468EC" w14:textId="77777777" w:rsidR="001B483E" w:rsidRPr="001B483E" w:rsidRDefault="001B483E" w:rsidP="001B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3E">
        <w:rPr>
          <w:rFonts w:ascii="Courier New" w:eastAsia="Times New Roman" w:hAnsi="Courier New" w:cs="Courier New"/>
          <w:sz w:val="20"/>
          <w:szCs w:val="20"/>
          <w:lang w:eastAsia="en-IN"/>
        </w:rPr>
        <w:t>install.packages("remotes")</w:t>
      </w:r>
    </w:p>
    <w:p w14:paraId="6EB9F59B" w14:textId="77777777" w:rsidR="001B483E" w:rsidRPr="001B483E" w:rsidRDefault="001B483E" w:rsidP="001B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3E">
        <w:rPr>
          <w:rFonts w:ascii="Courier New" w:eastAsia="Times New Roman" w:hAnsi="Courier New" w:cs="Courier New"/>
          <w:sz w:val="20"/>
          <w:szCs w:val="20"/>
          <w:lang w:eastAsia="en-IN"/>
        </w:rPr>
        <w:t>library("remotes")</w:t>
      </w:r>
    </w:p>
    <w:p w14:paraId="6F102D46" w14:textId="77777777" w:rsidR="001B483E" w:rsidRPr="001B483E" w:rsidRDefault="001B483E" w:rsidP="001B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3E">
        <w:rPr>
          <w:rFonts w:ascii="Courier New" w:eastAsia="Times New Roman" w:hAnsi="Courier New" w:cs="Courier New"/>
          <w:sz w:val="20"/>
          <w:szCs w:val="20"/>
          <w:lang w:eastAsia="en-IN"/>
        </w:rPr>
        <w:t># devel branch -- you need 0.4.156 or higher</w:t>
      </w:r>
    </w:p>
    <w:p w14:paraId="23004673" w14:textId="77777777" w:rsidR="001B483E" w:rsidRPr="001B483E" w:rsidRDefault="001B483E" w:rsidP="001B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3E">
        <w:rPr>
          <w:rFonts w:ascii="Courier New" w:eastAsia="Times New Roman" w:hAnsi="Courier New" w:cs="Courier New"/>
          <w:sz w:val="20"/>
          <w:szCs w:val="20"/>
          <w:lang w:eastAsia="en-IN"/>
        </w:rPr>
        <w:t>library("ChemoSpec2D")</w:t>
      </w:r>
    </w:p>
    <w:p w14:paraId="5C9B8065" w14:textId="77777777" w:rsidR="001B483E" w:rsidRPr="001B483E" w:rsidRDefault="001B483E" w:rsidP="001B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3E">
        <w:rPr>
          <w:rFonts w:ascii="Courier New" w:eastAsia="Times New Roman" w:hAnsi="Courier New" w:cs="Courier New"/>
          <w:sz w:val="20"/>
          <w:szCs w:val="20"/>
          <w:lang w:eastAsia="en-IN"/>
        </w:rPr>
        <w:t># other packages needed</w:t>
      </w:r>
    </w:p>
    <w:p w14:paraId="54997BA1" w14:textId="77777777" w:rsidR="001B483E" w:rsidRPr="001B483E" w:rsidRDefault="001B483E" w:rsidP="001B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3E">
        <w:rPr>
          <w:rFonts w:ascii="Courier New" w:eastAsia="Times New Roman" w:hAnsi="Courier New" w:cs="Courier New"/>
          <w:sz w:val="20"/>
          <w:szCs w:val="20"/>
          <w:lang w:eastAsia="en-IN"/>
        </w:rPr>
        <w:t>install.packages("mlrMBO") # will also install mlr, smoof, ParamHelpers</w:t>
      </w:r>
    </w:p>
    <w:p w14:paraId="1F28C0A2" w14:textId="77777777" w:rsidR="001B483E" w:rsidRPr="001B483E" w:rsidRDefault="001B483E" w:rsidP="001B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3E">
        <w:rPr>
          <w:rFonts w:ascii="Courier New" w:eastAsia="Times New Roman" w:hAnsi="Courier New" w:cs="Courier New"/>
          <w:sz w:val="20"/>
          <w:szCs w:val="20"/>
          <w:lang w:eastAsia="en-IN"/>
        </w:rPr>
        <w:t>install.packages("lhs")</w:t>
      </w:r>
    </w:p>
    <w:p w14:paraId="2080EB58" w14:textId="77777777" w:rsidR="004343B6" w:rsidRDefault="004343B6"/>
    <w:sectPr w:rsidR="00434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43B35"/>
    <w:multiLevelType w:val="multilevel"/>
    <w:tmpl w:val="54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07B26"/>
    <w:multiLevelType w:val="multilevel"/>
    <w:tmpl w:val="85186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4437348">
    <w:abstractNumId w:val="1"/>
  </w:num>
  <w:num w:numId="2" w16cid:durableId="190698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3E"/>
    <w:rsid w:val="001B483E"/>
    <w:rsid w:val="001F262D"/>
    <w:rsid w:val="004343B6"/>
    <w:rsid w:val="008C16BC"/>
    <w:rsid w:val="00D05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B48A"/>
  <w15:chartTrackingRefBased/>
  <w15:docId w15:val="{4D730720-203E-4975-83B5-56157DBA9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000381">
      <w:bodyDiv w:val="1"/>
      <w:marLeft w:val="0"/>
      <w:marRight w:val="0"/>
      <w:marTop w:val="0"/>
      <w:marBottom w:val="0"/>
      <w:divBdr>
        <w:top w:val="none" w:sz="0" w:space="0" w:color="auto"/>
        <w:left w:val="none" w:sz="0" w:space="0" w:color="auto"/>
        <w:bottom w:val="none" w:sz="0" w:space="0" w:color="auto"/>
        <w:right w:val="none" w:sz="0" w:space="0" w:color="auto"/>
      </w:divBdr>
      <w:divsChild>
        <w:div w:id="175505805">
          <w:marLeft w:val="0"/>
          <w:marRight w:val="0"/>
          <w:marTop w:val="0"/>
          <w:marBottom w:val="0"/>
          <w:divBdr>
            <w:top w:val="none" w:sz="0" w:space="0" w:color="auto"/>
            <w:left w:val="none" w:sz="0" w:space="0" w:color="auto"/>
            <w:bottom w:val="none" w:sz="0" w:space="0" w:color="auto"/>
            <w:right w:val="none" w:sz="0" w:space="0" w:color="auto"/>
          </w:divBdr>
        </w:div>
        <w:div w:id="339552926">
          <w:marLeft w:val="0"/>
          <w:marRight w:val="0"/>
          <w:marTop w:val="0"/>
          <w:marBottom w:val="0"/>
          <w:divBdr>
            <w:top w:val="none" w:sz="0" w:space="0" w:color="auto"/>
            <w:left w:val="none" w:sz="0" w:space="0" w:color="auto"/>
            <w:bottom w:val="none" w:sz="0" w:space="0" w:color="auto"/>
            <w:right w:val="none" w:sz="0" w:space="0" w:color="auto"/>
          </w:divBdr>
        </w:div>
        <w:div w:id="1283146120">
          <w:marLeft w:val="0"/>
          <w:marRight w:val="0"/>
          <w:marTop w:val="0"/>
          <w:marBottom w:val="0"/>
          <w:divBdr>
            <w:top w:val="none" w:sz="0" w:space="0" w:color="auto"/>
            <w:left w:val="none" w:sz="0" w:space="0" w:color="auto"/>
            <w:bottom w:val="none" w:sz="0" w:space="0" w:color="auto"/>
            <w:right w:val="none" w:sz="0" w:space="0" w:color="auto"/>
          </w:divBdr>
        </w:div>
        <w:div w:id="203181047">
          <w:marLeft w:val="0"/>
          <w:marRight w:val="0"/>
          <w:marTop w:val="0"/>
          <w:marBottom w:val="0"/>
          <w:divBdr>
            <w:top w:val="none" w:sz="0" w:space="0" w:color="auto"/>
            <w:left w:val="none" w:sz="0" w:space="0" w:color="auto"/>
            <w:bottom w:val="none" w:sz="0" w:space="0" w:color="auto"/>
            <w:right w:val="none" w:sz="0" w:space="0" w:color="auto"/>
          </w:divBdr>
        </w:div>
        <w:div w:id="1429043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867</Words>
  <Characters>4948</Characters>
  <Application>Microsoft Office Word</Application>
  <DocSecurity>0</DocSecurity>
  <Lines>41</Lines>
  <Paragraphs>11</Paragraphs>
  <ScaleCrop>false</ScaleCrop>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2021-10-02T07:54:00Z</dcterms:created>
  <dcterms:modified xsi:type="dcterms:W3CDTF">2022-06-17T07:30:00Z</dcterms:modified>
</cp:coreProperties>
</file>