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D698"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Applying principled thinking to a small problem</w:t>
      </w:r>
    </w:p>
    <w:p w14:paraId="333D5E89"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Recently, I was discussing the presentation of results for a pilot study. I was arguing that we should convey the findings in a way that highlighted the general trends without leading readers to make overly strong conclusions, which p-values might do. So, I was arguing that, rather than presenting p-values, we should display effect sizes and confidence intervals, and avoid drawing on the concept of “statistical significance.”</w:t>
      </w:r>
    </w:p>
    <w:p w14:paraId="54607507"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Generally, this is not a problem; we can estimate an effect size like a difference in means, a difference in proportions, a ratio of proportions, a ratio of odds, or even the log of a ratio of odds. In this case, the outcome was a Likert-type survey where the response was “none”, “a little”, and “a lot”, and there were three comparison groups, so we had a \(3\times3\) contingency table with one ordinal (i.e. ordered) factor. In this case, it is not so clear what the effect size measurement should be.</w:t>
      </w:r>
    </w:p>
    <w:p w14:paraId="13765D6B" w14:textId="7C6B0EF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One option is to calculate a \(\chi^2\) statistic, report the associated p-value, and call it a day. However, since the \(\chi^2\) is not a measure of effect and the p-value is not necessarily a good measure of evidence, I considered estimating a cumulative odds model that would provide a measure of the association between group and response. However, I was a little concerned, because the typical version of this model makes an assumption of proportional odds, which I wasn’t sure would be appropriate here. It is possible to fit a cumulative odds model without the proportionality assumption, but then the estimates are harder to interpret since the effect size varies by group and response.</w:t>
      </w:r>
    </w:p>
    <w:p w14:paraId="3EEA9D79"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Fortunately, there is a more general measure of association for contingency tables with at least one, but possibly two, nominal factors: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This measure which makes no assumptions about proportionality.</w:t>
      </w:r>
    </w:p>
    <w:p w14:paraId="49A80F5C"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My plan is to simulate contingency table data, and in this post, I will explore the cumulative odds models. Next time, I’ll describe the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xml:space="preserve"> measure of association.</w:t>
      </w:r>
    </w:p>
    <w:p w14:paraId="4F62258C"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Non-proportional cumulative odds</w:t>
      </w:r>
    </w:p>
    <w:p w14:paraId="03473FA2" w14:textId="7CC227E4"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In the cumulative odds model, we assume that all the log-odds ratios are proportional. This may actually not be an unreasonable assumption, but I wanted to start with a data set that is generated without explicitly assuming proportionality. In the following data definition, the distribution of survey responses (</w:t>
      </w:r>
      <w:r w:rsidRPr="007464FF">
        <w:rPr>
          <w:rFonts w:ascii="Times New Roman" w:eastAsia="Times New Roman" w:hAnsi="Times New Roman" w:cs="Times New Roman"/>
          <w:i/>
          <w:iCs/>
          <w:sz w:val="20"/>
          <w:szCs w:val="20"/>
          <w:lang w:eastAsia="en-IN"/>
        </w:rPr>
        <w:t>none</w:t>
      </w:r>
      <w:r w:rsidRPr="007464FF">
        <w:rPr>
          <w:rFonts w:ascii="Times New Roman" w:eastAsia="Times New Roman" w:hAnsi="Times New Roman" w:cs="Times New Roman"/>
          <w:sz w:val="20"/>
          <w:szCs w:val="20"/>
          <w:lang w:eastAsia="en-IN"/>
        </w:rPr>
        <w:t xml:space="preserve">, </w:t>
      </w:r>
      <w:r w:rsidRPr="007464FF">
        <w:rPr>
          <w:rFonts w:ascii="Times New Roman" w:eastAsia="Times New Roman" w:hAnsi="Times New Roman" w:cs="Times New Roman"/>
          <w:i/>
          <w:iCs/>
          <w:sz w:val="20"/>
          <w:szCs w:val="20"/>
          <w:lang w:eastAsia="en-IN"/>
        </w:rPr>
        <w:t>a little</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a lot</w:t>
      </w:r>
      <w:r w:rsidRPr="007464FF">
        <w:rPr>
          <w:rFonts w:ascii="Times New Roman" w:eastAsia="Times New Roman" w:hAnsi="Times New Roman" w:cs="Times New Roman"/>
          <w:sz w:val="20"/>
          <w:szCs w:val="20"/>
          <w:lang w:eastAsia="en-IN"/>
        </w:rPr>
        <w:t>) across the three groups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3</w:t>
      </w:r>
      <w:r w:rsidRPr="007464FF">
        <w:rPr>
          <w:rFonts w:ascii="Times New Roman" w:eastAsia="Times New Roman" w:hAnsi="Times New Roman" w:cs="Times New Roman"/>
          <w:sz w:val="20"/>
          <w:szCs w:val="20"/>
          <w:lang w:eastAsia="en-IN"/>
        </w:rPr>
        <w:t>) are specified uniquely for each group:</w:t>
      </w:r>
    </w:p>
    <w:p w14:paraId="5F60E02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library(simstudy)</w:t>
      </w:r>
    </w:p>
    <w:p w14:paraId="2284EC4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26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define the data</w:t>
      </w:r>
    </w:p>
    <w:p w14:paraId="3CFD8E3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6C0B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defData(varname = "grp", </w:t>
      </w:r>
    </w:p>
    <w:p w14:paraId="435CA87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"0.3; 0.5; 0.2", dist = "categorical")</w:t>
      </w:r>
    </w:p>
    <w:p w14:paraId="54B7B19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528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defCondition(condition = "fgrp == 1", </w:t>
      </w:r>
    </w:p>
    <w:p w14:paraId="7A9561F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"0.70; 0.20; 0.10", dist = "categorical")</w:t>
      </w:r>
    </w:p>
    <w:p w14:paraId="4FDD002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defCondition(defc, condition = "fgrp == 2", </w:t>
      </w:r>
    </w:p>
    <w:p w14:paraId="6C5B988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"0.10; 0.60; 0.30", dist = "categorical")</w:t>
      </w:r>
    </w:p>
    <w:p w14:paraId="10F7745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defCondition(defc, condition = "fgrp == 3", </w:t>
      </w:r>
    </w:p>
    <w:p w14:paraId="003827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"0.05; 0.25; 0.70", dist = "categorical")</w:t>
      </w:r>
    </w:p>
    <w:p w14:paraId="055A807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3A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generate the data</w:t>
      </w:r>
    </w:p>
    <w:p w14:paraId="631D0B7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CE1F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set.seed(99)</w:t>
      </w:r>
    </w:p>
    <w:p w14:paraId="5C859A7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4C4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genData(180, def)</w:t>
      </w:r>
    </w:p>
    <w:p w14:paraId="5C86095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genFactor(dx, "grp", replace = TRUE)</w:t>
      </w:r>
    </w:p>
    <w:p w14:paraId="1D21D40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addCondition(defc, dx, "rating")</w:t>
      </w:r>
    </w:p>
    <w:p w14:paraId="35D006E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genFactor(dx, "rating", replace = TRUE, </w:t>
      </w:r>
    </w:p>
    <w:p w14:paraId="08A6B20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c("none", "a little", "a lot"))</w:t>
      </w:r>
    </w:p>
    <w:p w14:paraId="7E07862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BC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dx[]</w:t>
      </w:r>
    </w:p>
    <w:p w14:paraId="41009E5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id fgrp  frating</w:t>
      </w:r>
    </w:p>
    <w:p w14:paraId="4FC85C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   1    2 a little</w:t>
      </w:r>
    </w:p>
    <w:p w14:paraId="54A3078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2:   2    3 a little</w:t>
      </w:r>
    </w:p>
    <w:p w14:paraId="0D65C9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3:   3    3    a lot</w:t>
      </w:r>
    </w:p>
    <w:p w14:paraId="14F5B0D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4:   4    2 a little</w:t>
      </w:r>
    </w:p>
    <w:p w14:paraId="308DB8D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5:   5    2 a little</w:t>
      </w:r>
    </w:p>
    <w:p w14:paraId="47F7F0C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                  </w:t>
      </w:r>
    </w:p>
    <w:p w14:paraId="0DDE089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176: 176    2    a lot</w:t>
      </w:r>
    </w:p>
    <w:p w14:paraId="19FC8F6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177: 177    1     none</w:t>
      </w:r>
    </w:p>
    <w:p w14:paraId="09172B2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178: 178    3    a lot</w:t>
      </w:r>
    </w:p>
    <w:p w14:paraId="58DE655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179: 179    2 a little</w:t>
      </w:r>
    </w:p>
    <w:p w14:paraId="66E3422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180: 180    2 a little</w:t>
      </w:r>
    </w:p>
    <w:p w14:paraId="376CBF4F"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A distribution plot based on these 180 observations indicates that the odds are not likely proportional; the “tell” is the large bulge for those in group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xml:space="preserve"> who respond </w:t>
      </w:r>
      <w:r w:rsidRPr="007464FF">
        <w:rPr>
          <w:rFonts w:ascii="Times New Roman" w:eastAsia="Times New Roman" w:hAnsi="Times New Roman" w:cs="Times New Roman"/>
          <w:i/>
          <w:iCs/>
          <w:sz w:val="20"/>
          <w:szCs w:val="20"/>
          <w:lang w:eastAsia="en-IN"/>
        </w:rPr>
        <w:t>a little</w:t>
      </w:r>
      <w:r w:rsidRPr="007464FF">
        <w:rPr>
          <w:rFonts w:ascii="Times New Roman" w:eastAsia="Times New Roman" w:hAnsi="Times New Roman" w:cs="Times New Roman"/>
          <w:sz w:val="20"/>
          <w:szCs w:val="20"/>
          <w:lang w:eastAsia="en-IN"/>
        </w:rPr>
        <w:t>.</w:t>
      </w:r>
    </w:p>
    <w:p w14:paraId="61F412F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library(likert)</w:t>
      </w:r>
    </w:p>
    <w:p w14:paraId="6B8767D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7771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items &lt;- dx[, .(frating)]</w:t>
      </w:r>
    </w:p>
    <w:p w14:paraId="6790EBB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names(items) &lt;- c(frating = "rating")</w:t>
      </w:r>
    </w:p>
    <w:p w14:paraId="3DB0ED4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BB66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likert.data &lt;- likert(items = items, grouping = dx$fgrp)</w:t>
      </w:r>
    </w:p>
    <w:p w14:paraId="55E15F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plot(likert.data, wrap = 100, low.color = "#DAECED", </w:t>
      </w:r>
    </w:p>
    <w:p w14:paraId="4220CDB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high.color = "#CECD7B")</w:t>
      </w:r>
    </w:p>
    <w:p w14:paraId="7F8092BC" w14:textId="3E8E0E7F"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noProof/>
        </w:rPr>
        <w:drawing>
          <wp:inline distT="0" distB="0" distL="0" distR="0" wp14:anchorId="6ACF05AF" wp14:editId="231A0BD4">
            <wp:extent cx="42862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1828800"/>
                    </a:xfrm>
                    <a:prstGeom prst="rect">
                      <a:avLst/>
                    </a:prstGeom>
                  </pic:spPr>
                </pic:pic>
              </a:graphicData>
            </a:graphic>
          </wp:inline>
        </w:drawing>
      </w:r>
    </w:p>
    <w:p w14:paraId="028A2B6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The \(\chi^2\) test, not so surprisingly indicates that there likely differences in responses across the three groups:</w:t>
      </w:r>
    </w:p>
    <w:p w14:paraId="09B0316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chisq.test(table(dx[, .(fgrp, frating)]))</w:t>
      </w:r>
    </w:p>
    <w:p w14:paraId="47637F6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F1C6EF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Pearson's Chi-squared test</w:t>
      </w:r>
    </w:p>
    <w:p w14:paraId="10DA371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E7FADF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table(dx[, .(fgrp, frating)])</w:t>
      </w:r>
    </w:p>
    <w:p w14:paraId="2341C34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X-squared = 84, df = 4, p-value &lt;2e-16</w:t>
      </w:r>
    </w:p>
    <w:p w14:paraId="2CEE7AB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But, since we are trying to provide a richer picture of the association that will be less susceptible to small sample sizes, here is the cumulative (proportional) odds model fit using the </w:t>
      </w:r>
      <w:r w:rsidRPr="007464FF">
        <w:rPr>
          <w:rFonts w:ascii="Courier New" w:eastAsia="Times New Roman" w:hAnsi="Courier New" w:cs="Courier New"/>
          <w:sz w:val="20"/>
          <w:szCs w:val="20"/>
          <w:lang w:eastAsia="en-IN"/>
        </w:rPr>
        <w:t>clm</w:t>
      </w:r>
      <w:r w:rsidRPr="007464FF">
        <w:rPr>
          <w:rFonts w:ascii="Times New Roman" w:eastAsia="Times New Roman" w:hAnsi="Times New Roman" w:cs="Times New Roman"/>
          <w:sz w:val="20"/>
          <w:szCs w:val="20"/>
          <w:lang w:eastAsia="en-IN"/>
        </w:rPr>
        <w:t xml:space="preserve"> function in the </w:t>
      </w:r>
      <w:r w:rsidRPr="007464FF">
        <w:rPr>
          <w:rFonts w:ascii="Courier New" w:eastAsia="Times New Roman" w:hAnsi="Courier New" w:cs="Courier New"/>
          <w:sz w:val="20"/>
          <w:szCs w:val="20"/>
          <w:lang w:eastAsia="en-IN"/>
        </w:rPr>
        <w:t>ordinal</w:t>
      </w:r>
      <w:r w:rsidRPr="007464FF">
        <w:rPr>
          <w:rFonts w:ascii="Times New Roman" w:eastAsia="Times New Roman" w:hAnsi="Times New Roman" w:cs="Times New Roman"/>
          <w:sz w:val="20"/>
          <w:szCs w:val="20"/>
          <w:lang w:eastAsia="en-IN"/>
        </w:rPr>
        <w:t xml:space="preserve"> package.</w:t>
      </w:r>
    </w:p>
    <w:p w14:paraId="53E700E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library(ordinal)</w:t>
      </w:r>
    </w:p>
    <w:p w14:paraId="601B1EE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E1EA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clmFit.prop &lt;- clm(frating ~ fgrp, data = dx)</w:t>
      </w:r>
    </w:p>
    <w:p w14:paraId="0069A04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summary(clmFit.prop)</w:t>
      </w:r>
    </w:p>
    <w:p w14:paraId="6F3616C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frating ~ fgrp</w:t>
      </w:r>
    </w:p>
    <w:p w14:paraId="09140A5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60DC6E4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37ED9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link  threshold nobs logLik  AIC    niter max.grad cond.H </w:t>
      </w:r>
    </w:p>
    <w:p w14:paraId="347C48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logit flexible  180  -162.95 333.91 5(0)  4.61e-08 2.8e+01</w:t>
      </w:r>
    </w:p>
    <w:p w14:paraId="1F00935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4207D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Coefficients:</w:t>
      </w:r>
    </w:p>
    <w:p w14:paraId="1D8A6A2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Estimate Std. Error z value Pr(&gt;|z|)    </w:t>
      </w:r>
    </w:p>
    <w:p w14:paraId="6216F0D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fgrp2    2.456      0.410    5.98  2.2e-09 ***</w:t>
      </w:r>
    </w:p>
    <w:p w14:paraId="2523764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fgrp3    3.024      0.483    6.26  3.9e-10 ***</w:t>
      </w:r>
    </w:p>
    <w:p w14:paraId="5C7D3E6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4BD019F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Signif. codes:  0 '***' 0.001 '**' 0.01 '*' 0.05 '.' 0.1 ' ' 1</w:t>
      </w:r>
    </w:p>
    <w:p w14:paraId="0980C7B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7A66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6EC232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2B06D47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none|a little     0.335      0.305    1.10</w:t>
      </w:r>
    </w:p>
    <w:p w14:paraId="4011DED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a little|a lot    2.945      0.395    7.45</w:t>
      </w:r>
    </w:p>
    <w:p w14:paraId="089E3FB0"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A plot of the observed proportions (show by the line) with the modeled proportions (shown as points) indicates that the model that makes the proportional assumption might not be doing a great job:</w:t>
      </w:r>
    </w:p>
    <w:p w14:paraId="39FE0028" w14:textId="55C1B384"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noProof/>
        </w:rPr>
        <w:drawing>
          <wp:inline distT="0" distB="0" distL="0" distR="0" wp14:anchorId="0310B42F" wp14:editId="32DD31C3">
            <wp:extent cx="2743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5029200"/>
                    </a:xfrm>
                    <a:prstGeom prst="rect">
                      <a:avLst/>
                    </a:prstGeom>
                  </pic:spPr>
                </pic:pic>
              </a:graphicData>
            </a:graphic>
          </wp:inline>
        </w:drawing>
      </w:r>
    </w:p>
    <w:p w14:paraId="6058C15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If we fit a model that does not make the proportionality assumption and compare using either AIC statistic (lower is better) or a likelihood ratio test (small p-value indicates that the saturated/non-proportional model is better), it is clear that the non-proportional odds model for this dataset is a better fit.</w:t>
      </w:r>
    </w:p>
    <w:p w14:paraId="47FF0D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clmFit.sat &lt;- clm(frating ~ 1, nominal = ~ fgrp, data = dx)</w:t>
      </w:r>
    </w:p>
    <w:p w14:paraId="1EC4960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summary(clmFit.sat)</w:t>
      </w:r>
    </w:p>
    <w:p w14:paraId="76BC7F3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frating ~ 1</w:t>
      </w:r>
    </w:p>
    <w:p w14:paraId="3868E6F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nominal: ~fgrp</w:t>
      </w:r>
    </w:p>
    <w:p w14:paraId="2B71CCA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47C5EA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EB2DEC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link  threshold nobs logLik  AIC    niter max.grad cond.H </w:t>
      </w:r>
    </w:p>
    <w:p w14:paraId="7F1A6C3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logit flexible  180  -149.54 311.08 7(0)  8.84e-11 4.7e+01</w:t>
      </w:r>
    </w:p>
    <w:p w14:paraId="33B72D1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54A79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6536D1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0311E49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none|a little.(Intercept)     0.544      0.296    1.83</w:t>
      </w:r>
    </w:p>
    <w:p w14:paraId="607C456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a little|a lot.(Intercept)    1.634      0.387    4.23</w:t>
      </w:r>
    </w:p>
    <w:p w14:paraId="1A808A7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none|a little.fgrp2          -4.293      0.774   -5.54</w:t>
      </w:r>
    </w:p>
    <w:p w14:paraId="504CF19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a little|a lot.fgrp2         -0.889      0.450   -1.98</w:t>
      </w:r>
    </w:p>
    <w:p w14:paraId="32DCF91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none|a little.fgrp3          -2.598      0.560   -4.64</w:t>
      </w:r>
    </w:p>
    <w:p w14:paraId="624C828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a little|a lot.fgrp3         -1.816      0.491   -3.70</w:t>
      </w:r>
    </w:p>
    <w:p w14:paraId="2C3958F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anova(clmFit.prop, clmFit.sat)</w:t>
      </w:r>
    </w:p>
    <w:p w14:paraId="2F165A8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Likelihood ratio tests of cumulative link models:</w:t>
      </w:r>
    </w:p>
    <w:p w14:paraId="079C281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CB9D6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nominal: link: threshold:</w:t>
      </w:r>
    </w:p>
    <w:p w14:paraId="50550A8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clmFit.prop frating ~ fgrp ~1       logit flexible  </w:t>
      </w:r>
    </w:p>
    <w:p w14:paraId="6981050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clmFit.sat  frating ~ 1    ~fgrp    logit flexible  </w:t>
      </w:r>
    </w:p>
    <w:p w14:paraId="15A9C0C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5605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no.par AIC logLik LR.stat df Pr(&gt;Chisq)    </w:t>
      </w:r>
    </w:p>
    <w:p w14:paraId="7B2C9CA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clmFit.prop      4 334   -163                          </w:t>
      </w:r>
    </w:p>
    <w:p w14:paraId="7982553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clmFit.sat       6 311   -150    26.8  2    1.5e-06 ***</w:t>
      </w:r>
    </w:p>
    <w:p w14:paraId="180BC86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1714759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Signif. codes:  0 '***' 0.001 '**' 0.01 '*' 0.05 '.' 0.1 ' ' 1</w:t>
      </w:r>
    </w:p>
    <w:p w14:paraId="06EF9E43"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It is possible that the poor fit is just a rare occurrence. Below is a plot that shows the average result (\(\pm 1 \ sd\)) for 1000 model fits for 1000 data sets using the same data generation process. It appears those initial results were not an aberration – the proportional odds model fits a biased estimate, particularly for groups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(The code to do this simulation is shown in the addendum.)</w:t>
      </w:r>
    </w:p>
    <w:p w14:paraId="31972E9B" w14:textId="014803B0"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noProof/>
        </w:rPr>
        <w:lastRenderedPageBreak/>
        <w:drawing>
          <wp:inline distT="0" distB="0" distL="0" distR="0" wp14:anchorId="42C2155C" wp14:editId="2ABA3A86">
            <wp:extent cx="2743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5029200"/>
                    </a:xfrm>
                    <a:prstGeom prst="rect">
                      <a:avLst/>
                    </a:prstGeom>
                  </pic:spPr>
                </pic:pic>
              </a:graphicData>
            </a:graphic>
          </wp:inline>
        </w:drawing>
      </w:r>
    </w:p>
    <w:p w14:paraId="0FE3C7FA"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Proportional assumption fulfilled</w:t>
      </w:r>
    </w:p>
    <w:p w14:paraId="307B893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Here the data generation process is modified so that the proportionality assumption is incorporated.</w:t>
      </w:r>
    </w:p>
    <w:p w14:paraId="0E4C53E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defData(varname = "grp", formula = ".3;.5;.2", </w:t>
      </w:r>
    </w:p>
    <w:p w14:paraId="213AC87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dist = "categorical")</w:t>
      </w:r>
    </w:p>
    <w:p w14:paraId="67293C0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defData(def, varname = "z", formula = "1*I(grp==2) + 2*I(grp==3)", </w:t>
      </w:r>
    </w:p>
    <w:p w14:paraId="33F06DE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dist = "nonrandom")</w:t>
      </w:r>
    </w:p>
    <w:p w14:paraId="29B4E17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AE5C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baseprobs &lt;- c(0.7, 0.2, 0.1)</w:t>
      </w:r>
    </w:p>
    <w:p w14:paraId="3D8CEE3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A6F7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genData(180, def)</w:t>
      </w:r>
    </w:p>
    <w:p w14:paraId="59B2313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genFactor(dx, "grp", replace = TRUE)</w:t>
      </w:r>
    </w:p>
    <w:p w14:paraId="241806A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genOrdCat(dx, adjVar = "z", baseprobs, catVar = "rating")</w:t>
      </w:r>
    </w:p>
    <w:p w14:paraId="48C3A9B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dx &lt;- genFactor(dx, "rating", replace = TRUE,</w:t>
      </w:r>
    </w:p>
    <w:p w14:paraId="155330D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c("none", "a little", "a lot")</w:t>
      </w:r>
    </w:p>
    <w:p w14:paraId="3385940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
    <w:p w14:paraId="268BB36C"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This is what proportional odds looks like – there are no obvious bulges, just a general shift rightward as we move from group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to </w:t>
      </w:r>
      <w:r w:rsidRPr="007464FF">
        <w:rPr>
          <w:rFonts w:ascii="Times New Roman" w:eastAsia="Times New Roman" w:hAnsi="Times New Roman" w:cs="Times New Roman"/>
          <w:i/>
          <w:iCs/>
          <w:sz w:val="20"/>
          <w:szCs w:val="20"/>
          <w:lang w:eastAsia="en-IN"/>
        </w:rPr>
        <w:t>3</w:t>
      </w:r>
      <w:r w:rsidRPr="007464FF">
        <w:rPr>
          <w:rFonts w:ascii="Times New Roman" w:eastAsia="Times New Roman" w:hAnsi="Times New Roman" w:cs="Times New Roman"/>
          <w:sz w:val="20"/>
          <w:szCs w:val="20"/>
          <w:lang w:eastAsia="en-IN"/>
        </w:rPr>
        <w:t>:</w:t>
      </w:r>
    </w:p>
    <w:p w14:paraId="586EED88" w14:textId="69A56812"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noProof/>
        </w:rPr>
        <w:lastRenderedPageBreak/>
        <w:drawing>
          <wp:inline distT="0" distB="0" distL="0" distR="0" wp14:anchorId="09966012" wp14:editId="68F04ABC">
            <wp:extent cx="42862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828800"/>
                    </a:xfrm>
                    <a:prstGeom prst="rect">
                      <a:avLst/>
                    </a:prstGeom>
                  </pic:spPr>
                </pic:pic>
              </a:graphicData>
            </a:graphic>
          </wp:inline>
        </w:drawing>
      </w:r>
    </w:p>
    <w:p w14:paraId="329B5632"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When we fit the proportional model and compare it to the saturated model, we see no reason to reject the assumption of proportionality (based on either the AIC or LR statistics).</w:t>
      </w:r>
    </w:p>
    <w:p w14:paraId="0C46833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clmFit.prop &lt;- clm(frating ~ fgrp, data = dx)</w:t>
      </w:r>
    </w:p>
    <w:p w14:paraId="0823F68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summary(clmFit.prop)</w:t>
      </w:r>
    </w:p>
    <w:p w14:paraId="66B43E1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frating ~ fgrp</w:t>
      </w:r>
    </w:p>
    <w:p w14:paraId="2BBF4EB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653C02E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A47F66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link  threshold nobs logLik  AIC    niter max.grad cond.H </w:t>
      </w:r>
    </w:p>
    <w:p w14:paraId="45C5179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logit flexible  180  -176.89 361.77 4(0)  3.04e-09 2.7e+01</w:t>
      </w:r>
    </w:p>
    <w:p w14:paraId="35263EC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743A3C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Coefficients:</w:t>
      </w:r>
    </w:p>
    <w:p w14:paraId="18EFAFD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Estimate Std. Error z value Pr(&gt;|z|)    </w:t>
      </w:r>
    </w:p>
    <w:p w14:paraId="3E397FB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fgrp2    1.329      0.359    3.70  0.00022 ***</w:t>
      </w:r>
    </w:p>
    <w:p w14:paraId="3EE509D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fgrp3    2.619      0.457    5.73    1e-08 ***</w:t>
      </w:r>
    </w:p>
    <w:p w14:paraId="73B8253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7A78CF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Signif. codes:  0 '***' 0.001 '**' 0.01 '*' 0.05 '.' 0.1 ' ' 1</w:t>
      </w:r>
    </w:p>
    <w:p w14:paraId="07BF37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DD25C7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1A3300E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31B5669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none|a little     0.766      0.299    2.56</w:t>
      </w:r>
    </w:p>
    <w:p w14:paraId="172CB6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a little|a lot    2.346      0.342    6.86</w:t>
      </w:r>
    </w:p>
    <w:p w14:paraId="2968B0D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clmFit.sat &lt;- clm(frating ~ 1, nominal = ~ fgrp, data = dx)</w:t>
      </w:r>
    </w:p>
    <w:p w14:paraId="3054DF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anova(clmFit.prop, clmFit.sat)</w:t>
      </w:r>
    </w:p>
    <w:p w14:paraId="42FFCE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Likelihood ratio tests of cumulative link models:</w:t>
      </w:r>
    </w:p>
    <w:p w14:paraId="6AAA66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633A7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nominal: link: threshold:</w:t>
      </w:r>
    </w:p>
    <w:p w14:paraId="269C10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clmFit.prop frating ~ fgrp ~1       logit flexible  </w:t>
      </w:r>
    </w:p>
    <w:p w14:paraId="4C38F2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clmFit.sat  frating ~ 1    ~fgrp    logit flexible  </w:t>
      </w:r>
    </w:p>
    <w:p w14:paraId="3FBDD10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009EB0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no.par AIC logLik LR.stat df Pr(&gt;Chisq)</w:t>
      </w:r>
    </w:p>
    <w:p w14:paraId="4789C5A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clmFit.prop      4 362   -177                      </w:t>
      </w:r>
    </w:p>
    <w:p w14:paraId="0B6F8E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clmFit.sat       6 365   -177    0.56  2       0.75</w:t>
      </w:r>
    </w:p>
    <w:p w14:paraId="51CAE0FB"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And here is a plot summarizing a second set of 1000 iterations, this one using the proportional odds assumption. The estimates appear to be unbiased:</w:t>
      </w:r>
    </w:p>
    <w:p w14:paraId="6F25D094" w14:textId="64980E9D"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noProof/>
        </w:rPr>
        <w:lastRenderedPageBreak/>
        <w:drawing>
          <wp:inline distT="0" distB="0" distL="0" distR="0" wp14:anchorId="387578D3" wp14:editId="0DA8FDB0">
            <wp:extent cx="27432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029200"/>
                    </a:xfrm>
                    <a:prstGeom prst="rect">
                      <a:avLst/>
                    </a:prstGeom>
                  </pic:spPr>
                </pic:pic>
              </a:graphicData>
            </a:graphic>
          </wp:inline>
        </w:drawing>
      </w:r>
    </w:p>
    <w:p w14:paraId="18BF9DF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I suspect that in many instances, Likert-type responses will look more like the second case than the first case, so that the cumulative proportional odds model could very well be useful in characterizing the association between group and response. Even if the assumption is not reasonable, the bias might not be terrible, and the estimate might still be useful as a measure of association. However, we might prefer a measure that is free of any assumptions, such as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I’ll talk about that next time.</w:t>
      </w:r>
    </w:p>
    <w:p w14:paraId="0A1C3BF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color w:val="BDB76B"/>
          <w:sz w:val="15"/>
          <w:szCs w:val="15"/>
          <w:lang w:eastAsia="en-IN"/>
        </w:rPr>
        <w:br/>
        <w:t>References:</w:t>
      </w:r>
    </w:p>
    <w:p w14:paraId="78362D47"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Ronald L. Wasserstein &amp; Nicole A. Lazar (2016) The ASA Statement on p-Values: Context, Process, and Purpose, The American Statistician, 70:2, 129-133.</w:t>
      </w:r>
    </w:p>
    <w:p w14:paraId="5173EADD"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Ronald L. Wasserstein, Allen L. Schirm &amp; Nicole A. Lazar (2019) Moving to a World Beyond “p &lt; 0.05”, The American Statistician, 73:sup1, 1-19.</w:t>
      </w:r>
    </w:p>
    <w:p w14:paraId="6705F3A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w:t>
      </w:r>
    </w:p>
    <w:p w14:paraId="6A623A6B" w14:textId="77777777" w:rsidR="007464FF" w:rsidRPr="007464FF" w:rsidRDefault="007464FF" w:rsidP="007464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64FF">
        <w:rPr>
          <w:rFonts w:ascii="Times New Roman" w:eastAsia="Times New Roman" w:hAnsi="Times New Roman" w:cs="Times New Roman"/>
          <w:b/>
          <w:bCs/>
          <w:sz w:val="36"/>
          <w:szCs w:val="36"/>
          <w:lang w:eastAsia="en-IN"/>
        </w:rPr>
        <w:t>Addendum: code for replicated analysis</w:t>
      </w:r>
    </w:p>
    <w:p w14:paraId="5567FD6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library(parallel)</w:t>
      </w:r>
    </w:p>
    <w:p w14:paraId="11712CC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RNGkind("L'Ecuyer-CMRG")  # to set seed for parallel process</w:t>
      </w:r>
    </w:p>
    <w:p w14:paraId="3DD0091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98A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dat.nonprop &lt;- function(iter, n) {</w:t>
      </w:r>
    </w:p>
    <w:p w14:paraId="3049E81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xml:space="preserve">  </w:t>
      </w:r>
    </w:p>
    <w:p w14:paraId="1E597A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genData(n, def)</w:t>
      </w:r>
    </w:p>
    <w:p w14:paraId="69C5BFC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genFactor(dx, "grp", replace = TRUE)</w:t>
      </w:r>
    </w:p>
    <w:p w14:paraId="625C2F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addCondition(defc, dx, "rating")</w:t>
      </w:r>
    </w:p>
    <w:p w14:paraId="058FABA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genFactor(dx, "rating", replace = TRUE,</w:t>
      </w:r>
    </w:p>
    <w:p w14:paraId="73B8600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c("none", "a little", "a lot")</w:t>
      </w:r>
    </w:p>
    <w:p w14:paraId="034A031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965ECC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8D9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clmFit &lt;- clm(frating ~ fgrp, data = dx)</w:t>
      </w:r>
    </w:p>
    <w:p w14:paraId="2DF8DF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F9EE82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dprob.obs &lt;- data.table(iter, </w:t>
      </w:r>
    </w:p>
    <w:p w14:paraId="4E3CFE6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prop.table(dx[, table(fgrp, frating)], margin = 1))</w:t>
      </w:r>
    </w:p>
    <w:p w14:paraId="14F988C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400B9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setkey(dprob.obs, fgrp, frating)</w:t>
      </w:r>
    </w:p>
    <w:p w14:paraId="6AEC299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setnames(dprob.obs, "N", "p.obs")</w:t>
      </w:r>
    </w:p>
    <w:p w14:paraId="0104DB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2564C7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dprob.mod &lt;- data.table(iter, fgrp = levels(dx$fgrp),</w:t>
      </w:r>
    </w:p>
    <w:p w14:paraId="33C11B4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predict(clmFit, newdata = data.frame(fgrp = levels(dx$fgrp)))$fit)</w:t>
      </w:r>
    </w:p>
    <w:p w14:paraId="1241075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63C282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dprob.mod &lt;- melt(dprob.mod, id.vars = c("iter", "fgrp"), </w:t>
      </w:r>
    </w:p>
    <w:p w14:paraId="380DE4A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hyperlink r:id="rId9" w:tgtFrame="_blank" w:history="1">
        <w:r w:rsidRPr="007464FF">
          <w:rPr>
            <w:rFonts w:ascii="Courier New" w:eastAsia="Times New Roman" w:hAnsi="Courier New" w:cs="Courier New"/>
            <w:color w:val="0000FF"/>
            <w:sz w:val="20"/>
            <w:szCs w:val="20"/>
            <w:u w:val="single"/>
            <w:lang w:eastAsia="en-IN"/>
          </w:rPr>
          <w:t>variable.name</w:t>
        </w:r>
      </w:hyperlink>
      <w:r w:rsidRPr="007464FF">
        <w:rPr>
          <w:rFonts w:ascii="Courier New" w:eastAsia="Times New Roman" w:hAnsi="Courier New" w:cs="Courier New"/>
          <w:sz w:val="20"/>
          <w:szCs w:val="20"/>
          <w:lang w:eastAsia="en-IN"/>
        </w:rPr>
        <w:t xml:space="preserve"> = "frating", </w:t>
      </w:r>
      <w:hyperlink r:id="rId10" w:tgtFrame="_blank" w:history="1">
        <w:r w:rsidRPr="007464FF">
          <w:rPr>
            <w:rFonts w:ascii="Courier New" w:eastAsia="Times New Roman" w:hAnsi="Courier New" w:cs="Courier New"/>
            <w:color w:val="0000FF"/>
            <w:sz w:val="20"/>
            <w:szCs w:val="20"/>
            <w:u w:val="single"/>
            <w:lang w:eastAsia="en-IN"/>
          </w:rPr>
          <w:t>value.name</w:t>
        </w:r>
      </w:hyperlink>
      <w:r w:rsidRPr="007464FF">
        <w:rPr>
          <w:rFonts w:ascii="Courier New" w:eastAsia="Times New Roman" w:hAnsi="Courier New" w:cs="Courier New"/>
          <w:sz w:val="20"/>
          <w:szCs w:val="20"/>
          <w:lang w:eastAsia="en-IN"/>
        </w:rPr>
        <w:t xml:space="preserve"> = "N")</w:t>
      </w:r>
    </w:p>
    <w:p w14:paraId="0809DBF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D498CB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setkey(dprob.mod, fgrp, frating)</w:t>
      </w:r>
    </w:p>
    <w:p w14:paraId="09A93D5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setnames(dprob.mod, "N", "p.fit")</w:t>
      </w:r>
    </w:p>
    <w:p w14:paraId="3CA26CF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E3C564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 &lt;- dprob.mod[dprob.obs]</w:t>
      </w:r>
    </w:p>
    <w:p w14:paraId="2BC7450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 frating := factor(frating, </w:t>
      </w:r>
    </w:p>
    <w:p w14:paraId="16B0DA5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levels=c("none", "a little", "a lot"))]</w:t>
      </w:r>
    </w:p>
    <w:p w14:paraId="19B514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52E209A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w:t>
      </w:r>
    </w:p>
    <w:p w14:paraId="449896B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D9F4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
    <w:p w14:paraId="4081965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164A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defData(varname = "grp", formula = ".3;.5;.2", </w:t>
      </w:r>
    </w:p>
    <w:p w14:paraId="072FBE8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dist = "categorical")</w:t>
      </w:r>
    </w:p>
    <w:p w14:paraId="4DAD02A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CAB8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defCondition(condition = "fgrp == 1", </w:t>
      </w:r>
    </w:p>
    <w:p w14:paraId="755DE7A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"0.7;0.2;0.1", dist = "categorical")</w:t>
      </w:r>
    </w:p>
    <w:p w14:paraId="2E8C208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defCondition(defc, condition = "fgrp == 2", </w:t>
      </w:r>
    </w:p>
    <w:p w14:paraId="50C87EA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"0.1;0.6;0.3", dist = "categorical")</w:t>
      </w:r>
    </w:p>
    <w:p w14:paraId="36AEF16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defc &lt;- defCondition(defc, condition = "fgrp == 3", </w:t>
      </w:r>
    </w:p>
    <w:p w14:paraId="706FF37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"0.05;0.25;0.70", dist = "categorical")</w:t>
      </w:r>
    </w:p>
    <w:p w14:paraId="11DC813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5D20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res.nonp &lt;- rbindlist(mclapply(1:1000, </w:t>
      </w:r>
    </w:p>
    <w:p w14:paraId="1E6829F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function(iter) dat.nonprop(iter,180)))</w:t>
      </w:r>
    </w:p>
    <w:p w14:paraId="1D1EE27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3B59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sum.nonp &lt;- res.nonp[, .(mfit = mean(p.fit), sfit = sd(p.fit), </w:t>
      </w:r>
    </w:p>
    <w:p w14:paraId="6EBB50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mobs = mean(p.obs), sobs = sd(p.obs)), </w:t>
      </w:r>
    </w:p>
    <w:p w14:paraId="231C8ED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keyby = .(fgrp, frating)]</w:t>
      </w:r>
    </w:p>
    <w:p w14:paraId="19A0493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640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sum.nonp[, `:=`(lsd = mfit - sfit, usd = mfit + sfit)]</w:t>
      </w:r>
    </w:p>
    <w:p w14:paraId="1CD93E1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F930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ggplot(data = sum.nonp, aes(x = frating, y = mobs)) +</w:t>
      </w:r>
    </w:p>
    <w:p w14:paraId="1D2866D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geom_line(aes(group = fgrp), color = "grey60") +</w:t>
      </w:r>
    </w:p>
    <w:p w14:paraId="31FECE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geom_errorbar(aes(ymin = lsd, ymax = usd,  color = fgrp), </w:t>
      </w:r>
    </w:p>
    <w:p w14:paraId="173D4BA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width = 0) +</w:t>
      </w:r>
    </w:p>
    <w:p w14:paraId="258BD37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geom_point(aes(y = mfit, color = fgrp)) +</w:t>
      </w:r>
    </w:p>
    <w:p w14:paraId="003BF32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theme(panel.grid = element_blank(),</w:t>
      </w:r>
    </w:p>
    <w:p w14:paraId="16EC6C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legend.position = "none",</w:t>
      </w:r>
    </w:p>
    <w:p w14:paraId="071B6B5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axis.title.x = element_blank()) +</w:t>
      </w:r>
    </w:p>
    <w:p w14:paraId="41F17CA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facet_grid(fgrp ~ .) +</w:t>
      </w:r>
    </w:p>
    <w:p w14:paraId="6848818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xml:space="preserve">  scale_y_continuous(limits = c(0, 0.85), name = "probability") +</w:t>
      </w:r>
    </w:p>
    <w:p w14:paraId="409DAFB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scale_color_manual(values = c("#B62A3D", "#EDCB64", "#B5966D"))</w:t>
      </w:r>
    </w:p>
    <w:p w14:paraId="36DF7B58" w14:textId="77777777" w:rsidR="00004B6E" w:rsidRDefault="00004B6E"/>
    <w:sectPr w:rsidR="00004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FF"/>
    <w:rsid w:val="00004B6E"/>
    <w:rsid w:val="007464FF"/>
    <w:rsid w:val="00840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56B5"/>
  <w15:chartTrackingRefBased/>
  <w15:docId w15:val="{B6BF85E0-C2F7-43A2-A999-2E2D8D2C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50924">
      <w:bodyDiv w:val="1"/>
      <w:marLeft w:val="0"/>
      <w:marRight w:val="0"/>
      <w:marTop w:val="0"/>
      <w:marBottom w:val="0"/>
      <w:divBdr>
        <w:top w:val="none" w:sz="0" w:space="0" w:color="auto"/>
        <w:left w:val="none" w:sz="0" w:space="0" w:color="auto"/>
        <w:bottom w:val="none" w:sz="0" w:space="0" w:color="auto"/>
        <w:right w:val="none" w:sz="0" w:space="0" w:color="auto"/>
      </w:divBdr>
      <w:divsChild>
        <w:div w:id="1140925701">
          <w:marLeft w:val="0"/>
          <w:marRight w:val="0"/>
          <w:marTop w:val="0"/>
          <w:marBottom w:val="0"/>
          <w:divBdr>
            <w:top w:val="none" w:sz="0" w:space="0" w:color="auto"/>
            <w:left w:val="none" w:sz="0" w:space="0" w:color="auto"/>
            <w:bottom w:val="none" w:sz="0" w:space="0" w:color="auto"/>
            <w:right w:val="none" w:sz="0" w:space="0" w:color="auto"/>
          </w:divBdr>
        </w:div>
        <w:div w:id="1329361524">
          <w:marLeft w:val="0"/>
          <w:marRight w:val="0"/>
          <w:marTop w:val="0"/>
          <w:marBottom w:val="0"/>
          <w:divBdr>
            <w:top w:val="none" w:sz="0" w:space="0" w:color="auto"/>
            <w:left w:val="none" w:sz="0" w:space="0" w:color="auto"/>
            <w:bottom w:val="none" w:sz="0" w:space="0" w:color="auto"/>
            <w:right w:val="none" w:sz="0" w:space="0" w:color="auto"/>
          </w:divBdr>
        </w:div>
        <w:div w:id="1694502208">
          <w:marLeft w:val="0"/>
          <w:marRight w:val="0"/>
          <w:marTop w:val="0"/>
          <w:marBottom w:val="0"/>
          <w:divBdr>
            <w:top w:val="none" w:sz="0" w:space="0" w:color="auto"/>
            <w:left w:val="none" w:sz="0" w:space="0" w:color="auto"/>
            <w:bottom w:val="none" w:sz="0" w:space="0" w:color="auto"/>
            <w:right w:val="none" w:sz="0" w:space="0" w:color="auto"/>
          </w:divBdr>
        </w:div>
        <w:div w:id="1535343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value.name" TargetMode="External"/><Relationship Id="rId4" Type="http://schemas.openxmlformats.org/officeDocument/2006/relationships/image" Target="media/image1.png"/><Relationship Id="rId9" Type="http://schemas.openxmlformats.org/officeDocument/2006/relationships/hyperlink" Target="http://variabl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2021-10-03T06:05:00Z</dcterms:created>
  <dcterms:modified xsi:type="dcterms:W3CDTF">2022-06-17T07:19:00Z</dcterms:modified>
</cp:coreProperties>
</file>