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23D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Causal inference goes beyond prediction by </w:t>
      </w:r>
      <w:proofErr w:type="spellStart"/>
      <w:r w:rsidRPr="00D704B4">
        <w:rPr>
          <w:rFonts w:ascii="Times New Roman" w:eastAsia="Times New Roman" w:hAnsi="Times New Roman" w:cs="Times New Roman"/>
          <w:sz w:val="20"/>
          <w:szCs w:val="20"/>
          <w:lang w:eastAsia="en-IN"/>
        </w:rPr>
        <w:t>modeling</w:t>
      </w:r>
      <w:proofErr w:type="spellEnd"/>
      <w:r w:rsidRPr="00D704B4">
        <w:rPr>
          <w:rFonts w:ascii="Times New Roman" w:eastAsia="Times New Roman" w:hAnsi="Times New Roman" w:cs="Times New Roman"/>
          <w:sz w:val="20"/>
          <w:szCs w:val="20"/>
          <w:lang w:eastAsia="en-IN"/>
        </w:rPr>
        <w:t xml:space="preserve"> the outcome of interventions and formalizing counterfactual reasoning. In this blog post, I provide an introduction to the graphical approach to causal inference in the tradition of Sewell Wright, Judea Pearl, and others.</w:t>
      </w:r>
    </w:p>
    <w:p w14:paraId="1A84AFE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We first rehash the common adage that correlation is not causation. We then move on to climb what Pearl calls the “ladder of causal inference”, from association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to intervention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to counterfactuals (</w:t>
      </w:r>
      <w:r w:rsidRPr="00D704B4">
        <w:rPr>
          <w:rFonts w:ascii="Times New Roman" w:eastAsia="Times New Roman" w:hAnsi="Times New Roman" w:cs="Times New Roman"/>
          <w:i/>
          <w:iCs/>
          <w:sz w:val="20"/>
          <w:szCs w:val="20"/>
          <w:lang w:eastAsia="en-IN"/>
        </w:rPr>
        <w:t>imagining</w:t>
      </w:r>
      <w:r w:rsidRPr="00D704B4">
        <w:rPr>
          <w:rFonts w:ascii="Times New Roman" w:eastAsia="Times New Roman" w:hAnsi="Times New Roman" w:cs="Times New Roman"/>
          <w:sz w:val="20"/>
          <w:szCs w:val="20"/>
          <w:lang w:eastAsia="en-IN"/>
        </w:rPr>
        <w:t xml:space="preserve">). We will discover how directed acyclic graphs describe conditional (in)dependencies; how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-calculus describes interventions; and how Structural Causal Models allow us to imagine what could have been. This blog post is by no means exhaustive, but should give you a first appreciation of the concepts that surround causal inference; references to further readings are provided below. Let’s dive in!</w:t>
      </w:r>
      <w:hyperlink r:id="rId5" w:anchor="fn:1" w:tgtFrame="_blank" w:history="1">
        <w:r w:rsidRPr="00D704B4">
          <w:rPr>
            <w:rFonts w:ascii="Times New Roman" w:eastAsia="Times New Roman" w:hAnsi="Times New Roman" w:cs="Times New Roman"/>
            <w:color w:val="0000FF"/>
            <w:sz w:val="20"/>
            <w:szCs w:val="20"/>
            <w:u w:val="single"/>
            <w:vertAlign w:val="superscript"/>
            <w:lang w:eastAsia="en-IN"/>
          </w:rPr>
          <w:t>1</w:t>
        </w:r>
      </w:hyperlink>
    </w:p>
    <w:p w14:paraId="6F5DA8DA"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Correlation and Causation</w:t>
      </w:r>
    </w:p>
    <w:p w14:paraId="7723B54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Messerli (2012) published a paper entitled “Chocolate Consumption, Cognitive Function, and Nobel Laureates” in </w:t>
      </w:r>
      <w:r w:rsidRPr="00D704B4">
        <w:rPr>
          <w:rFonts w:ascii="Times New Roman" w:eastAsia="Times New Roman" w:hAnsi="Times New Roman" w:cs="Times New Roman"/>
          <w:i/>
          <w:iCs/>
          <w:sz w:val="20"/>
          <w:szCs w:val="20"/>
          <w:lang w:eastAsia="en-IN"/>
        </w:rPr>
        <w:t>The New England Journal of Medicine</w:t>
      </w:r>
      <w:r w:rsidRPr="00D704B4">
        <w:rPr>
          <w:rFonts w:ascii="Times New Roman" w:eastAsia="Times New Roman" w:hAnsi="Times New Roman" w:cs="Times New Roman"/>
          <w:sz w:val="20"/>
          <w:szCs w:val="20"/>
          <w:lang w:eastAsia="en-IN"/>
        </w:rPr>
        <w:t xml:space="preserve"> showing a strong positive relationship between chocolate consumption and the number of Nobel Laureates. I have found an even stronger relationship using updated data</w:t>
      </w:r>
      <w:hyperlink r:id="rId6" w:anchor="fn:2" w:tgtFrame="_blank" w:history="1">
        <w:r w:rsidRPr="00D704B4">
          <w:rPr>
            <w:rFonts w:ascii="Times New Roman" w:eastAsia="Times New Roman" w:hAnsi="Times New Roman" w:cs="Times New Roman"/>
            <w:color w:val="0000FF"/>
            <w:sz w:val="20"/>
            <w:szCs w:val="20"/>
            <w:u w:val="single"/>
            <w:vertAlign w:val="superscript"/>
            <w:lang w:eastAsia="en-IN"/>
          </w:rPr>
          <w:t>2</w:t>
        </w:r>
      </w:hyperlink>
      <w:r w:rsidRPr="00D704B4">
        <w:rPr>
          <w:rFonts w:ascii="Times New Roman" w:eastAsia="Times New Roman" w:hAnsi="Times New Roman" w:cs="Times New Roman"/>
          <w:sz w:val="20"/>
          <w:szCs w:val="20"/>
          <w:lang w:eastAsia="en-IN"/>
        </w:rPr>
        <w:t>, as visualized in the figure below.</w:t>
      </w:r>
    </w:p>
    <w:p w14:paraId="2FEDFE7F" w14:textId="61748638"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drawing>
          <wp:inline distT="0" distB="0" distL="0" distR="0" wp14:anchorId="4E4E0595" wp14:editId="22390CE8">
            <wp:extent cx="43434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257550"/>
                    </a:xfrm>
                    <a:prstGeom prst="rect">
                      <a:avLst/>
                    </a:prstGeom>
                  </pic:spPr>
                </pic:pic>
              </a:graphicData>
            </a:graphic>
          </wp:inline>
        </w:drawing>
      </w:r>
    </w:p>
    <w:p w14:paraId="58490D4D"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p>
    <w:p w14:paraId="05902189"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br/>
      </w:r>
    </w:p>
    <w:p w14:paraId="0563411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Now, except for </w:t>
      </w:r>
      <w:hyperlink r:id="rId8" w:tgtFrame="_blank" w:history="1">
        <w:r w:rsidRPr="00D704B4">
          <w:rPr>
            <w:rFonts w:ascii="Times New Roman" w:eastAsia="Times New Roman" w:hAnsi="Times New Roman" w:cs="Times New Roman"/>
            <w:color w:val="0000FF"/>
            <w:sz w:val="20"/>
            <w:szCs w:val="20"/>
            <w:u w:val="single"/>
            <w:lang w:eastAsia="en-IN"/>
          </w:rPr>
          <w:t>people in the chocolate business</w:t>
        </w:r>
      </w:hyperlink>
      <w:r w:rsidRPr="00D704B4">
        <w:rPr>
          <w:rFonts w:ascii="Times New Roman" w:eastAsia="Times New Roman" w:hAnsi="Times New Roman" w:cs="Times New Roman"/>
          <w:sz w:val="20"/>
          <w:szCs w:val="20"/>
          <w:lang w:eastAsia="en-IN"/>
        </w:rPr>
        <w:t xml:space="preserve">, it would be quite a stretch to suggest that increasing chocolate consumption would increase the number Nobel Laureates. Correlation does not imply causation because it does not constrain the possible causal relations enough. Hans Reichenbach (1956) formulated the </w:t>
      </w:r>
      <w:r w:rsidRPr="00D704B4">
        <w:rPr>
          <w:rFonts w:ascii="Times New Roman" w:eastAsia="Times New Roman" w:hAnsi="Times New Roman" w:cs="Times New Roman"/>
          <w:i/>
          <w:iCs/>
          <w:sz w:val="20"/>
          <w:szCs w:val="20"/>
          <w:lang w:eastAsia="en-IN"/>
        </w:rPr>
        <w:t>common cause principle</w:t>
      </w:r>
      <w:r w:rsidRPr="00D704B4">
        <w:rPr>
          <w:rFonts w:ascii="Times New Roman" w:eastAsia="Times New Roman" w:hAnsi="Times New Roman" w:cs="Times New Roman"/>
          <w:sz w:val="20"/>
          <w:szCs w:val="20"/>
          <w:lang w:eastAsia="en-IN"/>
        </w:rPr>
        <w:t xml:space="preserve"> which speaks to this fact:</w:t>
      </w:r>
    </w:p>
    <w:p w14:paraId="4BC4CB4C"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If two random variables $X$ and $Y$ are statistically dependent ($X \perp Y$), then either (a) $X$ causes $Y$, (b) $Y$ causes $X$, or (c) there exists a third variable $Z$ that causes both $X$ and $Y$. Further, $X$ and $Y$ become independent given $Z$, i.e., $X \perp Y \mid Z$.</w:t>
      </w:r>
    </w:p>
    <w:p w14:paraId="57B8087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An in principle straightforward way to break this uncertainty is to conduct an experiment: we could, for example, force the citizens of Austria to consume more chocolate, and study whether this increases the number </w:t>
      </w:r>
      <w:r w:rsidRPr="00D704B4">
        <w:rPr>
          <w:rFonts w:ascii="Times New Roman" w:eastAsia="Times New Roman" w:hAnsi="Times New Roman" w:cs="Times New Roman"/>
          <w:sz w:val="20"/>
          <w:szCs w:val="20"/>
          <w:lang w:eastAsia="en-IN"/>
        </w:rPr>
        <w:lastRenderedPageBreak/>
        <w:t>of Nobel laureates in the following years. Such experiments are clearly unfeasible, but even in less extreme settings it is frequently unethical, impractical, or impossible — think of smoking and lung cancer — to study an association experimentally.</w:t>
      </w:r>
    </w:p>
    <w:p w14:paraId="4A2884C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Causal inference provides us with tools that license causal statements even in the absence of a true experiment. This comes with strong assumptions. In the next section, we discuss the “causal hierarchy”.</w:t>
      </w:r>
    </w:p>
    <w:p w14:paraId="0F79D8AD"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The Causal Hierarchy</w:t>
      </w:r>
    </w:p>
    <w:p w14:paraId="507A224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Pearl (2019a) introduces a causal hierarchy with three levels — association, intervention, and counterfactuals — as well as three prototypical actions corresponding to each level —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and </w:t>
      </w:r>
      <w:r w:rsidRPr="00D704B4">
        <w:rPr>
          <w:rFonts w:ascii="Times New Roman" w:eastAsia="Times New Roman" w:hAnsi="Times New Roman" w:cs="Times New Roman"/>
          <w:i/>
          <w:iCs/>
          <w:sz w:val="20"/>
          <w:szCs w:val="20"/>
          <w:lang w:eastAsia="en-IN"/>
        </w:rPr>
        <w:t>imagining</w:t>
      </w:r>
      <w:r w:rsidRPr="00D704B4">
        <w:rPr>
          <w:rFonts w:ascii="Times New Roman" w:eastAsia="Times New Roman" w:hAnsi="Times New Roman" w:cs="Times New Roman"/>
          <w:sz w:val="20"/>
          <w:szCs w:val="20"/>
          <w:lang w:eastAsia="en-IN"/>
        </w:rPr>
        <w:t>. In the remainder of this blog post, we will tackle each level in turn.</w:t>
      </w:r>
    </w:p>
    <w:p w14:paraId="7882489F"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Seeing</w:t>
      </w:r>
    </w:p>
    <w:p w14:paraId="3928F08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Association is on the most basic level; it makes us see that two or more things are somehow related. Importantly, we need to distinguish between </w:t>
      </w:r>
      <w:r w:rsidRPr="00D704B4">
        <w:rPr>
          <w:rFonts w:ascii="Times New Roman" w:eastAsia="Times New Roman" w:hAnsi="Times New Roman" w:cs="Times New Roman"/>
          <w:i/>
          <w:iCs/>
          <w:sz w:val="20"/>
          <w:szCs w:val="20"/>
          <w:lang w:eastAsia="en-IN"/>
        </w:rPr>
        <w:t>marginal</w:t>
      </w:r>
      <w:r w:rsidRPr="00D704B4">
        <w:rPr>
          <w:rFonts w:ascii="Times New Roman" w:eastAsia="Times New Roman" w:hAnsi="Times New Roman" w:cs="Times New Roman"/>
          <w:sz w:val="20"/>
          <w:szCs w:val="20"/>
          <w:lang w:eastAsia="en-IN"/>
        </w:rPr>
        <w:t xml:space="preserve"> associations and </w:t>
      </w:r>
      <w:r w:rsidRPr="00D704B4">
        <w:rPr>
          <w:rFonts w:ascii="Times New Roman" w:eastAsia="Times New Roman" w:hAnsi="Times New Roman" w:cs="Times New Roman"/>
          <w:i/>
          <w:iCs/>
          <w:sz w:val="20"/>
          <w:szCs w:val="20"/>
          <w:lang w:eastAsia="en-IN"/>
        </w:rPr>
        <w:t>conditional</w:t>
      </w:r>
      <w:r w:rsidRPr="00D704B4">
        <w:rPr>
          <w:rFonts w:ascii="Times New Roman" w:eastAsia="Times New Roman" w:hAnsi="Times New Roman" w:cs="Times New Roman"/>
          <w:sz w:val="20"/>
          <w:szCs w:val="20"/>
          <w:lang w:eastAsia="en-IN"/>
        </w:rPr>
        <w:t xml:space="preserve"> associations. The latter are the key building block of causal inference. The figure below illustrates these two concepts.</w:t>
      </w:r>
    </w:p>
    <w:p w14:paraId="729F3856" w14:textId="6A6E5A2E"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drawing>
          <wp:inline distT="0" distB="0" distL="0" distR="0" wp14:anchorId="26868408" wp14:editId="11840146">
            <wp:extent cx="43338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62175"/>
                    </a:xfrm>
                    <a:prstGeom prst="rect">
                      <a:avLst/>
                    </a:prstGeom>
                  </pic:spPr>
                </pic:pic>
              </a:graphicData>
            </a:graphic>
          </wp:inline>
        </w:drawing>
      </w:r>
    </w:p>
    <w:p w14:paraId="6141334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If we look at the whole, aggregated data on the left we see that the continuous variables $X$ and $Y$ are positively correlated: an increase in values for $X$ co-occurs with an increase in values for $Y$. This relation describes the </w:t>
      </w:r>
      <w:r w:rsidRPr="00D704B4">
        <w:rPr>
          <w:rFonts w:ascii="Times New Roman" w:eastAsia="Times New Roman" w:hAnsi="Times New Roman" w:cs="Times New Roman"/>
          <w:i/>
          <w:iCs/>
          <w:sz w:val="20"/>
          <w:szCs w:val="20"/>
          <w:lang w:eastAsia="en-IN"/>
        </w:rPr>
        <w:t>marginal</w:t>
      </w:r>
      <w:r w:rsidRPr="00D704B4">
        <w:rPr>
          <w:rFonts w:ascii="Times New Roman" w:eastAsia="Times New Roman" w:hAnsi="Times New Roman" w:cs="Times New Roman"/>
          <w:sz w:val="20"/>
          <w:szCs w:val="20"/>
          <w:lang w:eastAsia="en-IN"/>
        </w:rPr>
        <w:t xml:space="preserve"> association of $X$ and $Y$ because we do not care whether $Z = 0$ or $Z = 1$. On the other hand, if we condition on the binary variable $Z$, we find that there is no relation: $X \perp Y \mid Z$. (For more on marginal and conditional associations in the case of Gaussian distributions, see </w:t>
      </w:r>
      <w:hyperlink r:id="rId10" w:tgtFrame="_blank" w:history="1">
        <w:r w:rsidRPr="00D704B4">
          <w:rPr>
            <w:rFonts w:ascii="Times New Roman" w:eastAsia="Times New Roman" w:hAnsi="Times New Roman" w:cs="Times New Roman"/>
            <w:color w:val="0000FF"/>
            <w:sz w:val="20"/>
            <w:szCs w:val="20"/>
            <w:u w:val="single"/>
            <w:lang w:eastAsia="en-IN"/>
          </w:rPr>
          <w:t>this</w:t>
        </w:r>
      </w:hyperlink>
      <w:r w:rsidRPr="00D704B4">
        <w:rPr>
          <w:rFonts w:ascii="Times New Roman" w:eastAsia="Times New Roman" w:hAnsi="Times New Roman" w:cs="Times New Roman"/>
          <w:sz w:val="20"/>
          <w:szCs w:val="20"/>
          <w:lang w:eastAsia="en-IN"/>
        </w:rPr>
        <w:t xml:space="preserve"> blog post). In the next section, we discuss a powerful tool that allows us to visualize such dependencies.</w:t>
      </w:r>
    </w:p>
    <w:p w14:paraId="1D590456"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Directed Acyclic Graphs</w:t>
      </w:r>
    </w:p>
    <w:p w14:paraId="7B080D0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can visualize the statistical dependencies between the three variables using a graph. A graph is a mathematical object that consists of nodes and edges. In the case of </w:t>
      </w:r>
      <w:r w:rsidRPr="00D704B4">
        <w:rPr>
          <w:rFonts w:ascii="Times New Roman" w:eastAsia="Times New Roman" w:hAnsi="Times New Roman" w:cs="Times New Roman"/>
          <w:i/>
          <w:iCs/>
          <w:sz w:val="20"/>
          <w:szCs w:val="20"/>
          <w:lang w:eastAsia="en-IN"/>
        </w:rPr>
        <w:t>Directed Acyclic Graphs</w:t>
      </w:r>
      <w:r w:rsidRPr="00D704B4">
        <w:rPr>
          <w:rFonts w:ascii="Times New Roman" w:eastAsia="Times New Roman" w:hAnsi="Times New Roman" w:cs="Times New Roman"/>
          <w:sz w:val="20"/>
          <w:szCs w:val="20"/>
          <w:lang w:eastAsia="en-IN"/>
        </w:rPr>
        <w:t xml:space="preserve"> (DAGs), these edges are directed. We take our variables $(X, Y, Z$) to be nodes in such DAG and we draw (or omit) edges between these nodes so that the conditional (in)dependence structure in the data is reflected in the graph. We will explain this more formally shortly. For now, let’s focus on the relationship between the three variables. We have seen that $X$ and $Y$ are marginally dependent but conditionally independent given $Z$. It turns out that we can draw </w:t>
      </w:r>
      <w:r w:rsidRPr="00D704B4">
        <w:rPr>
          <w:rFonts w:ascii="Times New Roman" w:eastAsia="Times New Roman" w:hAnsi="Times New Roman" w:cs="Times New Roman"/>
          <w:i/>
          <w:iCs/>
          <w:sz w:val="20"/>
          <w:szCs w:val="20"/>
          <w:lang w:eastAsia="en-IN"/>
        </w:rPr>
        <w:t>three</w:t>
      </w:r>
      <w:r w:rsidRPr="00D704B4">
        <w:rPr>
          <w:rFonts w:ascii="Times New Roman" w:eastAsia="Times New Roman" w:hAnsi="Times New Roman" w:cs="Times New Roman"/>
          <w:sz w:val="20"/>
          <w:szCs w:val="20"/>
          <w:lang w:eastAsia="en-IN"/>
        </w:rPr>
        <w:t xml:space="preserve"> DAGs that encode this fact; these are the first three DAGs in the figure below. $X$ and $Y$ are dependent through $Z$ in these graphs, and conditioning on $Z$ </w:t>
      </w:r>
      <w:r w:rsidRPr="00D704B4">
        <w:rPr>
          <w:rFonts w:ascii="Times New Roman" w:eastAsia="Times New Roman" w:hAnsi="Times New Roman" w:cs="Times New Roman"/>
          <w:i/>
          <w:iCs/>
          <w:sz w:val="20"/>
          <w:szCs w:val="20"/>
          <w:lang w:eastAsia="en-IN"/>
        </w:rPr>
        <w:t>blocks</w:t>
      </w:r>
      <w:r w:rsidRPr="00D704B4">
        <w:rPr>
          <w:rFonts w:ascii="Times New Roman" w:eastAsia="Times New Roman" w:hAnsi="Times New Roman" w:cs="Times New Roman"/>
          <w:sz w:val="20"/>
          <w:szCs w:val="20"/>
          <w:lang w:eastAsia="en-IN"/>
        </w:rPr>
        <w:t xml:space="preserve"> the path between $X$ and $Y$. We state this more formally shortly.</w:t>
      </w:r>
    </w:p>
    <w:p w14:paraId="7EE92281" w14:textId="77777777" w:rsidR="00D704B4" w:rsidRPr="00D704B4" w:rsidRDefault="00D704B4" w:rsidP="00D704B4">
      <w:pPr>
        <w:spacing w:after="0" w:line="240" w:lineRule="auto"/>
        <w:jc w:val="center"/>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br/>
      </w:r>
      <w:r w:rsidRPr="00D704B4">
        <w:rPr>
          <w:rFonts w:ascii="Times New Roman" w:eastAsia="Times New Roman" w:hAnsi="Times New Roman" w:cs="Times New Roman"/>
          <w:noProof/>
          <w:sz w:val="20"/>
          <w:szCs w:val="20"/>
          <w:lang w:eastAsia="en-IN"/>
        </w:rPr>
        <w:drawing>
          <wp:inline distT="0" distB="0" distL="0" distR="0" wp14:anchorId="55C0F57C" wp14:editId="66966E16">
            <wp:extent cx="4290060" cy="96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60120"/>
                    </a:xfrm>
                    <a:prstGeom prst="rect">
                      <a:avLst/>
                    </a:prstGeom>
                    <a:noFill/>
                    <a:ln>
                      <a:noFill/>
                    </a:ln>
                  </pic:spPr>
                </pic:pic>
              </a:graphicData>
            </a:graphic>
          </wp:inline>
        </w:drawing>
      </w:r>
    </w:p>
    <w:p w14:paraId="50DDA20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While it is natural to interpret the arrows causally, we do not do so here. For now, the arrows are merely tools that help us describe associations between variables.</w:t>
      </w:r>
    </w:p>
    <w:p w14:paraId="619DC76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figure above also shows a fourth DAG, which encodes a different set of conditional (in)dependence relations between $X$, $Y$, and $Z$. The figure below illustrates this: looking at the aggregated data we do not find a relation between $X$ and $Y$ — they are </w:t>
      </w:r>
      <w:r w:rsidRPr="00D704B4">
        <w:rPr>
          <w:rFonts w:ascii="Times New Roman" w:eastAsia="Times New Roman" w:hAnsi="Times New Roman" w:cs="Times New Roman"/>
          <w:i/>
          <w:iCs/>
          <w:sz w:val="20"/>
          <w:szCs w:val="20"/>
          <w:lang w:eastAsia="en-IN"/>
        </w:rPr>
        <w:t>marginally independent</w:t>
      </w:r>
      <w:r w:rsidRPr="00D704B4">
        <w:rPr>
          <w:rFonts w:ascii="Times New Roman" w:eastAsia="Times New Roman" w:hAnsi="Times New Roman" w:cs="Times New Roman"/>
          <w:sz w:val="20"/>
          <w:szCs w:val="20"/>
          <w:lang w:eastAsia="en-IN"/>
        </w:rPr>
        <w:t xml:space="preserve"> — but we do find one when looking at the disaggregated data — $X$ and $Y$ are </w:t>
      </w:r>
      <w:r w:rsidRPr="00D704B4">
        <w:rPr>
          <w:rFonts w:ascii="Times New Roman" w:eastAsia="Times New Roman" w:hAnsi="Times New Roman" w:cs="Times New Roman"/>
          <w:i/>
          <w:iCs/>
          <w:sz w:val="20"/>
          <w:szCs w:val="20"/>
          <w:lang w:eastAsia="en-IN"/>
        </w:rPr>
        <w:t>conditionally dependent</w:t>
      </w:r>
      <w:r w:rsidRPr="00D704B4">
        <w:rPr>
          <w:rFonts w:ascii="Times New Roman" w:eastAsia="Times New Roman" w:hAnsi="Times New Roman" w:cs="Times New Roman"/>
          <w:sz w:val="20"/>
          <w:szCs w:val="20"/>
          <w:lang w:eastAsia="en-IN"/>
        </w:rPr>
        <w:t xml:space="preserve"> given $Z$.</w:t>
      </w:r>
    </w:p>
    <w:p w14:paraId="7CF8751D" w14:textId="2EC871B9"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drawing>
          <wp:inline distT="0" distB="0" distL="0" distR="0" wp14:anchorId="5ABF80BA" wp14:editId="7FBA3416">
            <wp:extent cx="43338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2162175"/>
                    </a:xfrm>
                    <a:prstGeom prst="rect">
                      <a:avLst/>
                    </a:prstGeom>
                  </pic:spPr>
                </pic:pic>
              </a:graphicData>
            </a:graphic>
          </wp:inline>
        </w:drawing>
      </w:r>
    </w:p>
    <w:p w14:paraId="62B1D5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 real-world example might help build intuition: Looking at people who are single and who are in a relationship as a separate group, being attractive ($X$) and being intelligent ($Y$) are two independent traits. This is what we see in the left panel in the figure above. Let’s make the reasonable assumption that both being attractive and being intelligent are positively related with being in a relationship. What does this imply? First, it implies that, on average, single people are less attractive and less intelligent (see red data points). Second, and perhaps counter-intuitively, it implies that in the population of single people (and people in a relationship, respectively), being attractive and being intelligent are </w:t>
      </w:r>
      <w:r w:rsidRPr="00D704B4">
        <w:rPr>
          <w:rFonts w:ascii="Times New Roman" w:eastAsia="Times New Roman" w:hAnsi="Times New Roman" w:cs="Times New Roman"/>
          <w:i/>
          <w:iCs/>
          <w:sz w:val="20"/>
          <w:szCs w:val="20"/>
          <w:lang w:eastAsia="en-IN"/>
        </w:rPr>
        <w:t>negatively correlated</w:t>
      </w:r>
      <w:r w:rsidRPr="00D704B4">
        <w:rPr>
          <w:rFonts w:ascii="Times New Roman" w:eastAsia="Times New Roman" w:hAnsi="Times New Roman" w:cs="Times New Roman"/>
          <w:sz w:val="20"/>
          <w:szCs w:val="20"/>
          <w:lang w:eastAsia="en-IN"/>
        </w:rPr>
        <w:t>. After all, if the handsome person you met at the bar were also intelligent, then he would most likely be in a relationship!</w:t>
      </w:r>
    </w:p>
    <w:p w14:paraId="5B5A00A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this example, visualized in the fourth DAG, $Z$ is commonly called a </w:t>
      </w:r>
      <w:r w:rsidRPr="00D704B4">
        <w:rPr>
          <w:rFonts w:ascii="Times New Roman" w:eastAsia="Times New Roman" w:hAnsi="Times New Roman" w:cs="Times New Roman"/>
          <w:i/>
          <w:iCs/>
          <w:sz w:val="20"/>
          <w:szCs w:val="20"/>
          <w:lang w:eastAsia="en-IN"/>
        </w:rPr>
        <w:t>collider</w:t>
      </w:r>
      <w:r w:rsidRPr="00D704B4">
        <w:rPr>
          <w:rFonts w:ascii="Times New Roman" w:eastAsia="Times New Roman" w:hAnsi="Times New Roman" w:cs="Times New Roman"/>
          <w:sz w:val="20"/>
          <w:szCs w:val="20"/>
          <w:lang w:eastAsia="en-IN"/>
        </w:rPr>
        <w:t xml:space="preserve">. Suppose we want to estimate the association between $X$ and $Y$ in the whole population. Conditioning on a collider (for example, by only </w:t>
      </w:r>
      <w:proofErr w:type="spellStart"/>
      <w:r w:rsidRPr="00D704B4">
        <w:rPr>
          <w:rFonts w:ascii="Times New Roman" w:eastAsia="Times New Roman" w:hAnsi="Times New Roman" w:cs="Times New Roman"/>
          <w:sz w:val="20"/>
          <w:szCs w:val="20"/>
          <w:lang w:eastAsia="en-IN"/>
        </w:rPr>
        <w:t>analyzing</w:t>
      </w:r>
      <w:proofErr w:type="spellEnd"/>
      <w:r w:rsidRPr="00D704B4">
        <w:rPr>
          <w:rFonts w:ascii="Times New Roman" w:eastAsia="Times New Roman" w:hAnsi="Times New Roman" w:cs="Times New Roman"/>
          <w:sz w:val="20"/>
          <w:szCs w:val="20"/>
          <w:lang w:eastAsia="en-IN"/>
        </w:rPr>
        <w:t xml:space="preserve"> data from people who are not in a relationship) while computing the association between $X$ and $Y$ will lead to a different estimate, and the induced bias is known as </w:t>
      </w:r>
      <w:r w:rsidRPr="00D704B4">
        <w:rPr>
          <w:rFonts w:ascii="Times New Roman" w:eastAsia="Times New Roman" w:hAnsi="Times New Roman" w:cs="Times New Roman"/>
          <w:i/>
          <w:iCs/>
          <w:sz w:val="20"/>
          <w:szCs w:val="20"/>
          <w:lang w:eastAsia="en-IN"/>
        </w:rPr>
        <w:t>collider bias</w:t>
      </w:r>
      <w:r w:rsidRPr="00D704B4">
        <w:rPr>
          <w:rFonts w:ascii="Times New Roman" w:eastAsia="Times New Roman" w:hAnsi="Times New Roman" w:cs="Times New Roman"/>
          <w:sz w:val="20"/>
          <w:szCs w:val="20"/>
          <w:lang w:eastAsia="en-IN"/>
        </w:rPr>
        <w:t>. It is a serious issue not only in dating, but also for example in medicine.</w:t>
      </w:r>
    </w:p>
    <w:p w14:paraId="26D7C14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simple graphs shown above are the building blocks of more complicated graphs. In the next section, we describe a tool that can help us find (conditional) independencies between sets of variables.</w:t>
      </w:r>
      <w:hyperlink r:id="rId13" w:anchor="fn:3" w:tgtFrame="_blank" w:history="1">
        <w:r w:rsidRPr="00D704B4">
          <w:rPr>
            <w:rFonts w:ascii="Times New Roman" w:eastAsia="Times New Roman" w:hAnsi="Times New Roman" w:cs="Times New Roman"/>
            <w:color w:val="0000FF"/>
            <w:sz w:val="20"/>
            <w:szCs w:val="20"/>
            <w:u w:val="single"/>
            <w:vertAlign w:val="superscript"/>
            <w:lang w:eastAsia="en-IN"/>
          </w:rPr>
          <w:t>3</w:t>
        </w:r>
      </w:hyperlink>
    </w:p>
    <w:p w14:paraId="3E1E02D4"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$d$-separation</w:t>
      </w:r>
    </w:p>
    <w:p w14:paraId="205F50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For large graphs, it is not obvious how to conclude that two nodes are (conditionally) independent.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-separation is a tool that allows us to check this algorithmically. We need to define some concepts:</w:t>
      </w:r>
    </w:p>
    <w:p w14:paraId="03A18997" w14:textId="77777777" w:rsidR="00D704B4" w:rsidRPr="00D704B4" w:rsidRDefault="00D704B4" w:rsidP="00D704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 </w:t>
      </w:r>
      <w:r w:rsidRPr="00D704B4">
        <w:rPr>
          <w:rFonts w:ascii="Times New Roman" w:eastAsia="Times New Roman" w:hAnsi="Times New Roman" w:cs="Times New Roman"/>
          <w:i/>
          <w:iCs/>
          <w:sz w:val="20"/>
          <w:szCs w:val="20"/>
          <w:lang w:eastAsia="en-IN"/>
        </w:rPr>
        <w:t>path</w:t>
      </w:r>
      <w:r w:rsidRPr="00D704B4">
        <w:rPr>
          <w:rFonts w:ascii="Times New Roman" w:eastAsia="Times New Roman" w:hAnsi="Times New Roman" w:cs="Times New Roman"/>
          <w:sz w:val="20"/>
          <w:szCs w:val="20"/>
          <w:lang w:eastAsia="en-IN"/>
        </w:rPr>
        <w:t xml:space="preserve"> from $X$ to $Y$ is a sequence of nodes and edges such that the start and end nodes are $X$ and $Y$, respectively.</w:t>
      </w:r>
    </w:p>
    <w:p w14:paraId="672815F5" w14:textId="77777777" w:rsidR="00D704B4" w:rsidRPr="00D704B4" w:rsidRDefault="00D704B4" w:rsidP="00D704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A conditioning set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{L}$ is the set of nodes we condition on (it can be empty).</w:t>
      </w:r>
    </w:p>
    <w:p w14:paraId="07DF4960" w14:textId="77777777" w:rsidR="00D704B4" w:rsidRPr="00D704B4" w:rsidRDefault="00D704B4" w:rsidP="00D704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 collider along a path blocks that path. However, conditioning on a collider (or any of its descendants) unblocks that path.</w:t>
      </w:r>
    </w:p>
    <w:p w14:paraId="1C0E948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With these definitions out of the way, we call two nodes $X$ and $Y$ $d$-separated by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{L}$ if conditioning on all members in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{L}$ blocks all paths between the two nodes.</w:t>
      </w:r>
    </w:p>
    <w:p w14:paraId="7665092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If this is your first encounter with $d$-separation, then this is a lot to wrap your head around. To get some practice, look at the graph on the left side. First, note that there are no </w:t>
      </w:r>
      <w:r w:rsidRPr="00D704B4">
        <w:rPr>
          <w:rFonts w:ascii="Times New Roman" w:eastAsia="Times New Roman" w:hAnsi="Times New Roman" w:cs="Times New Roman"/>
          <w:i/>
          <w:iCs/>
          <w:sz w:val="20"/>
          <w:szCs w:val="20"/>
          <w:lang w:eastAsia="en-IN"/>
        </w:rPr>
        <w:t>marginal</w:t>
      </w:r>
      <w:r w:rsidRPr="00D704B4">
        <w:rPr>
          <w:rFonts w:ascii="Times New Roman" w:eastAsia="Times New Roman" w:hAnsi="Times New Roman" w:cs="Times New Roman"/>
          <w:sz w:val="20"/>
          <w:szCs w:val="20"/>
          <w:lang w:eastAsia="en-IN"/>
        </w:rPr>
        <w:t xml:space="preserve"> dependencies; this means that without conditioning or blocking nodes, any two nodes are connected by a path. For example, there is a path going from $X$ to $Y$ through $Z$, and there is a path from $V$ to $U$ going through $Y$ and $W$.</w:t>
      </w:r>
    </w:p>
    <w:p w14:paraId="1D1C547D" w14:textId="41B20633"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65A49EE1" wp14:editId="776FFB19">
            <wp:extent cx="33337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190625"/>
                    </a:xfrm>
                    <a:prstGeom prst="rect">
                      <a:avLst/>
                    </a:prstGeom>
                  </pic:spPr>
                </pic:pic>
              </a:graphicData>
            </a:graphic>
          </wp:inline>
        </w:drawing>
      </w:r>
    </w:p>
    <w:p w14:paraId="62E2120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However, there are a number of </w:t>
      </w:r>
      <w:r w:rsidRPr="00D704B4">
        <w:rPr>
          <w:rFonts w:ascii="Times New Roman" w:eastAsia="Times New Roman" w:hAnsi="Times New Roman" w:cs="Times New Roman"/>
          <w:i/>
          <w:iCs/>
          <w:sz w:val="20"/>
          <w:szCs w:val="20"/>
          <w:lang w:eastAsia="en-IN"/>
        </w:rPr>
        <w:t>conditional</w:t>
      </w:r>
      <w:r w:rsidRPr="00D704B4">
        <w:rPr>
          <w:rFonts w:ascii="Times New Roman" w:eastAsia="Times New Roman" w:hAnsi="Times New Roman" w:cs="Times New Roman"/>
          <w:sz w:val="20"/>
          <w:szCs w:val="20"/>
          <w:lang w:eastAsia="en-IN"/>
        </w:rPr>
        <w:t xml:space="preserve"> independencies. For example, $X$ and $Y$ are conditionally independent given $Z$. Why? There are two paths from $X$ to $Y$: one through $Z$ and one through $W$. However, since $W$ is a collider on the path from $X$ to $Y$, the path is already blocked. The only unblocked path from $X$ to $Y$ is through $Z$, and conditioning on it therefore blocks all remaining open paths. Additionally conditioning on $W$ would unblock one path, and $X$ and $Y$ would again be associated.</w:t>
      </w:r>
    </w:p>
    <w:p w14:paraId="15DB8A5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So far, we have implicitly assumed that conditional (in)dependencies in the graph correspond to conditional (in)dependencies between variables. We make this assumption explicit now. In particular, note that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-separation provides us with an independence model $\perp_{\</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{G</w:t>
      </w:r>
      <w:proofErr w:type="gramStart"/>
      <w:r w:rsidRPr="00D704B4">
        <w:rPr>
          <w:rFonts w:ascii="Times New Roman" w:eastAsia="Times New Roman" w:hAnsi="Times New Roman" w:cs="Times New Roman"/>
          <w:sz w:val="20"/>
          <w:szCs w:val="20"/>
          <w:lang w:eastAsia="en-IN"/>
        </w:rPr>
        <w:t>}}$</w:t>
      </w:r>
      <w:proofErr w:type="gramEnd"/>
      <w:r w:rsidRPr="00D704B4">
        <w:rPr>
          <w:rFonts w:ascii="Times New Roman" w:eastAsia="Times New Roman" w:hAnsi="Times New Roman" w:cs="Times New Roman"/>
          <w:sz w:val="20"/>
          <w:szCs w:val="20"/>
          <w:lang w:eastAsia="en-IN"/>
        </w:rPr>
        <w:t xml:space="preserve"> defined on graphs. To connect this to our standard probabilistic independence model $\perp_{\</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{P</w:t>
      </w:r>
      <w:proofErr w:type="gramStart"/>
      <w:r w:rsidRPr="00D704B4">
        <w:rPr>
          <w:rFonts w:ascii="Times New Roman" w:eastAsia="Times New Roman" w:hAnsi="Times New Roman" w:cs="Times New Roman"/>
          <w:sz w:val="20"/>
          <w:szCs w:val="20"/>
          <w:lang w:eastAsia="en-IN"/>
        </w:rPr>
        <w:t>}}$</w:t>
      </w:r>
      <w:proofErr w:type="gramEnd"/>
      <w:r w:rsidRPr="00D704B4">
        <w:rPr>
          <w:rFonts w:ascii="Times New Roman" w:eastAsia="Times New Roman" w:hAnsi="Times New Roman" w:cs="Times New Roman"/>
          <w:sz w:val="20"/>
          <w:szCs w:val="20"/>
          <w:lang w:eastAsia="en-IN"/>
        </w:rPr>
        <w:t xml:space="preserve"> defined on random variables, we assume the following </w:t>
      </w:r>
      <w:r w:rsidRPr="00D704B4">
        <w:rPr>
          <w:rFonts w:ascii="Times New Roman" w:eastAsia="Times New Roman" w:hAnsi="Times New Roman" w:cs="Times New Roman"/>
          <w:i/>
          <w:iCs/>
          <w:sz w:val="20"/>
          <w:szCs w:val="20"/>
          <w:lang w:eastAsia="en-IN"/>
        </w:rPr>
        <w:t>Markov property</w:t>
      </w:r>
      <w:r w:rsidRPr="00D704B4">
        <w:rPr>
          <w:rFonts w:ascii="Times New Roman" w:eastAsia="Times New Roman" w:hAnsi="Times New Roman" w:cs="Times New Roman"/>
          <w:sz w:val="20"/>
          <w:szCs w:val="20"/>
          <w:lang w:eastAsia="en-IN"/>
        </w:rPr>
        <w:t>:</w:t>
      </w:r>
    </w:p>
    <w:p w14:paraId="2256EA9F"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words, we assume that if the nodes $X$ and $Y$ are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-separated by $Z$ in the graph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{G}$, the corresponding random variables $X$ and $Y$ are conditionally independent given $Z$. This implies that all conditional independencies in the data are represented in the graph.</w:t>
      </w:r>
      <w:hyperlink r:id="rId15" w:anchor="fn:4" w:tgtFrame="_blank" w:history="1">
        <w:r w:rsidRPr="00D704B4">
          <w:rPr>
            <w:rFonts w:ascii="Times New Roman" w:eastAsia="Times New Roman" w:hAnsi="Times New Roman" w:cs="Times New Roman"/>
            <w:color w:val="0000FF"/>
            <w:sz w:val="20"/>
            <w:szCs w:val="20"/>
            <w:u w:val="single"/>
            <w:vertAlign w:val="superscript"/>
            <w:lang w:eastAsia="en-IN"/>
          </w:rPr>
          <w:t>4</w:t>
        </w:r>
      </w:hyperlink>
      <w:r w:rsidRPr="00D704B4">
        <w:rPr>
          <w:rFonts w:ascii="Times New Roman" w:eastAsia="Times New Roman" w:hAnsi="Times New Roman" w:cs="Times New Roman"/>
          <w:sz w:val="20"/>
          <w:szCs w:val="20"/>
          <w:lang w:eastAsia="en-IN"/>
        </w:rPr>
        <w:t xml:space="preserve"> Moreover, the statement above implies (and is implied by) the following factorization:</w:t>
      </w:r>
    </w:p>
    <w:p w14:paraId="7B73A66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where $\text{pa}^{\</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{G</w:t>
      </w:r>
      <w:proofErr w:type="gramStart"/>
      <w:r w:rsidRPr="00D704B4">
        <w:rPr>
          <w:rFonts w:ascii="Times New Roman" w:eastAsia="Times New Roman" w:hAnsi="Times New Roman" w:cs="Times New Roman"/>
          <w:sz w:val="20"/>
          <w:szCs w:val="20"/>
          <w:lang w:eastAsia="en-IN"/>
        </w:rPr>
        <w:t>}}(</w:t>
      </w:r>
      <w:proofErr w:type="spellStart"/>
      <w:proofErr w:type="gramEnd"/>
      <w:r w:rsidRPr="00D704B4">
        <w:rPr>
          <w:rFonts w:ascii="Times New Roman" w:eastAsia="Times New Roman" w:hAnsi="Times New Roman" w:cs="Times New Roman"/>
          <w:sz w:val="20"/>
          <w:szCs w:val="20"/>
          <w:lang w:eastAsia="en-IN"/>
        </w:rPr>
        <w:t>X_i</w:t>
      </w:r>
      <w:proofErr w:type="spellEnd"/>
      <w:r w:rsidRPr="00D704B4">
        <w:rPr>
          <w:rFonts w:ascii="Times New Roman" w:eastAsia="Times New Roman" w:hAnsi="Times New Roman" w:cs="Times New Roman"/>
          <w:sz w:val="20"/>
          <w:szCs w:val="20"/>
          <w:lang w:eastAsia="en-IN"/>
        </w:rPr>
        <w:t>)$ denotes the parents of the node $</w:t>
      </w:r>
      <w:proofErr w:type="spellStart"/>
      <w:r w:rsidRPr="00D704B4">
        <w:rPr>
          <w:rFonts w:ascii="Times New Roman" w:eastAsia="Times New Roman" w:hAnsi="Times New Roman" w:cs="Times New Roman"/>
          <w:sz w:val="20"/>
          <w:szCs w:val="20"/>
          <w:lang w:eastAsia="en-IN"/>
        </w:rPr>
        <w:t>X_i</w:t>
      </w:r>
      <w:proofErr w:type="spellEnd"/>
      <w:r w:rsidRPr="00D704B4">
        <w:rPr>
          <w:rFonts w:ascii="Times New Roman" w:eastAsia="Times New Roman" w:hAnsi="Times New Roman" w:cs="Times New Roman"/>
          <w:sz w:val="20"/>
          <w:szCs w:val="20"/>
          <w:lang w:eastAsia="en-IN"/>
        </w:rPr>
        <w:t>$ in graph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 xml:space="preserve">{G}$ (see Peters, </w:t>
      </w:r>
      <w:proofErr w:type="spellStart"/>
      <w:r w:rsidRPr="00D704B4">
        <w:rPr>
          <w:rFonts w:ascii="Times New Roman" w:eastAsia="Times New Roman" w:hAnsi="Times New Roman" w:cs="Times New Roman"/>
          <w:sz w:val="20"/>
          <w:szCs w:val="20"/>
          <w:lang w:eastAsia="en-IN"/>
        </w:rPr>
        <w:t>Janzing</w:t>
      </w:r>
      <w:proofErr w:type="spellEnd"/>
      <w:r w:rsidRPr="00D704B4">
        <w:rPr>
          <w:rFonts w:ascii="Times New Roman" w:eastAsia="Times New Roman" w:hAnsi="Times New Roman" w:cs="Times New Roman"/>
          <w:sz w:val="20"/>
          <w:szCs w:val="20"/>
          <w:lang w:eastAsia="en-IN"/>
        </w:rPr>
        <w:t xml:space="preserve">, &amp; </w:t>
      </w:r>
      <w:proofErr w:type="spellStart"/>
      <w:r w:rsidRPr="00D704B4">
        <w:rPr>
          <w:rFonts w:ascii="Times New Roman" w:eastAsia="Times New Roman" w:hAnsi="Times New Roman" w:cs="Times New Roman"/>
          <w:sz w:val="20"/>
          <w:szCs w:val="20"/>
          <w:lang w:eastAsia="en-IN"/>
        </w:rPr>
        <w:t>Schölkopf</w:t>
      </w:r>
      <w:proofErr w:type="spellEnd"/>
      <w:r w:rsidRPr="00D704B4">
        <w:rPr>
          <w:rFonts w:ascii="Times New Roman" w:eastAsia="Times New Roman" w:hAnsi="Times New Roman" w:cs="Times New Roman"/>
          <w:sz w:val="20"/>
          <w:szCs w:val="20"/>
          <w:lang w:eastAsia="en-IN"/>
        </w:rPr>
        <w:t>, p. 101). A node is a parent of another node if it has an outgoing arrow to that node; for example, $X$ is a parent of $Z$ and $W$ in the graph above. The above factorization implies that a node $X$ is independent of its non-descendants given its parents.</w:t>
      </w:r>
    </w:p>
    <w:p w14:paraId="1EC2E88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 xml:space="preserve">-separation is an extremely powerful tool. Until now, however, we have only looked at DAGs to visualize (conditional) independencies. In the next section, we go beyond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to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w:t>
      </w:r>
    </w:p>
    <w:p w14:paraId="365F3E50"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Doing</w:t>
      </w:r>
    </w:p>
    <w:p w14:paraId="7EE6508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do not merely want to see the world, but also change it. From this section on, we are willing to interpret DAGs causally. As Dawid (2009a) warns, this is a serious step. In merely describing conditional independencies —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 the arrows in the DAG played a somewhat minor role, being nothing but “incidental construction features supporting the $d$-separation semantics” (Dawid, 2009a, p. 66). In this section, we endow the DAG with a causal meaning and interpret the arrows as denoting </w:t>
      </w:r>
      <w:r w:rsidRPr="00D704B4">
        <w:rPr>
          <w:rFonts w:ascii="Times New Roman" w:eastAsia="Times New Roman" w:hAnsi="Times New Roman" w:cs="Times New Roman"/>
          <w:i/>
          <w:iCs/>
          <w:sz w:val="20"/>
          <w:szCs w:val="20"/>
          <w:lang w:eastAsia="en-IN"/>
        </w:rPr>
        <w:t>direct causal effects</w:t>
      </w:r>
      <w:r w:rsidRPr="00D704B4">
        <w:rPr>
          <w:rFonts w:ascii="Times New Roman" w:eastAsia="Times New Roman" w:hAnsi="Times New Roman" w:cs="Times New Roman"/>
          <w:sz w:val="20"/>
          <w:szCs w:val="20"/>
          <w:lang w:eastAsia="en-IN"/>
        </w:rPr>
        <w:t>.</w:t>
      </w:r>
    </w:p>
    <w:p w14:paraId="64AC90E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What is a causal effect? Following Pearl and others, we take an </w:t>
      </w:r>
      <w:r w:rsidRPr="00D704B4">
        <w:rPr>
          <w:rFonts w:ascii="Times New Roman" w:eastAsia="Times New Roman" w:hAnsi="Times New Roman" w:cs="Times New Roman"/>
          <w:i/>
          <w:iCs/>
          <w:sz w:val="20"/>
          <w:szCs w:val="20"/>
          <w:lang w:eastAsia="en-IN"/>
        </w:rPr>
        <w:t>interventionist</w:t>
      </w:r>
      <w:r w:rsidRPr="00D704B4">
        <w:rPr>
          <w:rFonts w:ascii="Times New Roman" w:eastAsia="Times New Roman" w:hAnsi="Times New Roman" w:cs="Times New Roman"/>
          <w:sz w:val="20"/>
          <w:szCs w:val="20"/>
          <w:lang w:eastAsia="en-IN"/>
        </w:rPr>
        <w:t xml:space="preserve"> position and say that a variable $X$ has a causal influence on $Y$ if changing $X$ leads to changes in $Y$. This position is a very useful one in practice, but not everybody agrees with it (e.g., Cartwright, 2007).</w:t>
      </w:r>
    </w:p>
    <w:p w14:paraId="4B40C95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figure below shows the observational DAGs from above (top row) as well as the manipulated DAGs (bottom row) where we have intervened on the variable $X$, that is, set the value of the random variable $X$ to a constant $x$. Note that setting the value of $X$ cuts all incoming causal arrows since its value is thereby determined only by the intervention, not by any other factors.</w:t>
      </w:r>
    </w:p>
    <w:p w14:paraId="0F79B288" w14:textId="00761A84"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4DE3DEBE" wp14:editId="39E4FFFC">
            <wp:extent cx="428625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1981200"/>
                    </a:xfrm>
                    <a:prstGeom prst="rect">
                      <a:avLst/>
                    </a:prstGeom>
                  </pic:spPr>
                </pic:pic>
              </a:graphicData>
            </a:graphic>
          </wp:inline>
        </w:drawing>
      </w:r>
    </w:p>
    <w:p w14:paraId="4AC2B24B"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As is easily verified with $d$-separation, the first three graphs in the top row encode the same conditional independence structure. This implies that we cannot distinguish them using only observational data. Interpreting the edges causally, however, we see that the DAGs have a starkly different interpretation. The bottom row makes this apparent by showing the result of an intervention on $X$. In the leftmost causal DAG, $Z$ is on the causal path from $X$ to $Y$, and intervening on $X$ therefore influences $Y$ through $Z$. In the DAG next, to it $Z$ is on the causal path from $Y$ to $X$, and so intervening on $X$ does not influence $Y$. In the third DAG, $Z$ is a common cause and — since there is no other path from $X$ to $Y$ — intervening on $X$ does not influence $Y$. For the collider structure in the rightmost DAG, intervening on $X$ does not influence $Y$ because there is no unblocked path from $X$ to $Y$.</w:t>
      </w:r>
    </w:p>
    <w:p w14:paraId="2A3ECB8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make the distinction between seeing and doing, Pearl introduced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-operator. While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 xml:space="preserve">Y \mid X = x)$ denotes the </w:t>
      </w:r>
      <w:r w:rsidRPr="00D704B4">
        <w:rPr>
          <w:rFonts w:ascii="Times New Roman" w:eastAsia="Times New Roman" w:hAnsi="Times New Roman" w:cs="Times New Roman"/>
          <w:i/>
          <w:iCs/>
          <w:sz w:val="20"/>
          <w:szCs w:val="20"/>
          <w:lang w:eastAsia="en-IN"/>
        </w:rPr>
        <w:t>observational</w:t>
      </w:r>
      <w:r w:rsidRPr="00D704B4">
        <w:rPr>
          <w:rFonts w:ascii="Times New Roman" w:eastAsia="Times New Roman" w:hAnsi="Times New Roman" w:cs="Times New Roman"/>
          <w:sz w:val="20"/>
          <w:szCs w:val="20"/>
          <w:lang w:eastAsia="en-IN"/>
        </w:rPr>
        <w:t xml:space="preserve"> distribution, which corresponds to the process of seeing, $p(Y \mid do(X = x))$ corresponds to the </w:t>
      </w:r>
      <w:r w:rsidRPr="00D704B4">
        <w:rPr>
          <w:rFonts w:ascii="Times New Roman" w:eastAsia="Times New Roman" w:hAnsi="Times New Roman" w:cs="Times New Roman"/>
          <w:i/>
          <w:iCs/>
          <w:sz w:val="20"/>
          <w:szCs w:val="20"/>
          <w:lang w:eastAsia="en-IN"/>
        </w:rPr>
        <w:t>interventional</w:t>
      </w:r>
      <w:r w:rsidRPr="00D704B4">
        <w:rPr>
          <w:rFonts w:ascii="Times New Roman" w:eastAsia="Times New Roman" w:hAnsi="Times New Roman" w:cs="Times New Roman"/>
          <w:sz w:val="20"/>
          <w:szCs w:val="20"/>
          <w:lang w:eastAsia="en-IN"/>
        </w:rPr>
        <w:t xml:space="preserve"> distribution, which corresponds to the process of doing. The former describes what values $Y$ would likely take on when $X$ </w:t>
      </w:r>
      <w:r w:rsidRPr="00D704B4">
        <w:rPr>
          <w:rFonts w:ascii="Times New Roman" w:eastAsia="Times New Roman" w:hAnsi="Times New Roman" w:cs="Times New Roman"/>
          <w:i/>
          <w:iCs/>
          <w:sz w:val="20"/>
          <w:szCs w:val="20"/>
          <w:lang w:eastAsia="en-IN"/>
        </w:rPr>
        <w:t>happened to be</w:t>
      </w:r>
      <w:r w:rsidRPr="00D704B4">
        <w:rPr>
          <w:rFonts w:ascii="Times New Roman" w:eastAsia="Times New Roman" w:hAnsi="Times New Roman" w:cs="Times New Roman"/>
          <w:sz w:val="20"/>
          <w:szCs w:val="20"/>
          <w:lang w:eastAsia="en-IN"/>
        </w:rPr>
        <w:t xml:space="preserve"> $x$, while the latter describes what values $Y$ would likely take on when $X$ </w:t>
      </w:r>
      <w:r w:rsidRPr="00D704B4">
        <w:rPr>
          <w:rFonts w:ascii="Times New Roman" w:eastAsia="Times New Roman" w:hAnsi="Times New Roman" w:cs="Times New Roman"/>
          <w:i/>
          <w:iCs/>
          <w:sz w:val="20"/>
          <w:szCs w:val="20"/>
          <w:lang w:eastAsia="en-IN"/>
        </w:rPr>
        <w:t>would be set to</w:t>
      </w:r>
      <w:r w:rsidRPr="00D704B4">
        <w:rPr>
          <w:rFonts w:ascii="Times New Roman" w:eastAsia="Times New Roman" w:hAnsi="Times New Roman" w:cs="Times New Roman"/>
          <w:sz w:val="20"/>
          <w:szCs w:val="20"/>
          <w:lang w:eastAsia="en-IN"/>
        </w:rPr>
        <w:t xml:space="preserve"> $x$.</w:t>
      </w:r>
    </w:p>
    <w:p w14:paraId="4611C8B0"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Computing causal effects</w:t>
      </w:r>
    </w:p>
    <w:p w14:paraId="334CE3F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 xml:space="preserve">Y \mid do(X = x))$ describes the causal effect of $X$ on $Y$, but how do we compute it? </w:t>
      </w:r>
      <w:proofErr w:type="gramStart"/>
      <w:r w:rsidRPr="00D704B4">
        <w:rPr>
          <w:rFonts w:ascii="Times New Roman" w:eastAsia="Times New Roman" w:hAnsi="Times New Roman" w:cs="Times New Roman"/>
          <w:sz w:val="20"/>
          <w:szCs w:val="20"/>
          <w:lang w:eastAsia="en-IN"/>
        </w:rPr>
        <w:t>Actually</w:t>
      </w:r>
      <w:proofErr w:type="gramEnd"/>
      <w:r w:rsidRPr="00D704B4">
        <w:rPr>
          <w:rFonts w:ascii="Times New Roman" w:eastAsia="Times New Roman" w:hAnsi="Times New Roman" w:cs="Times New Roman"/>
          <w:sz w:val="20"/>
          <w:szCs w:val="20"/>
          <w:lang w:eastAsia="en-IN"/>
        </w:rPr>
        <w:t xml:space="preserve">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the intervention might be unfeasible or unethical — side-stepping actual interventions and still getting at causal effects is the whole point of this approach to causal inference. We want to learn causal effects from observational data, and so all we have is the observational DAG. The causal quantity, however, is defined on the manipulated DAG. We need to build a bridge between the observational DAG and the manipulated DAG, and we do this by making two assumptions.</w:t>
      </w:r>
    </w:p>
    <w:p w14:paraId="27D1BD3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First, we assume that </w:t>
      </w:r>
      <w:r w:rsidRPr="00D704B4">
        <w:rPr>
          <w:rFonts w:ascii="Times New Roman" w:eastAsia="Times New Roman" w:hAnsi="Times New Roman" w:cs="Times New Roman"/>
          <w:i/>
          <w:iCs/>
          <w:sz w:val="20"/>
          <w:szCs w:val="20"/>
          <w:lang w:eastAsia="en-IN"/>
        </w:rPr>
        <w:t>interventions are local</w:t>
      </w:r>
      <w:r w:rsidRPr="00D704B4">
        <w:rPr>
          <w:rFonts w:ascii="Times New Roman" w:eastAsia="Times New Roman" w:hAnsi="Times New Roman" w:cs="Times New Roman"/>
          <w:sz w:val="20"/>
          <w:szCs w:val="20"/>
          <w:lang w:eastAsia="en-IN"/>
        </w:rPr>
        <w:t xml:space="preserve">. This means that if I set $X = x$, then this only influences the variable $X$, with no other direct influence on any other variable. Of course, intervening on $X$ will influence other variables, but only through $X$, not directly through us intervening. In colloquial terms, we do not have a “fat hand”, but act like a surgeon precisely targeting only a very specific part of the DAG; we say that the DAG is composed of </w:t>
      </w:r>
      <w:r w:rsidRPr="00D704B4">
        <w:rPr>
          <w:rFonts w:ascii="Times New Roman" w:eastAsia="Times New Roman" w:hAnsi="Times New Roman" w:cs="Times New Roman"/>
          <w:i/>
          <w:iCs/>
          <w:sz w:val="20"/>
          <w:szCs w:val="20"/>
          <w:lang w:eastAsia="en-IN"/>
        </w:rPr>
        <w:t>modular</w:t>
      </w:r>
      <w:r w:rsidRPr="00D704B4">
        <w:rPr>
          <w:rFonts w:ascii="Times New Roman" w:eastAsia="Times New Roman" w:hAnsi="Times New Roman" w:cs="Times New Roman"/>
          <w:sz w:val="20"/>
          <w:szCs w:val="20"/>
          <w:lang w:eastAsia="en-IN"/>
        </w:rPr>
        <w:t xml:space="preserve"> parts. We can encode this using the factorization property above:</w:t>
      </w:r>
    </w:p>
    <w:p w14:paraId="3454BBF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which we now interpret causally. The factors in the product are sometimes called </w:t>
      </w:r>
      <w:r w:rsidRPr="00D704B4">
        <w:rPr>
          <w:rFonts w:ascii="Times New Roman" w:eastAsia="Times New Roman" w:hAnsi="Times New Roman" w:cs="Times New Roman"/>
          <w:i/>
          <w:iCs/>
          <w:sz w:val="20"/>
          <w:szCs w:val="20"/>
          <w:lang w:eastAsia="en-IN"/>
        </w:rPr>
        <w:t>causal Markov kernels</w:t>
      </w:r>
      <w:r w:rsidRPr="00D704B4">
        <w:rPr>
          <w:rFonts w:ascii="Times New Roman" w:eastAsia="Times New Roman" w:hAnsi="Times New Roman" w:cs="Times New Roman"/>
          <w:sz w:val="20"/>
          <w:szCs w:val="20"/>
          <w:lang w:eastAsia="en-IN"/>
        </w:rPr>
        <w:t>; they constitute the modular parts of the system.</w:t>
      </w:r>
    </w:p>
    <w:p w14:paraId="31BB325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Second, we assume that the mechanism by which variables interact do not change through interventions; that is, the mechanism by which a cause brings about its effects does not change whether this occurs naturally or by intervention (see e.g., Pearl, </w:t>
      </w:r>
      <w:proofErr w:type="spellStart"/>
      <w:r w:rsidRPr="00D704B4">
        <w:rPr>
          <w:rFonts w:ascii="Times New Roman" w:eastAsia="Times New Roman" w:hAnsi="Times New Roman" w:cs="Times New Roman"/>
          <w:sz w:val="20"/>
          <w:szCs w:val="20"/>
          <w:lang w:eastAsia="en-IN"/>
        </w:rPr>
        <w:t>Glymour</w:t>
      </w:r>
      <w:proofErr w:type="spellEnd"/>
      <w:r w:rsidRPr="00D704B4">
        <w:rPr>
          <w:rFonts w:ascii="Times New Roman" w:eastAsia="Times New Roman" w:hAnsi="Times New Roman" w:cs="Times New Roman"/>
          <w:sz w:val="20"/>
          <w:szCs w:val="20"/>
          <w:lang w:eastAsia="en-IN"/>
        </w:rPr>
        <w:t>, &amp; Jewell, p. 56).</w:t>
      </w:r>
    </w:p>
    <w:p w14:paraId="758818D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With these two assumptions in hand, further note that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 xml:space="preserve">Y \mid do(X = x))$ can be understood as the </w:t>
      </w:r>
      <w:r w:rsidRPr="00D704B4">
        <w:rPr>
          <w:rFonts w:ascii="Times New Roman" w:eastAsia="Times New Roman" w:hAnsi="Times New Roman" w:cs="Times New Roman"/>
          <w:i/>
          <w:iCs/>
          <w:sz w:val="20"/>
          <w:szCs w:val="20"/>
          <w:lang w:eastAsia="en-IN"/>
        </w:rPr>
        <w:t>observational</w:t>
      </w:r>
      <w:r w:rsidRPr="00D704B4">
        <w:rPr>
          <w:rFonts w:ascii="Times New Roman" w:eastAsia="Times New Roman" w:hAnsi="Times New Roman" w:cs="Times New Roman"/>
          <w:sz w:val="20"/>
          <w:szCs w:val="20"/>
          <w:lang w:eastAsia="en-IN"/>
        </w:rPr>
        <w:t xml:space="preserve"> distribution in the manipulated DAG — $</w:t>
      </w:r>
      <w:proofErr w:type="spellStart"/>
      <w:r w:rsidRPr="00D704B4">
        <w:rPr>
          <w:rFonts w:ascii="Times New Roman" w:eastAsia="Times New Roman" w:hAnsi="Times New Roman" w:cs="Times New Roman"/>
          <w:sz w:val="20"/>
          <w:szCs w:val="20"/>
          <w:lang w:eastAsia="en-IN"/>
        </w:rPr>
        <w:t>p_m</w:t>
      </w:r>
      <w:proofErr w:type="spellEnd"/>
      <w:r w:rsidRPr="00D704B4">
        <w:rPr>
          <w:rFonts w:ascii="Times New Roman" w:eastAsia="Times New Roman" w:hAnsi="Times New Roman" w:cs="Times New Roman"/>
          <w:sz w:val="20"/>
          <w:szCs w:val="20"/>
          <w:lang w:eastAsia="en-IN"/>
        </w:rPr>
        <w:t xml:space="preserve">(Y \mid X = x)$ — that is, the DAG where we set $X = x$. This is because after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the intervention (which catapults us into the manipulated DAG), all that is left for us to do is to </w:t>
      </w:r>
      <w:r w:rsidRPr="00D704B4">
        <w:rPr>
          <w:rFonts w:ascii="Times New Roman" w:eastAsia="Times New Roman" w:hAnsi="Times New Roman" w:cs="Times New Roman"/>
          <w:i/>
          <w:iCs/>
          <w:sz w:val="20"/>
          <w:szCs w:val="20"/>
          <w:lang w:eastAsia="en-IN"/>
        </w:rPr>
        <w:t>see</w:t>
      </w:r>
      <w:r w:rsidRPr="00D704B4">
        <w:rPr>
          <w:rFonts w:ascii="Times New Roman" w:eastAsia="Times New Roman" w:hAnsi="Times New Roman" w:cs="Times New Roman"/>
          <w:sz w:val="20"/>
          <w:szCs w:val="20"/>
          <w:lang w:eastAsia="en-IN"/>
        </w:rPr>
        <w:t xml:space="preserve"> its effect. Observe that the leftmost and rightmost DAG above remain the same under intervention on $X$, and so the interventional distribution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Y \mid do(X = x))$ is just the conditional distribution $p(Y \mid X = x)$. The middle DAGs require a bit more work:</w:t>
      </w:r>
    </w:p>
    <w:p w14:paraId="012EB28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first equality follows by definition. The second and third equality follow from the </w:t>
      </w:r>
      <w:r w:rsidRPr="00D704B4">
        <w:rPr>
          <w:rFonts w:ascii="Times New Roman" w:eastAsia="Times New Roman" w:hAnsi="Times New Roman" w:cs="Times New Roman"/>
          <w:i/>
          <w:iCs/>
          <w:sz w:val="20"/>
          <w:szCs w:val="20"/>
          <w:lang w:eastAsia="en-IN"/>
        </w:rPr>
        <w:t>sum</w:t>
      </w:r>
      <w:r w:rsidRPr="00D704B4">
        <w:rPr>
          <w:rFonts w:ascii="Times New Roman" w:eastAsia="Times New Roman" w:hAnsi="Times New Roman" w:cs="Times New Roman"/>
          <w:sz w:val="20"/>
          <w:szCs w:val="20"/>
          <w:lang w:eastAsia="en-IN"/>
        </w:rPr>
        <w:t xml:space="preserve"> and </w:t>
      </w:r>
      <w:r w:rsidRPr="00D704B4">
        <w:rPr>
          <w:rFonts w:ascii="Times New Roman" w:eastAsia="Times New Roman" w:hAnsi="Times New Roman" w:cs="Times New Roman"/>
          <w:i/>
          <w:iCs/>
          <w:sz w:val="20"/>
          <w:szCs w:val="20"/>
          <w:lang w:eastAsia="en-IN"/>
        </w:rPr>
        <w:t>product</w:t>
      </w:r>
      <w:r w:rsidRPr="00D704B4">
        <w:rPr>
          <w:rFonts w:ascii="Times New Roman" w:eastAsia="Times New Roman" w:hAnsi="Times New Roman" w:cs="Times New Roman"/>
          <w:sz w:val="20"/>
          <w:szCs w:val="20"/>
          <w:lang w:eastAsia="en-IN"/>
        </w:rPr>
        <w:t xml:space="preserve"> rule of probability. The last line follows from the assumption that the mechanism through which $X$ influences $Y$ is independent of whether we set $X$ or whether $X$ naturally occurs, that is, $p_{m</w:t>
      </w:r>
      <w:proofErr w:type="gramStart"/>
      <w:r w:rsidRPr="00D704B4">
        <w:rPr>
          <w:rFonts w:ascii="Times New Roman" w:eastAsia="Times New Roman" w:hAnsi="Times New Roman" w:cs="Times New Roman"/>
          <w:sz w:val="20"/>
          <w:szCs w:val="20"/>
          <w:lang w:eastAsia="en-IN"/>
        </w:rPr>
        <w:t>}(</w:t>
      </w:r>
      <w:proofErr w:type="gramEnd"/>
      <w:r w:rsidRPr="00D704B4">
        <w:rPr>
          <w:rFonts w:ascii="Times New Roman" w:eastAsia="Times New Roman" w:hAnsi="Times New Roman" w:cs="Times New Roman"/>
          <w:sz w:val="20"/>
          <w:szCs w:val="20"/>
          <w:lang w:eastAsia="en-IN"/>
        </w:rPr>
        <w:t>Y = y \mid X = x, Z = z) = p(Y = y \mid X = x, Z = z)$, and the assumption that interventions are local, that is, $</w:t>
      </w:r>
      <w:proofErr w:type="spellStart"/>
      <w:r w:rsidRPr="00D704B4">
        <w:rPr>
          <w:rFonts w:ascii="Times New Roman" w:eastAsia="Times New Roman" w:hAnsi="Times New Roman" w:cs="Times New Roman"/>
          <w:sz w:val="20"/>
          <w:szCs w:val="20"/>
          <w:lang w:eastAsia="en-IN"/>
        </w:rPr>
        <w:t>p_m</w:t>
      </w:r>
      <w:proofErr w:type="spellEnd"/>
      <w:r w:rsidRPr="00D704B4">
        <w:rPr>
          <w:rFonts w:ascii="Times New Roman" w:eastAsia="Times New Roman" w:hAnsi="Times New Roman" w:cs="Times New Roman"/>
          <w:sz w:val="20"/>
          <w:szCs w:val="20"/>
          <w:lang w:eastAsia="en-IN"/>
        </w:rPr>
        <w:t>(Z = z) = p(Z = z)$. Thus, the interventional distribution we care about is equal to the conditional distribution of $Y$ given $X$ when we adjust for $Z$. Graphically speaking, this blocks the path $X \</w:t>
      </w:r>
      <w:proofErr w:type="spellStart"/>
      <w:r w:rsidRPr="00D704B4">
        <w:rPr>
          <w:rFonts w:ascii="Times New Roman" w:eastAsia="Times New Roman" w:hAnsi="Times New Roman" w:cs="Times New Roman"/>
          <w:sz w:val="20"/>
          <w:szCs w:val="20"/>
          <w:lang w:eastAsia="en-IN"/>
        </w:rPr>
        <w:t>leftarrow</w:t>
      </w:r>
      <w:proofErr w:type="spellEnd"/>
      <w:r w:rsidRPr="00D704B4">
        <w:rPr>
          <w:rFonts w:ascii="Times New Roman" w:eastAsia="Times New Roman" w:hAnsi="Times New Roman" w:cs="Times New Roman"/>
          <w:sz w:val="20"/>
          <w:szCs w:val="20"/>
          <w:lang w:eastAsia="en-IN"/>
        </w:rPr>
        <w:t xml:space="preserve"> Z \</w:t>
      </w:r>
      <w:proofErr w:type="spellStart"/>
      <w:r w:rsidRPr="00D704B4">
        <w:rPr>
          <w:rFonts w:ascii="Times New Roman" w:eastAsia="Times New Roman" w:hAnsi="Times New Roman" w:cs="Times New Roman"/>
          <w:sz w:val="20"/>
          <w:szCs w:val="20"/>
          <w:lang w:eastAsia="en-IN"/>
        </w:rPr>
        <w:t>leftarrow</w:t>
      </w:r>
      <w:proofErr w:type="spellEnd"/>
      <w:r w:rsidRPr="00D704B4">
        <w:rPr>
          <w:rFonts w:ascii="Times New Roman" w:eastAsia="Times New Roman" w:hAnsi="Times New Roman" w:cs="Times New Roman"/>
          <w:sz w:val="20"/>
          <w:szCs w:val="20"/>
          <w:lang w:eastAsia="en-IN"/>
        </w:rPr>
        <w:t xml:space="preserve"> Y$ in the left middle graph and the path $X \</w:t>
      </w:r>
      <w:proofErr w:type="spellStart"/>
      <w:r w:rsidRPr="00D704B4">
        <w:rPr>
          <w:rFonts w:ascii="Times New Roman" w:eastAsia="Times New Roman" w:hAnsi="Times New Roman" w:cs="Times New Roman"/>
          <w:sz w:val="20"/>
          <w:szCs w:val="20"/>
          <w:lang w:eastAsia="en-IN"/>
        </w:rPr>
        <w:t>leftarrow</w:t>
      </w:r>
      <w:proofErr w:type="spellEnd"/>
      <w:r w:rsidRPr="00D704B4">
        <w:rPr>
          <w:rFonts w:ascii="Times New Roman" w:eastAsia="Times New Roman" w:hAnsi="Times New Roman" w:cs="Times New Roman"/>
          <w:sz w:val="20"/>
          <w:szCs w:val="20"/>
          <w:lang w:eastAsia="en-IN"/>
        </w:rPr>
        <w:t xml:space="preserve"> Z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Y$ in the right middle graph. If there were a path $X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Y$ in these two latter graphs, and if we would not adjust for $Z$, then the causal effect of $X$ on $Y$ would be </w:t>
      </w:r>
      <w:r w:rsidRPr="00D704B4">
        <w:rPr>
          <w:rFonts w:ascii="Times New Roman" w:eastAsia="Times New Roman" w:hAnsi="Times New Roman" w:cs="Times New Roman"/>
          <w:i/>
          <w:iCs/>
          <w:sz w:val="20"/>
          <w:szCs w:val="20"/>
          <w:lang w:eastAsia="en-IN"/>
        </w:rPr>
        <w:t>confounded</w:t>
      </w:r>
      <w:r w:rsidRPr="00D704B4">
        <w:rPr>
          <w:rFonts w:ascii="Times New Roman" w:eastAsia="Times New Roman" w:hAnsi="Times New Roman" w:cs="Times New Roman"/>
          <w:sz w:val="20"/>
          <w:szCs w:val="20"/>
          <w:lang w:eastAsia="en-IN"/>
        </w:rPr>
        <w:t>. For these simple DAGs, however, it is already clear from the fact that $X$ is independent of $Y$ given $Z$ that $X$ cannot have a causal effect on $Y$. In the next section, study a more complicated graph and look at confounding more closely.</w:t>
      </w:r>
    </w:p>
    <w:p w14:paraId="7783893B"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Confounding</w:t>
      </w:r>
    </w:p>
    <w:p w14:paraId="0C34926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Confounding has been given various definitions over the decades, but usually denotes the situation where a (possibly unobserved) common cause obscures the causal relationship between two or more variables. Here, we are slightly more precise and call a causal effect of $X$ on $Y$ confounded if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Y \mid X = x) \</w:t>
      </w:r>
      <w:proofErr w:type="spellStart"/>
      <w:r w:rsidRPr="00D704B4">
        <w:rPr>
          <w:rFonts w:ascii="Times New Roman" w:eastAsia="Times New Roman" w:hAnsi="Times New Roman" w:cs="Times New Roman"/>
          <w:sz w:val="20"/>
          <w:szCs w:val="20"/>
          <w:lang w:eastAsia="en-IN"/>
        </w:rPr>
        <w:t>neq</w:t>
      </w:r>
      <w:proofErr w:type="spellEnd"/>
      <w:r w:rsidRPr="00D704B4">
        <w:rPr>
          <w:rFonts w:ascii="Times New Roman" w:eastAsia="Times New Roman" w:hAnsi="Times New Roman" w:cs="Times New Roman"/>
          <w:sz w:val="20"/>
          <w:szCs w:val="20"/>
          <w:lang w:eastAsia="en-IN"/>
        </w:rPr>
        <w:t xml:space="preserve"> p(Y \mid do(X = x))$, which also implies that collider bias is a type of confounding. This </w:t>
      </w:r>
      <w:proofErr w:type="spellStart"/>
      <w:r w:rsidRPr="00D704B4">
        <w:rPr>
          <w:rFonts w:ascii="Times New Roman" w:eastAsia="Times New Roman" w:hAnsi="Times New Roman" w:cs="Times New Roman"/>
          <w:sz w:val="20"/>
          <w:szCs w:val="20"/>
          <w:lang w:eastAsia="en-IN"/>
        </w:rPr>
        <w:t>occured</w:t>
      </w:r>
      <w:proofErr w:type="spellEnd"/>
      <w:r w:rsidRPr="00D704B4">
        <w:rPr>
          <w:rFonts w:ascii="Times New Roman" w:eastAsia="Times New Roman" w:hAnsi="Times New Roman" w:cs="Times New Roman"/>
          <w:sz w:val="20"/>
          <w:szCs w:val="20"/>
          <w:lang w:eastAsia="en-IN"/>
        </w:rPr>
        <w:t xml:space="preserve"> in the middle two DAGs in the example above, as well as in the chocolate consumption and Nobel Laureates example at the beginning of the blog post. Confounding is the bane of observational data analysis. Helpfully, causal DAGs provide us with a tool to describe multivariate relations between variables. Once we have stated our assumptions clearly,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-calculus further provides us with a means to know what variables we need to adjust for so that causal effects are unconfounded.</w:t>
      </w:r>
    </w:p>
    <w:p w14:paraId="57E0282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follow Pearl, </w:t>
      </w:r>
      <w:proofErr w:type="spellStart"/>
      <w:r w:rsidRPr="00D704B4">
        <w:rPr>
          <w:rFonts w:ascii="Times New Roman" w:eastAsia="Times New Roman" w:hAnsi="Times New Roman" w:cs="Times New Roman"/>
          <w:sz w:val="20"/>
          <w:szCs w:val="20"/>
          <w:lang w:eastAsia="en-IN"/>
        </w:rPr>
        <w:t>Glymour</w:t>
      </w:r>
      <w:proofErr w:type="spellEnd"/>
      <w:r w:rsidRPr="00D704B4">
        <w:rPr>
          <w:rFonts w:ascii="Times New Roman" w:eastAsia="Times New Roman" w:hAnsi="Times New Roman" w:cs="Times New Roman"/>
          <w:sz w:val="20"/>
          <w:szCs w:val="20"/>
          <w:lang w:eastAsia="en-IN"/>
        </w:rPr>
        <w:t xml:space="preserve">, &amp; Jewell (2016, p. 61) and define the </w:t>
      </w:r>
      <w:r w:rsidRPr="00D704B4">
        <w:rPr>
          <w:rFonts w:ascii="Times New Roman" w:eastAsia="Times New Roman" w:hAnsi="Times New Roman" w:cs="Times New Roman"/>
          <w:i/>
          <w:iCs/>
          <w:sz w:val="20"/>
          <w:szCs w:val="20"/>
          <w:lang w:eastAsia="en-IN"/>
        </w:rPr>
        <w:t>backdoor criterion</w:t>
      </w:r>
      <w:r w:rsidRPr="00D704B4">
        <w:rPr>
          <w:rFonts w:ascii="Times New Roman" w:eastAsia="Times New Roman" w:hAnsi="Times New Roman" w:cs="Times New Roman"/>
          <w:sz w:val="20"/>
          <w:szCs w:val="20"/>
          <w:lang w:eastAsia="en-IN"/>
        </w:rPr>
        <w:t>:</w:t>
      </w:r>
    </w:p>
    <w:p w14:paraId="4D70E0EB"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Given two nodes $X$ and $Y$, an adjustment set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 xml:space="preserve">{L}$ </w:t>
      </w:r>
      <w:proofErr w:type="spellStart"/>
      <w:r w:rsidRPr="00D704B4">
        <w:rPr>
          <w:rFonts w:ascii="Times New Roman" w:eastAsia="Times New Roman" w:hAnsi="Times New Roman" w:cs="Times New Roman"/>
          <w:sz w:val="20"/>
          <w:szCs w:val="20"/>
          <w:lang w:eastAsia="en-IN"/>
        </w:rPr>
        <w:t>fulfills</w:t>
      </w:r>
      <w:proofErr w:type="spellEnd"/>
      <w:r w:rsidRPr="00D704B4">
        <w:rPr>
          <w:rFonts w:ascii="Times New Roman" w:eastAsia="Times New Roman" w:hAnsi="Times New Roman" w:cs="Times New Roman"/>
          <w:sz w:val="20"/>
          <w:szCs w:val="20"/>
          <w:lang w:eastAsia="en-IN"/>
        </w:rPr>
        <w:t xml:space="preserve"> the backdoor criterion if no member in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{L}$ is a descendant of $X$ and members in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{L}$ block all paths between $X$ and $Y$. Adjusting for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{L}$ thus yields the causal effect of $X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Y$.</w:t>
      </w:r>
    </w:p>
    <w:p w14:paraId="7E716A2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key observation is that this (a) blocks all spurious, that is, non-causal paths between $X$ and $Y$, (b) leaves all directed paths from $X$ to $Y$ unblocked, and (c) creates no spurious paths.</w:t>
      </w:r>
    </w:p>
    <w:p w14:paraId="6002C272" w14:textId="6A2F6D4A"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3880A705" wp14:editId="3A943D50">
            <wp:extent cx="33337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190625"/>
                    </a:xfrm>
                    <a:prstGeom prst="rect">
                      <a:avLst/>
                    </a:prstGeom>
                  </pic:spPr>
                </pic:pic>
              </a:graphicData>
            </a:graphic>
          </wp:inline>
        </w:drawing>
      </w:r>
    </w:p>
    <w:p w14:paraId="64EA6C8C"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To see this action, let’s again look at the DAG on the left. The causal effect of $Z$ on $U$ is confounded by $X$, because in addition to the legitimate causal path $Z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Y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W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U$, there is also an unblocked path $Z \</w:t>
      </w:r>
      <w:proofErr w:type="spellStart"/>
      <w:r w:rsidRPr="00D704B4">
        <w:rPr>
          <w:rFonts w:ascii="Times New Roman" w:eastAsia="Times New Roman" w:hAnsi="Times New Roman" w:cs="Times New Roman"/>
          <w:sz w:val="20"/>
          <w:szCs w:val="20"/>
          <w:lang w:eastAsia="en-IN"/>
        </w:rPr>
        <w:t>leftarrow</w:t>
      </w:r>
      <w:proofErr w:type="spellEnd"/>
      <w:r w:rsidRPr="00D704B4">
        <w:rPr>
          <w:rFonts w:ascii="Times New Roman" w:eastAsia="Times New Roman" w:hAnsi="Times New Roman" w:cs="Times New Roman"/>
          <w:sz w:val="20"/>
          <w:szCs w:val="20"/>
          <w:lang w:eastAsia="en-IN"/>
        </w:rPr>
        <w:t xml:space="preserve"> X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W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U$ which confounds the causal effect. The backdoor criterion would have us condition on $X$, which blocks the spurious path and renders the causal </w:t>
      </w:r>
      <w:r w:rsidRPr="00D704B4">
        <w:rPr>
          <w:rFonts w:ascii="Times New Roman" w:eastAsia="Times New Roman" w:hAnsi="Times New Roman" w:cs="Times New Roman"/>
          <w:sz w:val="20"/>
          <w:szCs w:val="20"/>
          <w:lang w:eastAsia="en-IN"/>
        </w:rPr>
        <w:lastRenderedPageBreak/>
        <w:t>effect of $Z$ on $U$ unconfounded. Note that conditioning on $W$ would also block this spurious path; however, it would also block the causal path $Z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Y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W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U$.</w:t>
      </w:r>
    </w:p>
    <w:p w14:paraId="10532E9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Before moving on, let’s catch a quick breath. We have already discussed a number of very important concepts. At the lowest level of the causal hierarchy — association — we have discovered DAGs and $d$-separation as a powerful tool to reason about conditional (in)dependencies between variables. Moving to intervention, the second level of the causal hierarchy, we have satisfied our need to interpret the arrows in a DAG causally. Doing so required strong assumptions, but it allowed us to go beyond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and model the outcome of interventions. This hopefully clarified the notion of confounding. In particular, collider bias is a type of confounding, which has important practical implications: we should not blindly enter all variables into a regression in order to “control” for them, but think carefully about what the underlying causal DAG could look like. Otherwise, we might induce spurious associations.</w:t>
      </w:r>
    </w:p>
    <w:p w14:paraId="622F611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concepts from causal inference can help us understand methodological phenomena that have been discussed for decades. In the next section, we apply the concepts we have seen so far to make sense of one such phenomenon: </w:t>
      </w:r>
      <w:r w:rsidRPr="00D704B4">
        <w:rPr>
          <w:rFonts w:ascii="Times New Roman" w:eastAsia="Times New Roman" w:hAnsi="Times New Roman" w:cs="Times New Roman"/>
          <w:i/>
          <w:iCs/>
          <w:sz w:val="20"/>
          <w:szCs w:val="20"/>
          <w:lang w:eastAsia="en-IN"/>
        </w:rPr>
        <w:t>Simpson’s Paradox</w:t>
      </w:r>
      <w:r w:rsidRPr="00D704B4">
        <w:rPr>
          <w:rFonts w:ascii="Times New Roman" w:eastAsia="Times New Roman" w:hAnsi="Times New Roman" w:cs="Times New Roman"/>
          <w:sz w:val="20"/>
          <w:szCs w:val="20"/>
          <w:lang w:eastAsia="en-IN"/>
        </w:rPr>
        <w:t>.</w:t>
      </w:r>
    </w:p>
    <w:p w14:paraId="4EACDACA"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Example Application: Simpson’s Paradox</w:t>
      </w:r>
    </w:p>
    <w:p w14:paraId="5852680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This section follows the example given in Pearl, </w:t>
      </w:r>
      <w:proofErr w:type="spellStart"/>
      <w:r w:rsidRPr="00D704B4">
        <w:rPr>
          <w:rFonts w:ascii="Times New Roman" w:eastAsia="Times New Roman" w:hAnsi="Times New Roman" w:cs="Times New Roman"/>
          <w:sz w:val="20"/>
          <w:szCs w:val="20"/>
          <w:lang w:eastAsia="en-IN"/>
        </w:rPr>
        <w:t>Glymour</w:t>
      </w:r>
      <w:proofErr w:type="spellEnd"/>
      <w:r w:rsidRPr="00D704B4">
        <w:rPr>
          <w:rFonts w:ascii="Times New Roman" w:eastAsia="Times New Roman" w:hAnsi="Times New Roman" w:cs="Times New Roman"/>
          <w:sz w:val="20"/>
          <w:szCs w:val="20"/>
          <w:lang w:eastAsia="en-IN"/>
        </w:rPr>
        <w:t xml:space="preserve">, &amp; Jewell (2016, Ch. 1) with slight modifications. Suppose you observe $N = 700$ patients who either </w:t>
      </w:r>
      <w:r w:rsidRPr="00D704B4">
        <w:rPr>
          <w:rFonts w:ascii="Times New Roman" w:eastAsia="Times New Roman" w:hAnsi="Times New Roman" w:cs="Times New Roman"/>
          <w:i/>
          <w:iCs/>
          <w:sz w:val="20"/>
          <w:szCs w:val="20"/>
          <w:lang w:eastAsia="en-IN"/>
        </w:rPr>
        <w:t>choose</w:t>
      </w:r>
      <w:r w:rsidRPr="00D704B4">
        <w:rPr>
          <w:rFonts w:ascii="Times New Roman" w:eastAsia="Times New Roman" w:hAnsi="Times New Roman" w:cs="Times New Roman"/>
          <w:sz w:val="20"/>
          <w:szCs w:val="20"/>
          <w:lang w:eastAsia="en-IN"/>
        </w:rPr>
        <w:t xml:space="preserve"> to take a drug or not; note that this is not a randomized control trial. The table below shows the number of recovered patients split across sex.</w:t>
      </w:r>
    </w:p>
    <w:p w14:paraId="6C6CA210" w14:textId="26127343"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2CDC8AA9" wp14:editId="23C04D83">
            <wp:extent cx="42862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1057275"/>
                    </a:xfrm>
                    <a:prstGeom prst="rect">
                      <a:avLst/>
                    </a:prstGeom>
                  </pic:spPr>
                </pic:pic>
              </a:graphicData>
            </a:graphic>
          </wp:inline>
        </w:drawing>
      </w:r>
    </w:p>
    <w:p w14:paraId="1E92266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We observe that more men as well as more women recover when taking the drug (93% and 73%) compared to when not taking the drug (87% and 69%). And yet, when taken together, </w:t>
      </w:r>
      <w:r w:rsidRPr="00D704B4">
        <w:rPr>
          <w:rFonts w:ascii="Times New Roman" w:eastAsia="Times New Roman" w:hAnsi="Times New Roman" w:cs="Times New Roman"/>
          <w:i/>
          <w:iCs/>
          <w:sz w:val="20"/>
          <w:szCs w:val="20"/>
          <w:lang w:eastAsia="en-IN"/>
        </w:rPr>
        <w:t>fewer</w:t>
      </w:r>
      <w:r w:rsidRPr="00D704B4">
        <w:rPr>
          <w:rFonts w:ascii="Times New Roman" w:eastAsia="Times New Roman" w:hAnsi="Times New Roman" w:cs="Times New Roman"/>
          <w:sz w:val="20"/>
          <w:szCs w:val="20"/>
          <w:lang w:eastAsia="en-IN"/>
        </w:rPr>
        <w:t xml:space="preserve"> patients who took the drug recovered (78%) compared to patients who did not take the drug (83%). This is puzzling — should a doctor prescribe the drug or not?</w:t>
      </w:r>
    </w:p>
    <w:p w14:paraId="67D7976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answer this question, we need to compute the causal effect that taking the drug has on the probability of recovery. As a first step, we draw the causal DAG. Suppose we know that women are more likely to take the drug, that being a woman has an effect on recovery more generally, and that the drug has an effect on recovery. Moreover, we know that the </w:t>
      </w:r>
      <w:r w:rsidRPr="00D704B4">
        <w:rPr>
          <w:rFonts w:ascii="Times New Roman" w:eastAsia="Times New Roman" w:hAnsi="Times New Roman" w:cs="Times New Roman"/>
          <w:i/>
          <w:iCs/>
          <w:sz w:val="20"/>
          <w:szCs w:val="20"/>
          <w:lang w:eastAsia="en-IN"/>
        </w:rPr>
        <w:t>treatment cannot cause sex</w:t>
      </w:r>
      <w:r w:rsidRPr="00D704B4">
        <w:rPr>
          <w:rFonts w:ascii="Times New Roman" w:eastAsia="Times New Roman" w:hAnsi="Times New Roman" w:cs="Times New Roman"/>
          <w:sz w:val="20"/>
          <w:szCs w:val="20"/>
          <w:lang w:eastAsia="en-IN"/>
        </w:rPr>
        <w:t xml:space="preserve">. This is a trivial yet crucial observation — it is impossible to express this in purely statistical language. Causal DAGs provide us with a tool to make such an assumption explicit; the graph below makes explicit that sex ($S$) is a common cause of both </w:t>
      </w:r>
      <w:proofErr w:type="gramStart"/>
      <w:r w:rsidRPr="00D704B4">
        <w:rPr>
          <w:rFonts w:ascii="Times New Roman" w:eastAsia="Times New Roman" w:hAnsi="Times New Roman" w:cs="Times New Roman"/>
          <w:sz w:val="20"/>
          <w:szCs w:val="20"/>
          <w:lang w:eastAsia="en-IN"/>
        </w:rPr>
        <w:t>drug</w:t>
      </w:r>
      <w:proofErr w:type="gramEnd"/>
      <w:r w:rsidRPr="00D704B4">
        <w:rPr>
          <w:rFonts w:ascii="Times New Roman" w:eastAsia="Times New Roman" w:hAnsi="Times New Roman" w:cs="Times New Roman"/>
          <w:sz w:val="20"/>
          <w:szCs w:val="20"/>
          <w:lang w:eastAsia="en-IN"/>
        </w:rPr>
        <w:t xml:space="preserve"> taking ($D$) and recovery ($R$). We denote $S = 1$ as being female, $D = 1$ as having chosen the drug, and $R = 1$ as having recovered. The left DAG is observational, while the right DAG indicates the intervention $</w:t>
      </w:r>
      <w:proofErr w:type="gramStart"/>
      <w:r w:rsidRPr="00D704B4">
        <w:rPr>
          <w:rFonts w:ascii="Times New Roman" w:eastAsia="Times New Roman" w:hAnsi="Times New Roman" w:cs="Times New Roman"/>
          <w:sz w:val="20"/>
          <w:szCs w:val="20"/>
          <w:lang w:eastAsia="en-IN"/>
        </w:rPr>
        <w:t>do(</w:t>
      </w:r>
      <w:proofErr w:type="gramEnd"/>
      <w:r w:rsidRPr="00D704B4">
        <w:rPr>
          <w:rFonts w:ascii="Times New Roman" w:eastAsia="Times New Roman" w:hAnsi="Times New Roman" w:cs="Times New Roman"/>
          <w:sz w:val="20"/>
          <w:szCs w:val="20"/>
          <w:lang w:eastAsia="en-IN"/>
        </w:rPr>
        <w:t>D = d)$, where $d$ denotes taking the drug ($d = 0$) or not taking the drug ($d = 1$).</w:t>
      </w:r>
    </w:p>
    <w:p w14:paraId="54D92D47" w14:textId="4CE05A66"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55F8CB60" wp14:editId="449F174A">
            <wp:extent cx="427672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1381125"/>
                    </a:xfrm>
                    <a:prstGeom prst="rect">
                      <a:avLst/>
                    </a:prstGeom>
                  </pic:spPr>
                </pic:pic>
              </a:graphicData>
            </a:graphic>
          </wp:inline>
        </w:drawing>
      </w:r>
    </w:p>
    <w:p w14:paraId="2AAAE03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We are interested in the probability of recovery if we would force everybody to take, or not take, the drug; we call the difference between these two probabilities the </w:t>
      </w:r>
      <w:r w:rsidRPr="00D704B4">
        <w:rPr>
          <w:rFonts w:ascii="Times New Roman" w:eastAsia="Times New Roman" w:hAnsi="Times New Roman" w:cs="Times New Roman"/>
          <w:i/>
          <w:iCs/>
          <w:sz w:val="20"/>
          <w:szCs w:val="20"/>
          <w:lang w:eastAsia="en-IN"/>
        </w:rPr>
        <w:t>average causal effect</w:t>
      </w:r>
      <w:r w:rsidRPr="00D704B4">
        <w:rPr>
          <w:rFonts w:ascii="Times New Roman" w:eastAsia="Times New Roman" w:hAnsi="Times New Roman" w:cs="Times New Roman"/>
          <w:sz w:val="20"/>
          <w:szCs w:val="20"/>
          <w:lang w:eastAsia="en-IN"/>
        </w:rPr>
        <w:t xml:space="preserve">. This is key: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is about populations, not individuals. Using it, we cannot make statements that pertain to the recovery of an individual patient; we can only refer to the probability of recovery as defined on populations of patients. We will discuss </w:t>
      </w:r>
      <w:r w:rsidRPr="00D704B4">
        <w:rPr>
          <w:rFonts w:ascii="Times New Roman" w:eastAsia="Times New Roman" w:hAnsi="Times New Roman" w:cs="Times New Roman"/>
          <w:i/>
          <w:iCs/>
          <w:sz w:val="20"/>
          <w:szCs w:val="20"/>
          <w:lang w:eastAsia="en-IN"/>
        </w:rPr>
        <w:t>individual causal effects</w:t>
      </w:r>
      <w:r w:rsidRPr="00D704B4">
        <w:rPr>
          <w:rFonts w:ascii="Times New Roman" w:eastAsia="Times New Roman" w:hAnsi="Times New Roman" w:cs="Times New Roman"/>
          <w:sz w:val="20"/>
          <w:szCs w:val="20"/>
          <w:lang w:eastAsia="en-IN"/>
        </w:rPr>
        <w:t xml:space="preserve"> in the section on counterfactuals at the end of the blog post.</w:t>
      </w:r>
    </w:p>
    <w:p w14:paraId="7868C5F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Computing the average causal effect requires knowledge about the interventional distributions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R \mid do(D = 0))$ and $p(R \mid do(D = 1))$. As discussed above, these correspond to the conditional distribution in the manipulated DAG which is shown above on the right. The backdoor criterion tells us that the conditional distribution in the observational DAG will correspond to the interventional distribution when blocking the spurious path $D \</w:t>
      </w:r>
      <w:proofErr w:type="spellStart"/>
      <w:r w:rsidRPr="00D704B4">
        <w:rPr>
          <w:rFonts w:ascii="Times New Roman" w:eastAsia="Times New Roman" w:hAnsi="Times New Roman" w:cs="Times New Roman"/>
          <w:sz w:val="20"/>
          <w:szCs w:val="20"/>
          <w:lang w:eastAsia="en-IN"/>
        </w:rPr>
        <w:t>leftarrow</w:t>
      </w:r>
      <w:proofErr w:type="spellEnd"/>
      <w:r w:rsidRPr="00D704B4">
        <w:rPr>
          <w:rFonts w:ascii="Times New Roman" w:eastAsia="Times New Roman" w:hAnsi="Times New Roman" w:cs="Times New Roman"/>
          <w:sz w:val="20"/>
          <w:szCs w:val="20"/>
          <w:lang w:eastAsia="en-IN"/>
        </w:rPr>
        <w:t xml:space="preserve"> S \</w:t>
      </w:r>
      <w:proofErr w:type="spellStart"/>
      <w:r w:rsidRPr="00D704B4">
        <w:rPr>
          <w:rFonts w:ascii="Times New Roman" w:eastAsia="Times New Roman" w:hAnsi="Times New Roman" w:cs="Times New Roman"/>
          <w:sz w:val="20"/>
          <w:szCs w:val="20"/>
          <w:lang w:eastAsia="en-IN"/>
        </w:rPr>
        <w:t>rightarrow</w:t>
      </w:r>
      <w:proofErr w:type="spellEnd"/>
      <w:r w:rsidRPr="00D704B4">
        <w:rPr>
          <w:rFonts w:ascii="Times New Roman" w:eastAsia="Times New Roman" w:hAnsi="Times New Roman" w:cs="Times New Roman"/>
          <w:sz w:val="20"/>
          <w:szCs w:val="20"/>
          <w:lang w:eastAsia="en-IN"/>
        </w:rPr>
        <w:t xml:space="preserve"> R$. Using the adjustment </w:t>
      </w:r>
      <w:proofErr w:type="gramStart"/>
      <w:r w:rsidRPr="00D704B4">
        <w:rPr>
          <w:rFonts w:ascii="Times New Roman" w:eastAsia="Times New Roman" w:hAnsi="Times New Roman" w:cs="Times New Roman"/>
          <w:sz w:val="20"/>
          <w:szCs w:val="20"/>
          <w:lang w:eastAsia="en-IN"/>
        </w:rPr>
        <w:t>formula</w:t>
      </w:r>
      <w:proofErr w:type="gramEnd"/>
      <w:r w:rsidRPr="00D704B4">
        <w:rPr>
          <w:rFonts w:ascii="Times New Roman" w:eastAsia="Times New Roman" w:hAnsi="Times New Roman" w:cs="Times New Roman"/>
          <w:sz w:val="20"/>
          <w:szCs w:val="20"/>
          <w:lang w:eastAsia="en-IN"/>
        </w:rPr>
        <w:t xml:space="preserve"> we have derived above, we expand:</w:t>
      </w:r>
    </w:p>
    <w:p w14:paraId="667F9E1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In words, we first compute the benefit of taking the drug separately for men and women, and then we average the result by weighting it with the fraction of men and women in the population. This tells us that, if we force everybody to take the drug, about $82\%$ of people will recover. We can similarly compute the probability of recovery given we force all patients to not choose the drug:</w:t>
      </w:r>
    </w:p>
    <w:p w14:paraId="48E016CB"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Therefore, taking the drug does indeed have a positive effect on recovery on average, and the doctor should prescribe the drug.</w:t>
      </w:r>
    </w:p>
    <w:p w14:paraId="57D7460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Note that this conclusion heavily depended on the causal graph. While graphs are wonderful tools in that they make our assumptions explicit, these assumptions are — of course — not at all guaranteed to be correct. These assumptions are strong, stating that the graph must encode all causal relations between variables, and that there is no unmeasured confounding, something we can never guarantee in observational data.</w:t>
      </w:r>
    </w:p>
    <w:p w14:paraId="78A77EE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Let’s look at a different example but with the exact same data. In particular, instead of the variable sex we look at the </w:t>
      </w:r>
      <w:r w:rsidRPr="00D704B4">
        <w:rPr>
          <w:rFonts w:ascii="Times New Roman" w:eastAsia="Times New Roman" w:hAnsi="Times New Roman" w:cs="Times New Roman"/>
          <w:i/>
          <w:iCs/>
          <w:sz w:val="20"/>
          <w:szCs w:val="20"/>
          <w:lang w:eastAsia="en-IN"/>
        </w:rPr>
        <w:t>post-treatment</w:t>
      </w:r>
      <w:r w:rsidRPr="00D704B4">
        <w:rPr>
          <w:rFonts w:ascii="Times New Roman" w:eastAsia="Times New Roman" w:hAnsi="Times New Roman" w:cs="Times New Roman"/>
          <w:sz w:val="20"/>
          <w:szCs w:val="20"/>
          <w:lang w:eastAsia="en-IN"/>
        </w:rPr>
        <w:t xml:space="preserve"> variable blood pressure. This means we have measured blood pressure after the patients have taken the drug. Should a doctor prescribe the drug or not?</w:t>
      </w:r>
    </w:p>
    <w:p w14:paraId="4CBC020A" w14:textId="3DA2A6C1"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23E40951" wp14:editId="7E461BAC">
            <wp:extent cx="42767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923925"/>
                    </a:xfrm>
                    <a:prstGeom prst="rect">
                      <a:avLst/>
                    </a:prstGeom>
                  </pic:spPr>
                </pic:pic>
              </a:graphicData>
            </a:graphic>
          </wp:inline>
        </w:drawing>
      </w:r>
    </w:p>
    <w:p w14:paraId="63A7145E"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Since blood pressure is a post-treatment variable, it cannot influence a patient’s decision to take the drug or not. We draw the following causal DAG, which makes clear that the drug has an indirect effect on recovery through blood pressure, in addition to having a direct causal effect.</w:t>
      </w:r>
      <w:hyperlink r:id="rId20" w:anchor="fn:5" w:tgtFrame="_blank" w:history="1">
        <w:r w:rsidRPr="00D704B4">
          <w:rPr>
            <w:rFonts w:ascii="Times New Roman" w:eastAsia="Times New Roman" w:hAnsi="Times New Roman" w:cs="Times New Roman"/>
            <w:color w:val="0000FF"/>
            <w:sz w:val="20"/>
            <w:szCs w:val="20"/>
            <w:u w:val="single"/>
            <w:vertAlign w:val="superscript"/>
            <w:lang w:eastAsia="en-IN"/>
          </w:rPr>
          <w:t>5</w:t>
        </w:r>
      </w:hyperlink>
    </w:p>
    <w:p w14:paraId="1BC55914" w14:textId="2D5D9C09"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7B37E1F4" wp14:editId="29E441EE">
            <wp:extent cx="428625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1381125"/>
                    </a:xfrm>
                    <a:prstGeom prst="rect">
                      <a:avLst/>
                    </a:prstGeom>
                  </pic:spPr>
                </pic:pic>
              </a:graphicData>
            </a:graphic>
          </wp:inline>
        </w:drawing>
      </w:r>
    </w:p>
    <w:p w14:paraId="7CF7229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From this DAG, we find that the causal effect of $D$ on $R$ is unconfounded. Therefore, the two causal quantities of interest are given by:</w:t>
      </w:r>
    </w:p>
    <w:p w14:paraId="2FF5E76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This means that the drug is indeed harmful. In the general population (combined data), the drug has a negative effect. Suppose that the drug has a direct positive effect on recovery, but an indirect negative effect through blood pressure. If we only look at patients with a particular blood pressure, then only the drug’s positive effect on recovery remains. However, since the drug does influence recovery negatively through blood pressure, it </w:t>
      </w:r>
      <w:r w:rsidRPr="00D704B4">
        <w:rPr>
          <w:rFonts w:ascii="Times New Roman" w:eastAsia="Times New Roman" w:hAnsi="Times New Roman" w:cs="Times New Roman"/>
          <w:sz w:val="20"/>
          <w:szCs w:val="20"/>
          <w:lang w:eastAsia="en-IN"/>
        </w:rPr>
        <w:lastRenderedPageBreak/>
        <w:t xml:space="preserve">would be misleading to take the association between $D$ and $R$ conditional on $Z$ as our estimate for the causal effect. In contrast to the previous example, using the aggregate data is the correct way to </w:t>
      </w:r>
      <w:proofErr w:type="spellStart"/>
      <w:r w:rsidRPr="00D704B4">
        <w:rPr>
          <w:rFonts w:ascii="Times New Roman" w:eastAsia="Times New Roman" w:hAnsi="Times New Roman" w:cs="Times New Roman"/>
          <w:sz w:val="20"/>
          <w:szCs w:val="20"/>
          <w:lang w:eastAsia="en-IN"/>
        </w:rPr>
        <w:t>analyze</w:t>
      </w:r>
      <w:proofErr w:type="spellEnd"/>
      <w:r w:rsidRPr="00D704B4">
        <w:rPr>
          <w:rFonts w:ascii="Times New Roman" w:eastAsia="Times New Roman" w:hAnsi="Times New Roman" w:cs="Times New Roman"/>
          <w:sz w:val="20"/>
          <w:szCs w:val="20"/>
          <w:lang w:eastAsia="en-IN"/>
        </w:rPr>
        <w:t xml:space="preserve"> these data in order to estimate the average causal effect.</w:t>
      </w:r>
    </w:p>
    <w:p w14:paraId="07BAFBE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So far, our treatment has been entirely model-agnostic. In the next section, we discuss Structural Causal Models (SCM) as the fundamental building block of causal inference. This will unify the previous two levels of the causal hierarchy —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xml:space="preserve"> and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 as well as open up the third and final level: counterfactuals.</w:t>
      </w:r>
    </w:p>
    <w:p w14:paraId="2B5EFAE7"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Structural Causal Models</w:t>
      </w:r>
    </w:p>
    <w:p w14:paraId="75CC40E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In this section, we discuss Structural Causal Models (SCM) as the fundamental building block of causal inference. SCMs relate causal and probabilistic statements. As an example, we specify:</w:t>
      </w:r>
    </w:p>
    <w:p w14:paraId="37E3386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$X$ is a direct cause of $Y$ which it influences through the function $</w:t>
      </w:r>
      <w:proofErr w:type="gramStart"/>
      <w:r w:rsidRPr="00D704B4">
        <w:rPr>
          <w:rFonts w:ascii="Times New Roman" w:eastAsia="Times New Roman" w:hAnsi="Times New Roman" w:cs="Times New Roman"/>
          <w:sz w:val="20"/>
          <w:szCs w:val="20"/>
          <w:lang w:eastAsia="en-IN"/>
        </w:rPr>
        <w:t>f(</w:t>
      </w:r>
      <w:proofErr w:type="gramEnd"/>
      <w:r w:rsidRPr="00D704B4">
        <w:rPr>
          <w:rFonts w:ascii="Times New Roman" w:eastAsia="Times New Roman" w:hAnsi="Times New Roman" w:cs="Times New Roman"/>
          <w:sz w:val="20"/>
          <w:szCs w:val="20"/>
          <w:lang w:eastAsia="en-IN"/>
        </w:rPr>
        <w:t>)$, and the noise variables $\</w:t>
      </w:r>
      <w:proofErr w:type="spellStart"/>
      <w:r w:rsidRPr="00D704B4">
        <w:rPr>
          <w:rFonts w:ascii="Times New Roman" w:eastAsia="Times New Roman" w:hAnsi="Times New Roman" w:cs="Times New Roman"/>
          <w:sz w:val="20"/>
          <w:szCs w:val="20"/>
          <w:lang w:eastAsia="en-IN"/>
        </w:rPr>
        <w:t>epsilon_X</w:t>
      </w:r>
      <w:proofErr w:type="spellEnd"/>
      <w:r w:rsidRPr="00D704B4">
        <w:rPr>
          <w:rFonts w:ascii="Times New Roman" w:eastAsia="Times New Roman" w:hAnsi="Times New Roman" w:cs="Times New Roman"/>
          <w:sz w:val="20"/>
          <w:szCs w:val="20"/>
          <w:lang w:eastAsia="en-IN"/>
        </w:rPr>
        <w:t>$ and $\</w:t>
      </w:r>
      <w:proofErr w:type="spellStart"/>
      <w:r w:rsidRPr="00D704B4">
        <w:rPr>
          <w:rFonts w:ascii="Times New Roman" w:eastAsia="Times New Roman" w:hAnsi="Times New Roman" w:cs="Times New Roman"/>
          <w:sz w:val="20"/>
          <w:szCs w:val="20"/>
          <w:lang w:eastAsia="en-IN"/>
        </w:rPr>
        <w:t>epsilon_Y</w:t>
      </w:r>
      <w:proofErr w:type="spellEnd"/>
      <w:r w:rsidRPr="00D704B4">
        <w:rPr>
          <w:rFonts w:ascii="Times New Roman" w:eastAsia="Times New Roman" w:hAnsi="Times New Roman" w:cs="Times New Roman"/>
          <w:sz w:val="20"/>
          <w:szCs w:val="20"/>
          <w:lang w:eastAsia="en-IN"/>
        </w:rPr>
        <w:t xml:space="preserve">$ are assumed to be independent. In a SCM, we take each equation to be a causal statement, and we stress this by using the assignment symbol </w:t>
      </w:r>
      <w:proofErr w:type="gramStart"/>
      <w:r w:rsidRPr="00D704B4">
        <w:rPr>
          <w:rFonts w:ascii="Times New Roman" w:eastAsia="Times New Roman" w:hAnsi="Times New Roman" w:cs="Times New Roman"/>
          <w:sz w:val="20"/>
          <w:szCs w:val="20"/>
          <w:lang w:eastAsia="en-IN"/>
        </w:rPr>
        <w:t>$:=</w:t>
      </w:r>
      <w:proofErr w:type="gramEnd"/>
      <w:r w:rsidRPr="00D704B4">
        <w:rPr>
          <w:rFonts w:ascii="Times New Roman" w:eastAsia="Times New Roman" w:hAnsi="Times New Roman" w:cs="Times New Roman"/>
          <w:sz w:val="20"/>
          <w:szCs w:val="20"/>
          <w:lang w:eastAsia="en-IN"/>
        </w:rPr>
        <w:t>$ instead of the equality sign $=$. Note that this is in stark contrast to standard regression models; here, we explicitly state our causal assumptions.</w:t>
      </w:r>
    </w:p>
    <w:p w14:paraId="22F7E11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As we will see below, Structural Causal Models imply observational distributions (</w:t>
      </w:r>
      <w:r w:rsidRPr="00D704B4">
        <w:rPr>
          <w:rFonts w:ascii="Times New Roman" w:eastAsia="Times New Roman" w:hAnsi="Times New Roman" w:cs="Times New Roman"/>
          <w:i/>
          <w:iCs/>
          <w:sz w:val="20"/>
          <w:szCs w:val="20"/>
          <w:lang w:eastAsia="en-IN"/>
        </w:rPr>
        <w:t>seeing</w:t>
      </w:r>
      <w:r w:rsidRPr="00D704B4">
        <w:rPr>
          <w:rFonts w:ascii="Times New Roman" w:eastAsia="Times New Roman" w:hAnsi="Times New Roman" w:cs="Times New Roman"/>
          <w:sz w:val="20"/>
          <w:szCs w:val="20"/>
          <w:lang w:eastAsia="en-IN"/>
        </w:rPr>
        <w:t>), interventional distributions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as well as counterfactuals (</w:t>
      </w:r>
      <w:r w:rsidRPr="00D704B4">
        <w:rPr>
          <w:rFonts w:ascii="Times New Roman" w:eastAsia="Times New Roman" w:hAnsi="Times New Roman" w:cs="Times New Roman"/>
          <w:i/>
          <w:iCs/>
          <w:sz w:val="20"/>
          <w:szCs w:val="20"/>
          <w:lang w:eastAsia="en-IN"/>
        </w:rPr>
        <w:t>imagining</w:t>
      </w:r>
      <w:r w:rsidRPr="00D704B4">
        <w:rPr>
          <w:rFonts w:ascii="Times New Roman" w:eastAsia="Times New Roman" w:hAnsi="Times New Roman" w:cs="Times New Roman"/>
          <w:sz w:val="20"/>
          <w:szCs w:val="20"/>
          <w:lang w:eastAsia="en-IN"/>
        </w:rPr>
        <w:t>). Thus, they can be seen as the fundamental building block of this approach to causal inference. In the following, we restrict the class of Structural Causal Models by allowing only linear relationships between variables and assuming independent Gaussian error terms.</w:t>
      </w:r>
      <w:hyperlink r:id="rId22" w:anchor="fn:6" w:tgtFrame="_blank" w:history="1">
        <w:r w:rsidRPr="00D704B4">
          <w:rPr>
            <w:rFonts w:ascii="Times New Roman" w:eastAsia="Times New Roman" w:hAnsi="Times New Roman" w:cs="Times New Roman"/>
            <w:color w:val="0000FF"/>
            <w:sz w:val="20"/>
            <w:szCs w:val="20"/>
            <w:u w:val="single"/>
            <w:vertAlign w:val="superscript"/>
            <w:lang w:eastAsia="en-IN"/>
          </w:rPr>
          <w:t>6</w:t>
        </w:r>
      </w:hyperlink>
      <w:r w:rsidRPr="00D704B4">
        <w:rPr>
          <w:rFonts w:ascii="Times New Roman" w:eastAsia="Times New Roman" w:hAnsi="Times New Roman" w:cs="Times New Roman"/>
          <w:sz w:val="20"/>
          <w:szCs w:val="20"/>
          <w:lang w:eastAsia="en-IN"/>
        </w:rPr>
        <w:t xml:space="preserve"> As an example, take the following SCM (Peters, </w:t>
      </w:r>
      <w:proofErr w:type="spellStart"/>
      <w:r w:rsidRPr="00D704B4">
        <w:rPr>
          <w:rFonts w:ascii="Times New Roman" w:eastAsia="Times New Roman" w:hAnsi="Times New Roman" w:cs="Times New Roman"/>
          <w:sz w:val="20"/>
          <w:szCs w:val="20"/>
          <w:lang w:eastAsia="en-IN"/>
        </w:rPr>
        <w:t>Janzing</w:t>
      </w:r>
      <w:proofErr w:type="spellEnd"/>
      <w:r w:rsidRPr="00D704B4">
        <w:rPr>
          <w:rFonts w:ascii="Times New Roman" w:eastAsia="Times New Roman" w:hAnsi="Times New Roman" w:cs="Times New Roman"/>
          <w:sz w:val="20"/>
          <w:szCs w:val="20"/>
          <w:lang w:eastAsia="en-IN"/>
        </w:rPr>
        <w:t xml:space="preserve">, &amp; </w:t>
      </w:r>
      <w:proofErr w:type="spellStart"/>
      <w:r w:rsidRPr="00D704B4">
        <w:rPr>
          <w:rFonts w:ascii="Times New Roman" w:eastAsia="Times New Roman" w:hAnsi="Times New Roman" w:cs="Times New Roman"/>
          <w:sz w:val="20"/>
          <w:szCs w:val="20"/>
          <w:lang w:eastAsia="en-IN"/>
        </w:rPr>
        <w:t>Schölkopf</w:t>
      </w:r>
      <w:proofErr w:type="spellEnd"/>
      <w:r w:rsidRPr="00D704B4">
        <w:rPr>
          <w:rFonts w:ascii="Times New Roman" w:eastAsia="Times New Roman" w:hAnsi="Times New Roman" w:cs="Times New Roman"/>
          <w:sz w:val="20"/>
          <w:szCs w:val="20"/>
          <w:lang w:eastAsia="en-IN"/>
        </w:rPr>
        <w:t>, 2017, p. 90):</w:t>
      </w:r>
    </w:p>
    <w:p w14:paraId="1A83447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where $\</w:t>
      </w:r>
      <w:proofErr w:type="spellStart"/>
      <w:r w:rsidRPr="00D704B4">
        <w:rPr>
          <w:rFonts w:ascii="Times New Roman" w:eastAsia="Times New Roman" w:hAnsi="Times New Roman" w:cs="Times New Roman"/>
          <w:sz w:val="20"/>
          <w:szCs w:val="20"/>
          <w:lang w:eastAsia="en-IN"/>
        </w:rPr>
        <w:t>epsilon_X</w:t>
      </w:r>
      <w:proofErr w:type="spellEnd"/>
      <w:r w:rsidRPr="00D704B4">
        <w:rPr>
          <w:rFonts w:ascii="Times New Roman" w:eastAsia="Times New Roman" w:hAnsi="Times New Roman" w:cs="Times New Roman"/>
          <w:sz w:val="20"/>
          <w:szCs w:val="20"/>
          <w:lang w:eastAsia="en-IN"/>
        </w:rPr>
        <w:t>, \</w:t>
      </w:r>
      <w:proofErr w:type="spellStart"/>
      <w:r w:rsidRPr="00D704B4">
        <w:rPr>
          <w:rFonts w:ascii="Times New Roman" w:eastAsia="Times New Roman" w:hAnsi="Times New Roman" w:cs="Times New Roman"/>
          <w:sz w:val="20"/>
          <w:szCs w:val="20"/>
          <w:lang w:eastAsia="en-IN"/>
        </w:rPr>
        <w:t>epsilon_Y</w:t>
      </w:r>
      <w:proofErr w:type="spellEnd"/>
      <w:r w:rsidRPr="00D704B4">
        <w:rPr>
          <w:rFonts w:ascii="Times New Roman" w:eastAsia="Times New Roman" w:hAnsi="Times New Roman" w:cs="Times New Roman"/>
          <w:sz w:val="20"/>
          <w:szCs w:val="20"/>
          <w:lang w:eastAsia="en-IN"/>
        </w:rPr>
        <w:t xml:space="preserve"> \</w:t>
      </w:r>
      <w:proofErr w:type="spellStart"/>
      <w:r w:rsidRPr="00D704B4">
        <w:rPr>
          <w:rFonts w:ascii="Times New Roman" w:eastAsia="Times New Roman" w:hAnsi="Times New Roman" w:cs="Times New Roman"/>
          <w:sz w:val="20"/>
          <w:szCs w:val="20"/>
          <w:lang w:eastAsia="en-IN"/>
        </w:rPr>
        <w:t>stackrel</w:t>
      </w:r>
      <w:proofErr w:type="spellEnd"/>
      <w:r w:rsidRPr="00D704B4">
        <w:rPr>
          <w:rFonts w:ascii="Times New Roman" w:eastAsia="Times New Roman" w:hAnsi="Times New Roman" w:cs="Times New Roman"/>
          <w:sz w:val="20"/>
          <w:szCs w:val="20"/>
          <w:lang w:eastAsia="en-IN"/>
        </w:rPr>
        <w:t>{\text{</w:t>
      </w:r>
      <w:proofErr w:type="spellStart"/>
      <w:r w:rsidRPr="00D704B4">
        <w:rPr>
          <w:rFonts w:ascii="Times New Roman" w:eastAsia="Times New Roman" w:hAnsi="Times New Roman" w:cs="Times New Roman"/>
          <w:sz w:val="20"/>
          <w:szCs w:val="20"/>
          <w:lang w:eastAsia="en-IN"/>
        </w:rPr>
        <w:t>iid</w:t>
      </w:r>
      <w:proofErr w:type="spellEnd"/>
      <w:proofErr w:type="gramStart"/>
      <w:r w:rsidRPr="00D704B4">
        <w:rPr>
          <w:rFonts w:ascii="Times New Roman" w:eastAsia="Times New Roman" w:hAnsi="Times New Roman" w:cs="Times New Roman"/>
          <w:sz w:val="20"/>
          <w:szCs w:val="20"/>
          <w:lang w:eastAsia="en-IN"/>
        </w:rPr>
        <w:t>}}{</w:t>
      </w:r>
      <w:proofErr w:type="gramEnd"/>
      <w:r w:rsidRPr="00D704B4">
        <w:rPr>
          <w:rFonts w:ascii="Times New Roman" w:eastAsia="Times New Roman" w:hAnsi="Times New Roman" w:cs="Times New Roman"/>
          <w:sz w:val="20"/>
          <w:szCs w:val="20"/>
          <w:lang w:eastAsia="en-IN"/>
        </w:rPr>
        <w:t>\sim}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{N}(0, 1)$ and $\</w:t>
      </w:r>
      <w:proofErr w:type="spellStart"/>
      <w:r w:rsidRPr="00D704B4">
        <w:rPr>
          <w:rFonts w:ascii="Times New Roman" w:eastAsia="Times New Roman" w:hAnsi="Times New Roman" w:cs="Times New Roman"/>
          <w:sz w:val="20"/>
          <w:szCs w:val="20"/>
          <w:lang w:eastAsia="en-IN"/>
        </w:rPr>
        <w:t>epsilon_Z</w:t>
      </w:r>
      <w:proofErr w:type="spellEnd"/>
      <w:r w:rsidRPr="00D704B4">
        <w:rPr>
          <w:rFonts w:ascii="Times New Roman" w:eastAsia="Times New Roman" w:hAnsi="Times New Roman" w:cs="Times New Roman"/>
          <w:sz w:val="20"/>
          <w:szCs w:val="20"/>
          <w:lang w:eastAsia="en-IN"/>
        </w:rPr>
        <w:t xml:space="preserve"> \</w:t>
      </w:r>
      <w:proofErr w:type="spellStart"/>
      <w:r w:rsidRPr="00D704B4">
        <w:rPr>
          <w:rFonts w:ascii="Times New Roman" w:eastAsia="Times New Roman" w:hAnsi="Times New Roman" w:cs="Times New Roman"/>
          <w:sz w:val="20"/>
          <w:szCs w:val="20"/>
          <w:lang w:eastAsia="en-IN"/>
        </w:rPr>
        <w:t>stackrel</w:t>
      </w:r>
      <w:proofErr w:type="spellEnd"/>
      <w:r w:rsidRPr="00D704B4">
        <w:rPr>
          <w:rFonts w:ascii="Times New Roman" w:eastAsia="Times New Roman" w:hAnsi="Times New Roman" w:cs="Times New Roman"/>
          <w:sz w:val="20"/>
          <w:szCs w:val="20"/>
          <w:lang w:eastAsia="en-IN"/>
        </w:rPr>
        <w:t>{\text{</w:t>
      </w:r>
      <w:proofErr w:type="spellStart"/>
      <w:r w:rsidRPr="00D704B4">
        <w:rPr>
          <w:rFonts w:ascii="Times New Roman" w:eastAsia="Times New Roman" w:hAnsi="Times New Roman" w:cs="Times New Roman"/>
          <w:sz w:val="20"/>
          <w:szCs w:val="20"/>
          <w:lang w:eastAsia="en-IN"/>
        </w:rPr>
        <w:t>iid</w:t>
      </w:r>
      <w:proofErr w:type="spellEnd"/>
      <w:r w:rsidRPr="00D704B4">
        <w:rPr>
          <w:rFonts w:ascii="Times New Roman" w:eastAsia="Times New Roman" w:hAnsi="Times New Roman" w:cs="Times New Roman"/>
          <w:sz w:val="20"/>
          <w:szCs w:val="20"/>
          <w:lang w:eastAsia="en-IN"/>
        </w:rPr>
        <w:t>}}{\sim}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{N}(0, 0.1)$. Again, each line explicates the causal link variables. For example, we assume that $X$ has a direct causal effect on $Y$, that this effect is linear, and that it is obscured by independent Gaussian noise.</w:t>
      </w:r>
    </w:p>
    <w:p w14:paraId="38E64E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assumption of Gaussian errors induces a multivariate Gaussian distribution on $(X, Y, </w:t>
      </w:r>
      <w:proofErr w:type="gramStart"/>
      <w:r w:rsidRPr="00D704B4">
        <w:rPr>
          <w:rFonts w:ascii="Times New Roman" w:eastAsia="Times New Roman" w:hAnsi="Times New Roman" w:cs="Times New Roman"/>
          <w:sz w:val="20"/>
          <w:szCs w:val="20"/>
          <w:lang w:eastAsia="en-IN"/>
        </w:rPr>
        <w:t>Z)$</w:t>
      </w:r>
      <w:proofErr w:type="gramEnd"/>
      <w:r w:rsidRPr="00D704B4">
        <w:rPr>
          <w:rFonts w:ascii="Times New Roman" w:eastAsia="Times New Roman" w:hAnsi="Times New Roman" w:cs="Times New Roman"/>
          <w:sz w:val="20"/>
          <w:szCs w:val="20"/>
          <w:lang w:eastAsia="en-IN"/>
        </w:rPr>
        <w:t xml:space="preserve"> whose independence structure is visualized in the leftmost DAG below. The middle DAG shows an intervention on $Z$, while the rightmost DAG shows an intervention on $X$. Recall that, as discussed above, intervening on a variable cuts all incoming arrows.</w:t>
      </w:r>
    </w:p>
    <w:p w14:paraId="765FDEA5" w14:textId="79CB2E65" w:rsidR="00D704B4" w:rsidRPr="00D704B4" w:rsidRDefault="00D704B4" w:rsidP="00D704B4">
      <w:pPr>
        <w:spacing w:after="240" w:line="240" w:lineRule="auto"/>
        <w:jc w:val="center"/>
        <w:rPr>
          <w:rFonts w:ascii="Times New Roman" w:eastAsia="Times New Roman" w:hAnsi="Times New Roman" w:cs="Times New Roman"/>
          <w:sz w:val="20"/>
          <w:szCs w:val="20"/>
          <w:lang w:eastAsia="en-IN"/>
        </w:rPr>
      </w:pPr>
      <w:r w:rsidRPr="00D704B4">
        <w:drawing>
          <wp:inline distT="0" distB="0" distL="0" distR="0" wp14:anchorId="02BFC74A" wp14:editId="124D1942">
            <wp:extent cx="428625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1085850"/>
                    </a:xfrm>
                    <a:prstGeom prst="rect">
                      <a:avLst/>
                    </a:prstGeom>
                  </pic:spPr>
                </pic:pic>
              </a:graphicData>
            </a:graphic>
          </wp:inline>
        </w:drawing>
      </w:r>
    </w:p>
    <w:p w14:paraId="56ED49F7"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At the first level of the causal hierarchy — association — we might ask ourselves: does $X$ or $Z$ predict $Y$ better? To illustrate the answer for our example, we simulate $n = 1000$ observations from the Structural Causal model:</w:t>
      </w:r>
    </w:p>
    <w:p w14:paraId="683B637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04B4">
        <w:rPr>
          <w:rFonts w:ascii="Courier New" w:eastAsia="Times New Roman" w:hAnsi="Courier New" w:cs="Courier New"/>
          <w:sz w:val="20"/>
          <w:szCs w:val="20"/>
          <w:lang w:eastAsia="en-IN"/>
        </w:rPr>
        <w:t>set.seed</w:t>
      </w:r>
      <w:proofErr w:type="spellEnd"/>
      <w:proofErr w:type="gramEnd"/>
      <w:r w:rsidRPr="00D704B4">
        <w:rPr>
          <w:rFonts w:ascii="Courier New" w:eastAsia="Times New Roman" w:hAnsi="Courier New" w:cs="Courier New"/>
          <w:sz w:val="20"/>
          <w:szCs w:val="20"/>
          <w:lang w:eastAsia="en-IN"/>
        </w:rPr>
        <w:t>(1)</w:t>
      </w:r>
    </w:p>
    <w:p w14:paraId="4963CB2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1475B23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n &lt;- 1000</w:t>
      </w:r>
    </w:p>
    <w:p w14:paraId="0241FAE4"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x &lt;-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1)</w:t>
      </w:r>
    </w:p>
    <w:p w14:paraId="38429E5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y &lt;- x +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1)</w:t>
      </w:r>
    </w:p>
    <w:p w14:paraId="6EC0910C"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z &lt;- y +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0.1)</w:t>
      </w:r>
    </w:p>
    <w:p w14:paraId="6C89615C" w14:textId="32CEB55F" w:rsid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figure below shows that $Y$ has a much stronger association with $Z$ than with $X$; this is because the standard deviation of the error $\</w:t>
      </w:r>
      <w:proofErr w:type="spellStart"/>
      <w:r w:rsidRPr="00D704B4">
        <w:rPr>
          <w:rFonts w:ascii="Times New Roman" w:eastAsia="Times New Roman" w:hAnsi="Times New Roman" w:cs="Times New Roman"/>
          <w:sz w:val="20"/>
          <w:szCs w:val="20"/>
          <w:lang w:eastAsia="en-IN"/>
        </w:rPr>
        <w:t>epsilon_X</w:t>
      </w:r>
      <w:proofErr w:type="spellEnd"/>
      <w:r w:rsidRPr="00D704B4">
        <w:rPr>
          <w:rFonts w:ascii="Times New Roman" w:eastAsia="Times New Roman" w:hAnsi="Times New Roman" w:cs="Times New Roman"/>
          <w:sz w:val="20"/>
          <w:szCs w:val="20"/>
          <w:lang w:eastAsia="en-IN"/>
        </w:rPr>
        <w:t>$ is only a tenth of the standard deviation of the error $\</w:t>
      </w:r>
      <w:proofErr w:type="spellStart"/>
      <w:r w:rsidRPr="00D704B4">
        <w:rPr>
          <w:rFonts w:ascii="Times New Roman" w:eastAsia="Times New Roman" w:hAnsi="Times New Roman" w:cs="Times New Roman"/>
          <w:sz w:val="20"/>
          <w:szCs w:val="20"/>
          <w:lang w:eastAsia="en-IN"/>
        </w:rPr>
        <w:t>epsilon_Z</w:t>
      </w:r>
      <w:proofErr w:type="spellEnd"/>
      <w:r w:rsidRPr="00D704B4">
        <w:rPr>
          <w:rFonts w:ascii="Times New Roman" w:eastAsia="Times New Roman" w:hAnsi="Times New Roman" w:cs="Times New Roman"/>
          <w:sz w:val="20"/>
          <w:szCs w:val="20"/>
          <w:lang w:eastAsia="en-IN"/>
        </w:rPr>
        <w:t>$. For prediction, therefore, $Z$ is the more relevant variable.</w:t>
      </w:r>
    </w:p>
    <w:p w14:paraId="3F10D76D" w14:textId="46D5079A"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lastRenderedPageBreak/>
        <w:drawing>
          <wp:inline distT="0" distB="0" distL="0" distR="0" wp14:anchorId="75918944" wp14:editId="6B4BEC3D">
            <wp:extent cx="433387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875" cy="2162175"/>
                    </a:xfrm>
                    <a:prstGeom prst="rect">
                      <a:avLst/>
                    </a:prstGeom>
                  </pic:spPr>
                </pic:pic>
              </a:graphicData>
            </a:graphic>
          </wp:inline>
        </w:drawing>
      </w:r>
    </w:p>
    <w:p w14:paraId="6D68E4C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p>
    <w:p w14:paraId="6C1CB45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But does $Z$ actually have a causal effect on $Y$? This is a question about intervention, which is squarely located at the second level of the causal hierarchy. With the knowledge of the underlying Structural Causal Model, we can easily simulate interventions in R and visualize their outcomes:</w:t>
      </w:r>
    </w:p>
    <w:p w14:paraId="243EC9D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Simulate data from the SCM where </w:t>
      </w:r>
      <w:proofErr w:type="gramStart"/>
      <w:r w:rsidRPr="00D704B4">
        <w:rPr>
          <w:rFonts w:ascii="Courier New" w:eastAsia="Times New Roman" w:hAnsi="Courier New" w:cs="Courier New"/>
          <w:sz w:val="20"/>
          <w:szCs w:val="20"/>
          <w:lang w:eastAsia="en-IN"/>
        </w:rPr>
        <w:t>do(</w:t>
      </w:r>
      <w:proofErr w:type="gramEnd"/>
      <w:r w:rsidRPr="00D704B4">
        <w:rPr>
          <w:rFonts w:ascii="Courier New" w:eastAsia="Times New Roman" w:hAnsi="Courier New" w:cs="Courier New"/>
          <w:sz w:val="20"/>
          <w:szCs w:val="20"/>
          <w:lang w:eastAsia="en-IN"/>
        </w:rPr>
        <w:t>Z = z)</w:t>
      </w:r>
    </w:p>
    <w:p w14:paraId="17D30AE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04B4">
        <w:rPr>
          <w:rFonts w:ascii="Courier New" w:eastAsia="Times New Roman" w:hAnsi="Courier New" w:cs="Courier New"/>
          <w:sz w:val="20"/>
          <w:szCs w:val="20"/>
          <w:lang w:eastAsia="en-IN"/>
        </w:rPr>
        <w:t>intervene_z</w:t>
      </w:r>
      <w:proofErr w:type="spellEnd"/>
      <w:r w:rsidRPr="00D704B4">
        <w:rPr>
          <w:rFonts w:ascii="Courier New" w:eastAsia="Times New Roman" w:hAnsi="Courier New" w:cs="Courier New"/>
          <w:sz w:val="20"/>
          <w:szCs w:val="20"/>
          <w:lang w:eastAsia="en-IN"/>
        </w:rPr>
        <w:t xml:space="preserve"> &lt;- </w:t>
      </w:r>
      <w:proofErr w:type="gramStart"/>
      <w:r w:rsidRPr="00D704B4">
        <w:rPr>
          <w:rFonts w:ascii="Courier New" w:eastAsia="Times New Roman" w:hAnsi="Courier New" w:cs="Courier New"/>
          <w:sz w:val="20"/>
          <w:szCs w:val="20"/>
          <w:lang w:eastAsia="en-IN"/>
        </w:rPr>
        <w:t>function(</w:t>
      </w:r>
      <w:proofErr w:type="gramEnd"/>
      <w:r w:rsidRPr="00D704B4">
        <w:rPr>
          <w:rFonts w:ascii="Courier New" w:eastAsia="Times New Roman" w:hAnsi="Courier New" w:cs="Courier New"/>
          <w:sz w:val="20"/>
          <w:szCs w:val="20"/>
          <w:lang w:eastAsia="en-IN"/>
        </w:rPr>
        <w:t>z, n = 1000) {</w:t>
      </w:r>
    </w:p>
    <w:p w14:paraId="16566E81"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x &lt;-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1)</w:t>
      </w:r>
    </w:p>
    <w:p w14:paraId="0CDA06E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y &lt;- x +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1)</w:t>
      </w:r>
    </w:p>
    <w:p w14:paraId="2346D28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proofErr w:type="gramStart"/>
      <w:r w:rsidRPr="00D704B4">
        <w:rPr>
          <w:rFonts w:ascii="Courier New" w:eastAsia="Times New Roman" w:hAnsi="Courier New" w:cs="Courier New"/>
          <w:sz w:val="20"/>
          <w:szCs w:val="20"/>
          <w:lang w:eastAsia="en-IN"/>
        </w:rPr>
        <w:t>cbind</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x, y, z)</w:t>
      </w:r>
    </w:p>
    <w:p w14:paraId="6F07A1B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12D3E26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65A1DCF0"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Simulate data from the SCM where </w:t>
      </w:r>
      <w:proofErr w:type="gramStart"/>
      <w:r w:rsidRPr="00D704B4">
        <w:rPr>
          <w:rFonts w:ascii="Courier New" w:eastAsia="Times New Roman" w:hAnsi="Courier New" w:cs="Courier New"/>
          <w:sz w:val="20"/>
          <w:szCs w:val="20"/>
          <w:lang w:eastAsia="en-IN"/>
        </w:rPr>
        <w:t>do(</w:t>
      </w:r>
      <w:proofErr w:type="gramEnd"/>
      <w:r w:rsidRPr="00D704B4">
        <w:rPr>
          <w:rFonts w:ascii="Courier New" w:eastAsia="Times New Roman" w:hAnsi="Courier New" w:cs="Courier New"/>
          <w:sz w:val="20"/>
          <w:szCs w:val="20"/>
          <w:lang w:eastAsia="en-IN"/>
        </w:rPr>
        <w:t>X = x)</w:t>
      </w:r>
    </w:p>
    <w:p w14:paraId="0DA5DAA0"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04B4">
        <w:rPr>
          <w:rFonts w:ascii="Courier New" w:eastAsia="Times New Roman" w:hAnsi="Courier New" w:cs="Courier New"/>
          <w:sz w:val="20"/>
          <w:szCs w:val="20"/>
          <w:lang w:eastAsia="en-IN"/>
        </w:rPr>
        <w:t>intervene_x</w:t>
      </w:r>
      <w:proofErr w:type="spellEnd"/>
      <w:r w:rsidRPr="00D704B4">
        <w:rPr>
          <w:rFonts w:ascii="Courier New" w:eastAsia="Times New Roman" w:hAnsi="Courier New" w:cs="Courier New"/>
          <w:sz w:val="20"/>
          <w:szCs w:val="20"/>
          <w:lang w:eastAsia="en-IN"/>
        </w:rPr>
        <w:t xml:space="preserve"> &lt;- </w:t>
      </w:r>
      <w:proofErr w:type="gramStart"/>
      <w:r w:rsidRPr="00D704B4">
        <w:rPr>
          <w:rFonts w:ascii="Courier New" w:eastAsia="Times New Roman" w:hAnsi="Courier New" w:cs="Courier New"/>
          <w:sz w:val="20"/>
          <w:szCs w:val="20"/>
          <w:lang w:eastAsia="en-IN"/>
        </w:rPr>
        <w:t>function(</w:t>
      </w:r>
      <w:proofErr w:type="gramEnd"/>
      <w:r w:rsidRPr="00D704B4">
        <w:rPr>
          <w:rFonts w:ascii="Courier New" w:eastAsia="Times New Roman" w:hAnsi="Courier New" w:cs="Courier New"/>
          <w:sz w:val="20"/>
          <w:szCs w:val="20"/>
          <w:lang w:eastAsia="en-IN"/>
        </w:rPr>
        <w:t>x, n = 1000) {</w:t>
      </w:r>
    </w:p>
    <w:p w14:paraId="2EC0F42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y &lt;- x +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1)</w:t>
      </w:r>
    </w:p>
    <w:p w14:paraId="3B62852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z &lt;- y +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0.1)</w:t>
      </w:r>
    </w:p>
    <w:p w14:paraId="4D9C24D4"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proofErr w:type="gramStart"/>
      <w:r w:rsidRPr="00D704B4">
        <w:rPr>
          <w:rFonts w:ascii="Courier New" w:eastAsia="Times New Roman" w:hAnsi="Courier New" w:cs="Courier New"/>
          <w:sz w:val="20"/>
          <w:szCs w:val="20"/>
          <w:lang w:eastAsia="en-IN"/>
        </w:rPr>
        <w:t>cbind</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x, y, z)</w:t>
      </w:r>
    </w:p>
    <w:p w14:paraId="7A3DC12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2E285488"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5C3FAB0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04B4">
        <w:rPr>
          <w:rFonts w:ascii="Courier New" w:eastAsia="Times New Roman" w:hAnsi="Courier New" w:cs="Courier New"/>
          <w:sz w:val="20"/>
          <w:szCs w:val="20"/>
          <w:lang w:eastAsia="en-IN"/>
        </w:rPr>
        <w:t>set.seed</w:t>
      </w:r>
      <w:proofErr w:type="spellEnd"/>
      <w:proofErr w:type="gramEnd"/>
      <w:r w:rsidRPr="00D704B4">
        <w:rPr>
          <w:rFonts w:ascii="Courier New" w:eastAsia="Times New Roman" w:hAnsi="Courier New" w:cs="Courier New"/>
          <w:sz w:val="20"/>
          <w:szCs w:val="20"/>
          <w:lang w:eastAsia="en-IN"/>
        </w:rPr>
        <w:t>(1)</w:t>
      </w:r>
    </w:p>
    <w:p w14:paraId="1190887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04B4">
        <w:rPr>
          <w:rFonts w:ascii="Courier New" w:eastAsia="Times New Roman" w:hAnsi="Courier New" w:cs="Courier New"/>
          <w:sz w:val="20"/>
          <w:szCs w:val="20"/>
          <w:lang w:eastAsia="en-IN"/>
        </w:rPr>
        <w:t>datz</w:t>
      </w:r>
      <w:proofErr w:type="spellEnd"/>
      <w:r w:rsidRPr="00D704B4">
        <w:rPr>
          <w:rFonts w:ascii="Courier New" w:eastAsia="Times New Roman" w:hAnsi="Courier New" w:cs="Courier New"/>
          <w:sz w:val="20"/>
          <w:szCs w:val="20"/>
          <w:lang w:eastAsia="en-IN"/>
        </w:rPr>
        <w:t xml:space="preserve"> &lt;- </w:t>
      </w:r>
      <w:proofErr w:type="spellStart"/>
      <w:r w:rsidRPr="00D704B4">
        <w:rPr>
          <w:rFonts w:ascii="Courier New" w:eastAsia="Times New Roman" w:hAnsi="Courier New" w:cs="Courier New"/>
          <w:sz w:val="20"/>
          <w:szCs w:val="20"/>
          <w:lang w:eastAsia="en-IN"/>
        </w:rPr>
        <w:t>intervene_</w:t>
      </w:r>
      <w:proofErr w:type="gramStart"/>
      <w:r w:rsidRPr="00D704B4">
        <w:rPr>
          <w:rFonts w:ascii="Courier New" w:eastAsia="Times New Roman" w:hAnsi="Courier New" w:cs="Courier New"/>
          <w:sz w:val="20"/>
          <w:szCs w:val="20"/>
          <w:lang w:eastAsia="en-IN"/>
        </w:rPr>
        <w:t>z</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z = 2)</w:t>
      </w:r>
    </w:p>
    <w:p w14:paraId="70D089D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04B4">
        <w:rPr>
          <w:rFonts w:ascii="Courier New" w:eastAsia="Times New Roman" w:hAnsi="Courier New" w:cs="Courier New"/>
          <w:sz w:val="20"/>
          <w:szCs w:val="20"/>
          <w:lang w:eastAsia="en-IN"/>
        </w:rPr>
        <w:t>datx</w:t>
      </w:r>
      <w:proofErr w:type="spellEnd"/>
      <w:r w:rsidRPr="00D704B4">
        <w:rPr>
          <w:rFonts w:ascii="Courier New" w:eastAsia="Times New Roman" w:hAnsi="Courier New" w:cs="Courier New"/>
          <w:sz w:val="20"/>
          <w:szCs w:val="20"/>
          <w:lang w:eastAsia="en-IN"/>
        </w:rPr>
        <w:t xml:space="preserve"> &lt;- </w:t>
      </w:r>
      <w:proofErr w:type="spellStart"/>
      <w:r w:rsidRPr="00D704B4">
        <w:rPr>
          <w:rFonts w:ascii="Courier New" w:eastAsia="Times New Roman" w:hAnsi="Courier New" w:cs="Courier New"/>
          <w:sz w:val="20"/>
          <w:szCs w:val="20"/>
          <w:lang w:eastAsia="en-IN"/>
        </w:rPr>
        <w:t>intervene_</w:t>
      </w:r>
      <w:proofErr w:type="gramStart"/>
      <w:r w:rsidRPr="00D704B4">
        <w:rPr>
          <w:rFonts w:ascii="Courier New" w:eastAsia="Times New Roman" w:hAnsi="Courier New" w:cs="Courier New"/>
          <w:sz w:val="20"/>
          <w:szCs w:val="20"/>
          <w:lang w:eastAsia="en-IN"/>
        </w:rPr>
        <w:t>x</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x = 2)</w:t>
      </w:r>
    </w:p>
    <w:p w14:paraId="0B459916"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080EA4A8"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34CF7555"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04B4">
        <w:rPr>
          <w:rFonts w:ascii="Courier New" w:eastAsia="Times New Roman" w:hAnsi="Courier New" w:cs="Courier New"/>
          <w:sz w:val="20"/>
          <w:szCs w:val="20"/>
          <w:lang w:eastAsia="en-IN"/>
        </w:rPr>
        <w:t>par(</w:t>
      </w:r>
      <w:proofErr w:type="spellStart"/>
      <w:proofErr w:type="gramEnd"/>
      <w:r w:rsidRPr="00D704B4">
        <w:rPr>
          <w:rFonts w:ascii="Courier New" w:eastAsia="Times New Roman" w:hAnsi="Courier New" w:cs="Courier New"/>
          <w:sz w:val="20"/>
          <w:szCs w:val="20"/>
          <w:lang w:eastAsia="en-IN"/>
        </w:rPr>
        <w:t>mfrow</w:t>
      </w:r>
      <w:proofErr w:type="spellEnd"/>
      <w:r w:rsidRPr="00D704B4">
        <w:rPr>
          <w:rFonts w:ascii="Courier New" w:eastAsia="Times New Roman" w:hAnsi="Courier New" w:cs="Courier New"/>
          <w:sz w:val="20"/>
          <w:szCs w:val="20"/>
          <w:lang w:eastAsia="en-IN"/>
        </w:rPr>
        <w:t xml:space="preserve"> = c(1, 3))</w:t>
      </w:r>
    </w:p>
    <w:p w14:paraId="15D50F7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04B4">
        <w:rPr>
          <w:rFonts w:ascii="Courier New" w:eastAsia="Times New Roman" w:hAnsi="Courier New" w:cs="Courier New"/>
          <w:sz w:val="20"/>
          <w:szCs w:val="20"/>
          <w:lang w:eastAsia="en-IN"/>
        </w:rPr>
        <w:t>hist(</w:t>
      </w:r>
      <w:proofErr w:type="gramEnd"/>
    </w:p>
    <w:p w14:paraId="29BF8DB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y, </w:t>
      </w:r>
      <w:proofErr w:type="spellStart"/>
      <w:r w:rsidRPr="00D704B4">
        <w:rPr>
          <w:rFonts w:ascii="Courier New" w:eastAsia="Times New Roman" w:hAnsi="Courier New" w:cs="Courier New"/>
          <w:sz w:val="20"/>
          <w:szCs w:val="20"/>
          <w:lang w:eastAsia="en-IN"/>
        </w:rPr>
        <w:t>xlab</w:t>
      </w:r>
      <w:proofErr w:type="spellEnd"/>
      <w:r w:rsidRPr="00D704B4">
        <w:rPr>
          <w:rFonts w:ascii="Courier New" w:eastAsia="Times New Roman" w:hAnsi="Courier New" w:cs="Courier New"/>
          <w:sz w:val="20"/>
          <w:szCs w:val="20"/>
          <w:lang w:eastAsia="en-IN"/>
        </w:rPr>
        <w:t xml:space="preserve"> = 'Y', breaks = 30,</w:t>
      </w:r>
    </w:p>
    <w:p w14:paraId="34AD845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r w:rsidRPr="00D704B4">
        <w:rPr>
          <w:rFonts w:ascii="Courier New" w:eastAsia="Times New Roman" w:hAnsi="Courier New" w:cs="Courier New"/>
          <w:sz w:val="20"/>
          <w:szCs w:val="20"/>
          <w:lang w:eastAsia="en-IN"/>
        </w:rPr>
        <w:t>xlim</w:t>
      </w:r>
      <w:proofErr w:type="spellEnd"/>
      <w:r w:rsidRPr="00D704B4">
        <w:rPr>
          <w:rFonts w:ascii="Courier New" w:eastAsia="Times New Roman" w:hAnsi="Courier New" w:cs="Courier New"/>
          <w:sz w:val="20"/>
          <w:szCs w:val="20"/>
          <w:lang w:eastAsia="en-IN"/>
        </w:rPr>
        <w:t xml:space="preserve"> = </w:t>
      </w:r>
      <w:proofErr w:type="gramStart"/>
      <w:r w:rsidRPr="00D704B4">
        <w:rPr>
          <w:rFonts w:ascii="Courier New" w:eastAsia="Times New Roman" w:hAnsi="Courier New" w:cs="Courier New"/>
          <w:sz w:val="20"/>
          <w:szCs w:val="20"/>
          <w:lang w:eastAsia="en-IN"/>
        </w:rPr>
        <w:t>c(</w:t>
      </w:r>
      <w:proofErr w:type="gramEnd"/>
      <w:r w:rsidRPr="00D704B4">
        <w:rPr>
          <w:rFonts w:ascii="Courier New" w:eastAsia="Times New Roman" w:hAnsi="Courier New" w:cs="Courier New"/>
          <w:sz w:val="20"/>
          <w:szCs w:val="20"/>
          <w:lang w:eastAsia="en-IN"/>
        </w:rPr>
        <w:t>-6, 6), col = 'gray76', main = 'P(Y)'</w:t>
      </w:r>
    </w:p>
    <w:p w14:paraId="7FBBFBE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69BB2953"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04B4">
        <w:rPr>
          <w:rFonts w:ascii="Courier New" w:eastAsia="Times New Roman" w:hAnsi="Courier New" w:cs="Courier New"/>
          <w:sz w:val="20"/>
          <w:szCs w:val="20"/>
          <w:lang w:eastAsia="en-IN"/>
        </w:rPr>
        <w:t>hist(</w:t>
      </w:r>
      <w:proofErr w:type="gramEnd"/>
    </w:p>
    <w:p w14:paraId="4C2D4AB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proofErr w:type="gramStart"/>
      <w:r w:rsidRPr="00D704B4">
        <w:rPr>
          <w:rFonts w:ascii="Courier New" w:eastAsia="Times New Roman" w:hAnsi="Courier New" w:cs="Courier New"/>
          <w:sz w:val="20"/>
          <w:szCs w:val="20"/>
          <w:lang w:eastAsia="en-IN"/>
        </w:rPr>
        <w:t>datz</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 xml:space="preserve">, 2], </w:t>
      </w:r>
      <w:proofErr w:type="spellStart"/>
      <w:r w:rsidRPr="00D704B4">
        <w:rPr>
          <w:rFonts w:ascii="Courier New" w:eastAsia="Times New Roman" w:hAnsi="Courier New" w:cs="Courier New"/>
          <w:sz w:val="20"/>
          <w:szCs w:val="20"/>
          <w:lang w:eastAsia="en-IN"/>
        </w:rPr>
        <w:t>xlab</w:t>
      </w:r>
      <w:proofErr w:type="spellEnd"/>
      <w:r w:rsidRPr="00D704B4">
        <w:rPr>
          <w:rFonts w:ascii="Courier New" w:eastAsia="Times New Roman" w:hAnsi="Courier New" w:cs="Courier New"/>
          <w:sz w:val="20"/>
          <w:szCs w:val="20"/>
          <w:lang w:eastAsia="en-IN"/>
        </w:rPr>
        <w:t xml:space="preserve"> = 'Y', breaks = 30,</w:t>
      </w:r>
    </w:p>
    <w:p w14:paraId="0098281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r w:rsidRPr="00D704B4">
        <w:rPr>
          <w:rFonts w:ascii="Courier New" w:eastAsia="Times New Roman" w:hAnsi="Courier New" w:cs="Courier New"/>
          <w:sz w:val="20"/>
          <w:szCs w:val="20"/>
          <w:lang w:eastAsia="en-IN"/>
        </w:rPr>
        <w:t>xlim</w:t>
      </w:r>
      <w:proofErr w:type="spellEnd"/>
      <w:r w:rsidRPr="00D704B4">
        <w:rPr>
          <w:rFonts w:ascii="Courier New" w:eastAsia="Times New Roman" w:hAnsi="Courier New" w:cs="Courier New"/>
          <w:sz w:val="20"/>
          <w:szCs w:val="20"/>
          <w:lang w:eastAsia="en-IN"/>
        </w:rPr>
        <w:t xml:space="preserve"> = </w:t>
      </w:r>
      <w:proofErr w:type="gramStart"/>
      <w:r w:rsidRPr="00D704B4">
        <w:rPr>
          <w:rFonts w:ascii="Courier New" w:eastAsia="Times New Roman" w:hAnsi="Courier New" w:cs="Courier New"/>
          <w:sz w:val="20"/>
          <w:szCs w:val="20"/>
          <w:lang w:eastAsia="en-IN"/>
        </w:rPr>
        <w:t>c(</w:t>
      </w:r>
      <w:proofErr w:type="gramEnd"/>
      <w:r w:rsidRPr="00D704B4">
        <w:rPr>
          <w:rFonts w:ascii="Courier New" w:eastAsia="Times New Roman" w:hAnsi="Courier New" w:cs="Courier New"/>
          <w:sz w:val="20"/>
          <w:szCs w:val="20"/>
          <w:lang w:eastAsia="en-IN"/>
        </w:rPr>
        <w:t>-6, 6), col = 'gray76', main = 'P(Y | do(Z = 2))'</w:t>
      </w:r>
    </w:p>
    <w:p w14:paraId="684703D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076B819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04B4">
        <w:rPr>
          <w:rFonts w:ascii="Courier New" w:eastAsia="Times New Roman" w:hAnsi="Courier New" w:cs="Courier New"/>
          <w:sz w:val="20"/>
          <w:szCs w:val="20"/>
          <w:lang w:eastAsia="en-IN"/>
        </w:rPr>
        <w:t>hist(</w:t>
      </w:r>
      <w:proofErr w:type="gramEnd"/>
    </w:p>
    <w:p w14:paraId="4257300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proofErr w:type="gramStart"/>
      <w:r w:rsidRPr="00D704B4">
        <w:rPr>
          <w:rFonts w:ascii="Courier New" w:eastAsia="Times New Roman" w:hAnsi="Courier New" w:cs="Courier New"/>
          <w:sz w:val="20"/>
          <w:szCs w:val="20"/>
          <w:lang w:eastAsia="en-IN"/>
        </w:rPr>
        <w:t>datx</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 xml:space="preserve">, 2], </w:t>
      </w:r>
      <w:proofErr w:type="spellStart"/>
      <w:r w:rsidRPr="00D704B4">
        <w:rPr>
          <w:rFonts w:ascii="Courier New" w:eastAsia="Times New Roman" w:hAnsi="Courier New" w:cs="Courier New"/>
          <w:sz w:val="20"/>
          <w:szCs w:val="20"/>
          <w:lang w:eastAsia="en-IN"/>
        </w:rPr>
        <w:t>xlab</w:t>
      </w:r>
      <w:proofErr w:type="spellEnd"/>
      <w:r w:rsidRPr="00D704B4">
        <w:rPr>
          <w:rFonts w:ascii="Courier New" w:eastAsia="Times New Roman" w:hAnsi="Courier New" w:cs="Courier New"/>
          <w:sz w:val="20"/>
          <w:szCs w:val="20"/>
          <w:lang w:eastAsia="en-IN"/>
        </w:rPr>
        <w:t xml:space="preserve"> = 'Y', breaks = 20,</w:t>
      </w:r>
    </w:p>
    <w:p w14:paraId="25DB7DC0"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roofErr w:type="spellStart"/>
      <w:r w:rsidRPr="00D704B4">
        <w:rPr>
          <w:rFonts w:ascii="Courier New" w:eastAsia="Times New Roman" w:hAnsi="Courier New" w:cs="Courier New"/>
          <w:sz w:val="20"/>
          <w:szCs w:val="20"/>
          <w:lang w:eastAsia="en-IN"/>
        </w:rPr>
        <w:t>xlim</w:t>
      </w:r>
      <w:proofErr w:type="spellEnd"/>
      <w:r w:rsidRPr="00D704B4">
        <w:rPr>
          <w:rFonts w:ascii="Courier New" w:eastAsia="Times New Roman" w:hAnsi="Courier New" w:cs="Courier New"/>
          <w:sz w:val="20"/>
          <w:szCs w:val="20"/>
          <w:lang w:eastAsia="en-IN"/>
        </w:rPr>
        <w:t xml:space="preserve"> = </w:t>
      </w:r>
      <w:proofErr w:type="gramStart"/>
      <w:r w:rsidRPr="00D704B4">
        <w:rPr>
          <w:rFonts w:ascii="Courier New" w:eastAsia="Times New Roman" w:hAnsi="Courier New" w:cs="Courier New"/>
          <w:sz w:val="20"/>
          <w:szCs w:val="20"/>
          <w:lang w:eastAsia="en-IN"/>
        </w:rPr>
        <w:t>c(</w:t>
      </w:r>
      <w:proofErr w:type="gramEnd"/>
      <w:r w:rsidRPr="00D704B4">
        <w:rPr>
          <w:rFonts w:ascii="Courier New" w:eastAsia="Times New Roman" w:hAnsi="Courier New" w:cs="Courier New"/>
          <w:sz w:val="20"/>
          <w:szCs w:val="20"/>
          <w:lang w:eastAsia="en-IN"/>
        </w:rPr>
        <w:t>-6, 6), col = 'gray76', main = 'P(Y | do(X = 2))'</w:t>
      </w:r>
    </w:p>
    <w:p w14:paraId="70740178"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w:t>
      </w:r>
    </w:p>
    <w:p w14:paraId="2D6946D1" w14:textId="7454877D"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lastRenderedPageBreak/>
        <w:drawing>
          <wp:inline distT="0" distB="0" distL="0" distR="0" wp14:anchorId="69DEAFAF" wp14:editId="1F06AE5C">
            <wp:extent cx="433387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447800"/>
                    </a:xfrm>
                    <a:prstGeom prst="rect">
                      <a:avLst/>
                    </a:prstGeom>
                  </pic:spPr>
                </pic:pic>
              </a:graphicData>
            </a:graphic>
          </wp:inline>
        </w:drawing>
      </w:r>
    </w:p>
    <w:p w14:paraId="3ACE7AE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 leftmost histogram below shows the marginal distribution of $Y$ when no intervention takes place. The histogram in the middle shows the marginal distribution of $Y$ in the manipulated DAG where we set $Z = 2$. Observe that, as indicated by the causal graph, $Z$ does not have a causal effect on $Y$ such that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Y \mid do(Z = 2)) = p(Y)$. The histogram on the right shows the marginal distribution of $Y$ in the manipulated DAG where we set $X = 2$.</w:t>
      </w:r>
    </w:p>
    <w:p w14:paraId="1E4D7B2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Clearly, then, $X$ has a causal effect on $Y$. While we have touched on it already when discussing Simpson’s paradox, we now formally define the </w:t>
      </w:r>
      <w:r w:rsidRPr="00D704B4">
        <w:rPr>
          <w:rFonts w:ascii="Times New Roman" w:eastAsia="Times New Roman" w:hAnsi="Times New Roman" w:cs="Times New Roman"/>
          <w:i/>
          <w:iCs/>
          <w:sz w:val="20"/>
          <w:szCs w:val="20"/>
          <w:lang w:eastAsia="en-IN"/>
        </w:rPr>
        <w:t>Average Causal Effect</w:t>
      </w:r>
      <w:r w:rsidRPr="00D704B4">
        <w:rPr>
          <w:rFonts w:ascii="Times New Roman" w:eastAsia="Times New Roman" w:hAnsi="Times New Roman" w:cs="Times New Roman"/>
          <w:sz w:val="20"/>
          <w:szCs w:val="20"/>
          <w:lang w:eastAsia="en-IN"/>
        </w:rPr>
        <w:t>:</w:t>
      </w:r>
    </w:p>
    <w:p w14:paraId="1D7A90D0"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which in our case equals one, as can also be seen from the Structural Causal </w:t>
      </w:r>
      <w:proofErr w:type="gramStart"/>
      <w:r w:rsidRPr="00D704B4">
        <w:rPr>
          <w:rFonts w:ascii="Times New Roman" w:eastAsia="Times New Roman" w:hAnsi="Times New Roman" w:cs="Times New Roman"/>
          <w:sz w:val="20"/>
          <w:szCs w:val="20"/>
          <w:lang w:eastAsia="en-IN"/>
        </w:rPr>
        <w:t>Model.</w:t>
      </w:r>
      <w:proofErr w:type="gramEnd"/>
      <w:r w:rsidRPr="00D704B4">
        <w:rPr>
          <w:rFonts w:ascii="Times New Roman" w:eastAsia="Times New Roman" w:hAnsi="Times New Roman" w:cs="Times New Roman"/>
          <w:sz w:val="20"/>
          <w:szCs w:val="20"/>
          <w:lang w:eastAsia="en-IN"/>
        </w:rPr>
        <w:t xml:space="preserve"> Thus, SCMs allow us to model the outcome of interventions.</w:t>
      </w:r>
      <w:hyperlink r:id="rId26" w:anchor="fn:7" w:tgtFrame="_blank" w:history="1">
        <w:r w:rsidRPr="00D704B4">
          <w:rPr>
            <w:rFonts w:ascii="Times New Roman" w:eastAsia="Times New Roman" w:hAnsi="Times New Roman" w:cs="Times New Roman"/>
            <w:color w:val="0000FF"/>
            <w:sz w:val="20"/>
            <w:szCs w:val="20"/>
            <w:u w:val="single"/>
            <w:vertAlign w:val="superscript"/>
            <w:lang w:eastAsia="en-IN"/>
          </w:rPr>
          <w:t>7</w:t>
        </w:r>
      </w:hyperlink>
      <w:r w:rsidRPr="00D704B4">
        <w:rPr>
          <w:rFonts w:ascii="Times New Roman" w:eastAsia="Times New Roman" w:hAnsi="Times New Roman" w:cs="Times New Roman"/>
          <w:sz w:val="20"/>
          <w:szCs w:val="20"/>
          <w:lang w:eastAsia="en-IN"/>
        </w:rPr>
        <w:t xml:space="preserve"> However, note again that this is strictly about populations, not individuals. In the next section, we see how SCMs can allow us to climb up to the final level of the causal hierarchy, moving beyond the average to define individual causal effects.</w:t>
      </w:r>
    </w:p>
    <w:p w14:paraId="021248E5"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Counterfactuals</w:t>
      </w:r>
    </w:p>
    <w:p w14:paraId="128317B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the </w:t>
      </w:r>
      <w:r w:rsidRPr="00D704B4">
        <w:rPr>
          <w:rFonts w:ascii="Times New Roman" w:eastAsia="Times New Roman" w:hAnsi="Times New Roman" w:cs="Times New Roman"/>
          <w:i/>
          <w:iCs/>
          <w:sz w:val="20"/>
          <w:szCs w:val="20"/>
          <w:lang w:eastAsia="en-IN"/>
        </w:rPr>
        <w:t>Unbearable Lightness of Being</w:t>
      </w:r>
      <w:r w:rsidRPr="00D704B4">
        <w:rPr>
          <w:rFonts w:ascii="Times New Roman" w:eastAsia="Times New Roman" w:hAnsi="Times New Roman" w:cs="Times New Roman"/>
          <w:sz w:val="20"/>
          <w:szCs w:val="20"/>
          <w:lang w:eastAsia="en-IN"/>
        </w:rPr>
        <w:t>, Milan Kundera has Tomáš ask himself:</w:t>
      </w:r>
    </w:p>
    <w:p w14:paraId="4A309202"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“Was it better to be with Tereza or to remain alone?”</w:t>
      </w:r>
    </w:p>
    <w:p w14:paraId="445E23C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To which he answers:</w:t>
      </w:r>
    </w:p>
    <w:p w14:paraId="6A8E7276"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“There is no means of testing which decision is better, because there is no basis for comparison. We live everything as it comes, without warning, like an actor going on cold. And what can life be worth if the first rehearsal for life is life itself?”</w:t>
      </w:r>
    </w:p>
    <w:p w14:paraId="75CA006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Kundera is describing, as Holland (1986, p. 947) put it, the “fundamental problem of causal inference”, namely that we only ever observe one realization. If Tomáš chooses to stay with Tereza, then he cannot not choose to stay with Tereza. He cannot go back in time and revert his decision, living instead “everything as it comes, without warning”. This does not mean, however, that Tomáš cannot assess afterwards whether his choice has been wise. In contrast, humans constantly evaluate mutually exclusive options, only one of which ever comes true; that is, </w:t>
      </w:r>
      <w:proofErr w:type="gramStart"/>
      <w:r w:rsidRPr="00D704B4">
        <w:rPr>
          <w:rFonts w:ascii="Times New Roman" w:eastAsia="Times New Roman" w:hAnsi="Times New Roman" w:cs="Times New Roman"/>
          <w:sz w:val="20"/>
          <w:szCs w:val="20"/>
          <w:lang w:eastAsia="en-IN"/>
        </w:rPr>
        <w:t>humans</w:t>
      </w:r>
      <w:proofErr w:type="gramEnd"/>
      <w:r w:rsidRPr="00D704B4">
        <w:rPr>
          <w:rFonts w:ascii="Times New Roman" w:eastAsia="Times New Roman" w:hAnsi="Times New Roman" w:cs="Times New Roman"/>
          <w:sz w:val="20"/>
          <w:szCs w:val="20"/>
          <w:lang w:eastAsia="en-IN"/>
        </w:rPr>
        <w:t xml:space="preserve"> reason </w:t>
      </w:r>
      <w:r w:rsidRPr="00D704B4">
        <w:rPr>
          <w:rFonts w:ascii="Times New Roman" w:eastAsia="Times New Roman" w:hAnsi="Times New Roman" w:cs="Times New Roman"/>
          <w:i/>
          <w:iCs/>
          <w:sz w:val="20"/>
          <w:szCs w:val="20"/>
          <w:lang w:eastAsia="en-IN"/>
        </w:rPr>
        <w:t>counterfactually</w:t>
      </w:r>
      <w:r w:rsidRPr="00D704B4">
        <w:rPr>
          <w:rFonts w:ascii="Times New Roman" w:eastAsia="Times New Roman" w:hAnsi="Times New Roman" w:cs="Times New Roman"/>
          <w:sz w:val="20"/>
          <w:szCs w:val="20"/>
          <w:lang w:eastAsia="en-IN"/>
        </w:rPr>
        <w:t>.</w:t>
      </w:r>
    </w:p>
    <w:p w14:paraId="617EE3C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To do this formally requires strong assumptions.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introduced above, is too weak to model counterfactuals. This is because it operates on distributions that are defined on populations, not on individuals. We can define an average causal effect using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-operator, but — unsurprisingly — it only ever refers to averages. Structural Causal Models allow counterfactual reasoning on the level of the individual. To see this, we use a simple example.</w:t>
      </w:r>
    </w:p>
    <w:p w14:paraId="5BF4700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Suppose we want to study the causal effect of grandma’s treatment for the common cold ($T$) on the speed of recovery ($R$). Usually, people recover from the common cold in </w:t>
      </w:r>
      <w:hyperlink r:id="rId27" w:tgtFrame="_blank" w:history="1">
        <w:r w:rsidRPr="00D704B4">
          <w:rPr>
            <w:rFonts w:ascii="Times New Roman" w:eastAsia="Times New Roman" w:hAnsi="Times New Roman" w:cs="Times New Roman"/>
            <w:color w:val="0000FF"/>
            <w:sz w:val="20"/>
            <w:szCs w:val="20"/>
            <w:u w:val="single"/>
            <w:lang w:eastAsia="en-IN"/>
          </w:rPr>
          <w:t>seven to ten days</w:t>
        </w:r>
      </w:hyperlink>
      <w:r w:rsidRPr="00D704B4">
        <w:rPr>
          <w:rFonts w:ascii="Times New Roman" w:eastAsia="Times New Roman" w:hAnsi="Times New Roman" w:cs="Times New Roman"/>
          <w:sz w:val="20"/>
          <w:szCs w:val="20"/>
          <w:lang w:eastAsia="en-IN"/>
        </w:rPr>
        <w:t>, but grandma swears she can do better with a simple intervention — we agree on doing an experiment. Assume we have the following SCM:</w:t>
      </w:r>
    </w:p>
    <w:p w14:paraId="4B7B961D"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where $\mu$ is an intercept, $\</w:t>
      </w:r>
      <w:proofErr w:type="spellStart"/>
      <w:r w:rsidRPr="00D704B4">
        <w:rPr>
          <w:rFonts w:ascii="Times New Roman" w:eastAsia="Times New Roman" w:hAnsi="Times New Roman" w:cs="Times New Roman"/>
          <w:sz w:val="20"/>
          <w:szCs w:val="20"/>
          <w:lang w:eastAsia="en-IN"/>
        </w:rPr>
        <w:t>epsilon_T</w:t>
      </w:r>
      <w:proofErr w:type="spellEnd"/>
      <w:r w:rsidRPr="00D704B4">
        <w:rPr>
          <w:rFonts w:ascii="Times New Roman" w:eastAsia="Times New Roman" w:hAnsi="Times New Roman" w:cs="Times New Roman"/>
          <w:sz w:val="20"/>
          <w:szCs w:val="20"/>
          <w:lang w:eastAsia="en-IN"/>
        </w:rPr>
        <w:t xml:space="preserve"> \sim \</w:t>
      </w:r>
      <w:proofErr w:type="gramStart"/>
      <w:r w:rsidRPr="00D704B4">
        <w:rPr>
          <w:rFonts w:ascii="Times New Roman" w:eastAsia="Times New Roman" w:hAnsi="Times New Roman" w:cs="Times New Roman"/>
          <w:sz w:val="20"/>
          <w:szCs w:val="20"/>
          <w:lang w:eastAsia="en-IN"/>
        </w:rPr>
        <w:t>text{</w:t>
      </w:r>
      <w:proofErr w:type="gramEnd"/>
      <w:r w:rsidRPr="00D704B4">
        <w:rPr>
          <w:rFonts w:ascii="Times New Roman" w:eastAsia="Times New Roman" w:hAnsi="Times New Roman" w:cs="Times New Roman"/>
          <w:sz w:val="20"/>
          <w:szCs w:val="20"/>
          <w:lang w:eastAsia="en-IN"/>
        </w:rPr>
        <w:t>Bern}(0.50)$ indicates random assignment to either receive the treatment ($T = 1$) or not receive it ($T = 0$), and $\epsilon \</w:t>
      </w:r>
      <w:proofErr w:type="spellStart"/>
      <w:r w:rsidRPr="00D704B4">
        <w:rPr>
          <w:rFonts w:ascii="Times New Roman" w:eastAsia="Times New Roman" w:hAnsi="Times New Roman" w:cs="Times New Roman"/>
          <w:sz w:val="20"/>
          <w:szCs w:val="20"/>
          <w:lang w:eastAsia="en-IN"/>
        </w:rPr>
        <w:t>stackrel</w:t>
      </w:r>
      <w:proofErr w:type="spellEnd"/>
      <w:r w:rsidRPr="00D704B4">
        <w:rPr>
          <w:rFonts w:ascii="Times New Roman" w:eastAsia="Times New Roman" w:hAnsi="Times New Roman" w:cs="Times New Roman"/>
          <w:sz w:val="20"/>
          <w:szCs w:val="20"/>
          <w:lang w:eastAsia="en-IN"/>
        </w:rPr>
        <w:t>{\text{</w:t>
      </w:r>
      <w:proofErr w:type="spellStart"/>
      <w:r w:rsidRPr="00D704B4">
        <w:rPr>
          <w:rFonts w:ascii="Times New Roman" w:eastAsia="Times New Roman" w:hAnsi="Times New Roman" w:cs="Times New Roman"/>
          <w:sz w:val="20"/>
          <w:szCs w:val="20"/>
          <w:lang w:eastAsia="en-IN"/>
        </w:rPr>
        <w:t>iid</w:t>
      </w:r>
      <w:proofErr w:type="spellEnd"/>
      <w:r w:rsidRPr="00D704B4">
        <w:rPr>
          <w:rFonts w:ascii="Times New Roman" w:eastAsia="Times New Roman" w:hAnsi="Times New Roman" w:cs="Times New Roman"/>
          <w:sz w:val="20"/>
          <w:szCs w:val="20"/>
          <w:lang w:eastAsia="en-IN"/>
        </w:rPr>
        <w:t>}}{\sim} \</w:t>
      </w:r>
      <w:proofErr w:type="spellStart"/>
      <w:r w:rsidRPr="00D704B4">
        <w:rPr>
          <w:rFonts w:ascii="Times New Roman" w:eastAsia="Times New Roman" w:hAnsi="Times New Roman" w:cs="Times New Roman"/>
          <w:sz w:val="20"/>
          <w:szCs w:val="20"/>
          <w:lang w:eastAsia="en-IN"/>
        </w:rPr>
        <w:t>mathcal</w:t>
      </w:r>
      <w:proofErr w:type="spellEnd"/>
      <w:r w:rsidRPr="00D704B4">
        <w:rPr>
          <w:rFonts w:ascii="Times New Roman" w:eastAsia="Times New Roman" w:hAnsi="Times New Roman" w:cs="Times New Roman"/>
          <w:sz w:val="20"/>
          <w:szCs w:val="20"/>
          <w:lang w:eastAsia="en-IN"/>
        </w:rPr>
        <w:t>{N}(0, \sigma)$. The SCM tells us that the direct causal effect of the treatment on how quickly patients recover from the common cold is $\beta$. This causal effect is obscured by individual error terms for each patient $\epsilon = (\epsilon_1, \epsilon_2, \</w:t>
      </w:r>
      <w:proofErr w:type="spellStart"/>
      <w:r w:rsidRPr="00D704B4">
        <w:rPr>
          <w:rFonts w:ascii="Times New Roman" w:eastAsia="Times New Roman" w:hAnsi="Times New Roman" w:cs="Times New Roman"/>
          <w:sz w:val="20"/>
          <w:szCs w:val="20"/>
          <w:lang w:eastAsia="en-IN"/>
        </w:rPr>
        <w:t>ldots</w:t>
      </w:r>
      <w:proofErr w:type="spellEnd"/>
      <w:r w:rsidRPr="00D704B4">
        <w:rPr>
          <w:rFonts w:ascii="Times New Roman" w:eastAsia="Times New Roman" w:hAnsi="Times New Roman" w:cs="Times New Roman"/>
          <w:sz w:val="20"/>
          <w:szCs w:val="20"/>
          <w:lang w:eastAsia="en-IN"/>
        </w:rPr>
        <w:t>, \</w:t>
      </w:r>
      <w:proofErr w:type="spellStart"/>
      <w:r w:rsidRPr="00D704B4">
        <w:rPr>
          <w:rFonts w:ascii="Times New Roman" w:eastAsia="Times New Roman" w:hAnsi="Times New Roman" w:cs="Times New Roman"/>
          <w:sz w:val="20"/>
          <w:szCs w:val="20"/>
          <w:lang w:eastAsia="en-IN"/>
        </w:rPr>
        <w:t>epsilon_N</w:t>
      </w:r>
      <w:proofErr w:type="spellEnd"/>
      <w:r w:rsidRPr="00D704B4">
        <w:rPr>
          <w:rFonts w:ascii="Times New Roman" w:eastAsia="Times New Roman" w:hAnsi="Times New Roman" w:cs="Times New Roman"/>
          <w:sz w:val="20"/>
          <w:szCs w:val="20"/>
          <w:lang w:eastAsia="en-IN"/>
        </w:rPr>
        <w:t xml:space="preserve">)$, which is are aggregates term for all the things left unmodelled (see </w:t>
      </w:r>
      <w:hyperlink r:id="rId28" w:tgtFrame="_blank" w:history="1">
        <w:r w:rsidRPr="00D704B4">
          <w:rPr>
            <w:rFonts w:ascii="Times New Roman" w:eastAsia="Times New Roman" w:hAnsi="Times New Roman" w:cs="Times New Roman"/>
            <w:color w:val="0000FF"/>
            <w:sz w:val="20"/>
            <w:szCs w:val="20"/>
            <w:u w:val="single"/>
            <w:lang w:eastAsia="en-IN"/>
          </w:rPr>
          <w:t>this</w:t>
        </w:r>
      </w:hyperlink>
      <w:r w:rsidRPr="00D704B4">
        <w:rPr>
          <w:rFonts w:ascii="Times New Roman" w:eastAsia="Times New Roman" w:hAnsi="Times New Roman" w:cs="Times New Roman"/>
          <w:sz w:val="20"/>
          <w:szCs w:val="20"/>
          <w:lang w:eastAsia="en-IN"/>
        </w:rPr>
        <w:t xml:space="preserve"> blog post for some history). In particular, $\</w:t>
      </w:r>
      <w:proofErr w:type="spellStart"/>
      <w:r w:rsidRPr="00D704B4">
        <w:rPr>
          <w:rFonts w:ascii="Times New Roman" w:eastAsia="Times New Roman" w:hAnsi="Times New Roman" w:cs="Times New Roman"/>
          <w:sz w:val="20"/>
          <w:szCs w:val="20"/>
          <w:lang w:eastAsia="en-IN"/>
        </w:rPr>
        <w:t>epsilon_k</w:t>
      </w:r>
      <w:proofErr w:type="spellEnd"/>
      <w:r w:rsidRPr="00D704B4">
        <w:rPr>
          <w:rFonts w:ascii="Times New Roman" w:eastAsia="Times New Roman" w:hAnsi="Times New Roman" w:cs="Times New Roman"/>
          <w:sz w:val="20"/>
          <w:szCs w:val="20"/>
          <w:lang w:eastAsia="en-IN"/>
        </w:rPr>
        <w:t>$ summarizes all the things that have an effect on the speed of recovery for patient $k$.</w:t>
      </w:r>
    </w:p>
    <w:p w14:paraId="5F3AA5E2"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Once we have collected the data, suppose we find that $\mu = 7$, $\beta = -2$, and $\sigma = 2$. This does speak for grandma’s treatment, since it shortens the recovery time by 2 days on average:</w:t>
      </w:r>
    </w:p>
    <w:p w14:paraId="67FAB6A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Given the value for $\</w:t>
      </w:r>
      <w:proofErr w:type="spellStart"/>
      <w:r w:rsidRPr="00D704B4">
        <w:rPr>
          <w:rFonts w:ascii="Times New Roman" w:eastAsia="Times New Roman" w:hAnsi="Times New Roman" w:cs="Times New Roman"/>
          <w:sz w:val="20"/>
          <w:szCs w:val="20"/>
          <w:lang w:eastAsia="en-IN"/>
        </w:rPr>
        <w:t>epsilon_k</w:t>
      </w:r>
      <w:proofErr w:type="spellEnd"/>
      <w:r w:rsidRPr="00D704B4">
        <w:rPr>
          <w:rFonts w:ascii="Times New Roman" w:eastAsia="Times New Roman" w:hAnsi="Times New Roman" w:cs="Times New Roman"/>
          <w:sz w:val="20"/>
          <w:szCs w:val="20"/>
          <w:lang w:eastAsia="en-IN"/>
        </w:rPr>
        <w:t>$, the Structural Causal Model is fully determined, and we may write $R(\</w:t>
      </w:r>
      <w:proofErr w:type="spellStart"/>
      <w:r w:rsidRPr="00D704B4">
        <w:rPr>
          <w:rFonts w:ascii="Times New Roman" w:eastAsia="Times New Roman" w:hAnsi="Times New Roman" w:cs="Times New Roman"/>
          <w:sz w:val="20"/>
          <w:szCs w:val="20"/>
          <w:lang w:eastAsia="en-IN"/>
        </w:rPr>
        <w:t>epsilon_</w:t>
      </w:r>
      <w:proofErr w:type="gramStart"/>
      <w:r w:rsidRPr="00D704B4">
        <w:rPr>
          <w:rFonts w:ascii="Times New Roman" w:eastAsia="Times New Roman" w:hAnsi="Times New Roman" w:cs="Times New Roman"/>
          <w:sz w:val="20"/>
          <w:szCs w:val="20"/>
          <w:lang w:eastAsia="en-IN"/>
        </w:rPr>
        <w:t>k</w:t>
      </w:r>
      <w:proofErr w:type="spellEnd"/>
      <w:r w:rsidRPr="00D704B4">
        <w:rPr>
          <w:rFonts w:ascii="Times New Roman" w:eastAsia="Times New Roman" w:hAnsi="Times New Roman" w:cs="Times New Roman"/>
          <w:sz w:val="20"/>
          <w:szCs w:val="20"/>
          <w:lang w:eastAsia="en-IN"/>
        </w:rPr>
        <w:t>)$</w:t>
      </w:r>
      <w:proofErr w:type="gramEnd"/>
      <w:r w:rsidRPr="00D704B4">
        <w:rPr>
          <w:rFonts w:ascii="Times New Roman" w:eastAsia="Times New Roman" w:hAnsi="Times New Roman" w:cs="Times New Roman"/>
          <w:sz w:val="20"/>
          <w:szCs w:val="20"/>
          <w:lang w:eastAsia="en-IN"/>
        </w:rPr>
        <w:t xml:space="preserve"> for the speed of recovery for patient $k$. To make this example more concrete, we simulate some data in R:</w:t>
      </w:r>
    </w:p>
    <w:p w14:paraId="183DFF8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04B4">
        <w:rPr>
          <w:rFonts w:ascii="Courier New" w:eastAsia="Times New Roman" w:hAnsi="Courier New" w:cs="Courier New"/>
          <w:sz w:val="20"/>
          <w:szCs w:val="20"/>
          <w:lang w:eastAsia="en-IN"/>
        </w:rPr>
        <w:t>set.seed</w:t>
      </w:r>
      <w:proofErr w:type="spellEnd"/>
      <w:proofErr w:type="gramEnd"/>
      <w:r w:rsidRPr="00D704B4">
        <w:rPr>
          <w:rFonts w:ascii="Courier New" w:eastAsia="Times New Roman" w:hAnsi="Courier New" w:cs="Courier New"/>
          <w:sz w:val="20"/>
          <w:szCs w:val="20"/>
          <w:lang w:eastAsia="en-IN"/>
        </w:rPr>
        <w:t>(1)</w:t>
      </w:r>
    </w:p>
    <w:p w14:paraId="1D81D117"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n &lt;- 100</w:t>
      </w:r>
    </w:p>
    <w:p w14:paraId="183F256B"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498B26F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Structural Causal Model</w:t>
      </w:r>
    </w:p>
    <w:p w14:paraId="7A632BF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04B4">
        <w:rPr>
          <w:rFonts w:ascii="Courier New" w:eastAsia="Times New Roman" w:hAnsi="Courier New" w:cs="Courier New"/>
          <w:sz w:val="20"/>
          <w:szCs w:val="20"/>
          <w:lang w:eastAsia="en-IN"/>
        </w:rPr>
        <w:t>e_T</w:t>
      </w:r>
      <w:proofErr w:type="spellEnd"/>
      <w:r w:rsidRPr="00D704B4">
        <w:rPr>
          <w:rFonts w:ascii="Courier New" w:eastAsia="Times New Roman" w:hAnsi="Courier New" w:cs="Courier New"/>
          <w:sz w:val="20"/>
          <w:szCs w:val="20"/>
          <w:lang w:eastAsia="en-IN"/>
        </w:rPr>
        <w:t xml:space="preserve"> &lt;- </w:t>
      </w:r>
      <w:proofErr w:type="spellStart"/>
      <w:proofErr w:type="gramStart"/>
      <w:r w:rsidRPr="00D704B4">
        <w:rPr>
          <w:rFonts w:ascii="Courier New" w:eastAsia="Times New Roman" w:hAnsi="Courier New" w:cs="Courier New"/>
          <w:sz w:val="20"/>
          <w:szCs w:val="20"/>
          <w:lang w:eastAsia="en-IN"/>
        </w:rPr>
        <w:t>rbinom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1, .5)</w:t>
      </w:r>
    </w:p>
    <w:p w14:paraId="499BB40C"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e &lt;- </w:t>
      </w:r>
      <w:proofErr w:type="spellStart"/>
      <w:proofErr w:type="gramStart"/>
      <w:r w:rsidRPr="00D704B4">
        <w:rPr>
          <w:rFonts w:ascii="Courier New" w:eastAsia="Times New Roman" w:hAnsi="Courier New" w:cs="Courier New"/>
          <w:sz w:val="20"/>
          <w:szCs w:val="20"/>
          <w:lang w:eastAsia="en-IN"/>
        </w:rPr>
        <w:t>rnorm</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n, 0, 2)</w:t>
      </w:r>
    </w:p>
    <w:p w14:paraId="7557051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266BA0FF"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T &lt;- </w:t>
      </w:r>
      <w:proofErr w:type="spellStart"/>
      <w:r w:rsidRPr="00D704B4">
        <w:rPr>
          <w:rFonts w:ascii="Courier New" w:eastAsia="Times New Roman" w:hAnsi="Courier New" w:cs="Courier New"/>
          <w:sz w:val="20"/>
          <w:szCs w:val="20"/>
          <w:lang w:eastAsia="en-IN"/>
        </w:rPr>
        <w:t>e_T</w:t>
      </w:r>
      <w:proofErr w:type="spellEnd"/>
    </w:p>
    <w:p w14:paraId="0A0C1581"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R &lt;- 5 - 2*T + e</w:t>
      </w:r>
    </w:p>
    <w:p w14:paraId="0CA1B88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w:t>
      </w:r>
    </w:p>
    <w:p w14:paraId="3331C606"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04B4">
        <w:rPr>
          <w:rFonts w:ascii="Courier New" w:eastAsia="Times New Roman" w:hAnsi="Courier New" w:cs="Courier New"/>
          <w:sz w:val="20"/>
          <w:szCs w:val="20"/>
          <w:lang w:eastAsia="en-IN"/>
        </w:rPr>
        <w:t>dat</w:t>
      </w:r>
      <w:proofErr w:type="spellEnd"/>
      <w:r w:rsidRPr="00D704B4">
        <w:rPr>
          <w:rFonts w:ascii="Courier New" w:eastAsia="Times New Roman" w:hAnsi="Courier New" w:cs="Courier New"/>
          <w:sz w:val="20"/>
          <w:szCs w:val="20"/>
          <w:lang w:eastAsia="en-IN"/>
        </w:rPr>
        <w:t xml:space="preserve"> &lt;- </w:t>
      </w:r>
      <w:proofErr w:type="spellStart"/>
      <w:proofErr w:type="gramStart"/>
      <w:r w:rsidRPr="00D704B4">
        <w:rPr>
          <w:rFonts w:ascii="Courier New" w:eastAsia="Times New Roman" w:hAnsi="Courier New" w:cs="Courier New"/>
          <w:sz w:val="20"/>
          <w:szCs w:val="20"/>
          <w:lang w:eastAsia="en-IN"/>
        </w:rPr>
        <w:t>cbind</w:t>
      </w:r>
      <w:proofErr w:type="spellEnd"/>
      <w:r w:rsidRPr="00D704B4">
        <w:rPr>
          <w:rFonts w:ascii="Courier New" w:eastAsia="Times New Roman" w:hAnsi="Courier New" w:cs="Courier New"/>
          <w:sz w:val="20"/>
          <w:szCs w:val="20"/>
          <w:lang w:eastAsia="en-IN"/>
        </w:rPr>
        <w:t>(</w:t>
      </w:r>
      <w:proofErr w:type="gramEnd"/>
      <w:r w:rsidRPr="00D704B4">
        <w:rPr>
          <w:rFonts w:ascii="Courier New" w:eastAsia="Times New Roman" w:hAnsi="Courier New" w:cs="Courier New"/>
          <w:sz w:val="20"/>
          <w:szCs w:val="20"/>
          <w:lang w:eastAsia="en-IN"/>
        </w:rPr>
        <w:t>T, R, e)</w:t>
      </w:r>
    </w:p>
    <w:p w14:paraId="1786B4FD"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head(</w:t>
      </w:r>
      <w:proofErr w:type="spellStart"/>
      <w:r w:rsidRPr="00D704B4">
        <w:rPr>
          <w:rFonts w:ascii="Courier New" w:eastAsia="Times New Roman" w:hAnsi="Courier New" w:cs="Courier New"/>
          <w:sz w:val="20"/>
          <w:szCs w:val="20"/>
          <w:lang w:eastAsia="en-IN"/>
        </w:rPr>
        <w:t>dat</w:t>
      </w:r>
      <w:proofErr w:type="spellEnd"/>
      <w:r w:rsidRPr="00D704B4">
        <w:rPr>
          <w:rFonts w:ascii="Courier New" w:eastAsia="Times New Roman" w:hAnsi="Courier New" w:cs="Courier New"/>
          <w:sz w:val="20"/>
          <w:szCs w:val="20"/>
          <w:lang w:eastAsia="en-IN"/>
        </w:rPr>
        <w:t>)</w:t>
      </w:r>
    </w:p>
    <w:p w14:paraId="25DA1B76"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T         R          e</w:t>
      </w:r>
    </w:p>
    <w:p w14:paraId="3B5C57A2"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[1,] 0 </w:t>
      </w:r>
      <w:proofErr w:type="gramStart"/>
      <w:r w:rsidRPr="00D704B4">
        <w:rPr>
          <w:rFonts w:ascii="Courier New" w:eastAsia="Times New Roman" w:hAnsi="Courier New" w:cs="Courier New"/>
          <w:sz w:val="20"/>
          <w:szCs w:val="20"/>
          <w:lang w:eastAsia="en-IN"/>
        </w:rPr>
        <w:t>5.7962118  0.7962118</w:t>
      </w:r>
      <w:proofErr w:type="gramEnd"/>
    </w:p>
    <w:p w14:paraId="609AAC8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[2,] 0 3.7759472 -1.2240528</w:t>
      </w:r>
    </w:p>
    <w:p w14:paraId="28DAA119"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[3,] 1 </w:t>
      </w:r>
      <w:proofErr w:type="gramStart"/>
      <w:r w:rsidRPr="00D704B4">
        <w:rPr>
          <w:rFonts w:ascii="Courier New" w:eastAsia="Times New Roman" w:hAnsi="Courier New" w:cs="Courier New"/>
          <w:sz w:val="20"/>
          <w:szCs w:val="20"/>
          <w:lang w:eastAsia="en-IN"/>
        </w:rPr>
        <w:t>3.6822394  0.6822394</w:t>
      </w:r>
      <w:proofErr w:type="gramEnd"/>
    </w:p>
    <w:p w14:paraId="666309EE"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[4,] 1 0.7412738 -2.2587262</w:t>
      </w:r>
    </w:p>
    <w:p w14:paraId="0080E51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[5,] 0 </w:t>
      </w:r>
      <w:proofErr w:type="gramStart"/>
      <w:r w:rsidRPr="00D704B4">
        <w:rPr>
          <w:rFonts w:ascii="Courier New" w:eastAsia="Times New Roman" w:hAnsi="Courier New" w:cs="Courier New"/>
          <w:sz w:val="20"/>
          <w:szCs w:val="20"/>
          <w:lang w:eastAsia="en-IN"/>
        </w:rPr>
        <w:t>7.8660474  2.8660474</w:t>
      </w:r>
      <w:proofErr w:type="gramEnd"/>
    </w:p>
    <w:p w14:paraId="6BE1D0AA" w14:textId="77777777" w:rsidR="00D704B4" w:rsidRPr="00D704B4" w:rsidRDefault="00D704B4" w:rsidP="00D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04B4">
        <w:rPr>
          <w:rFonts w:ascii="Courier New" w:eastAsia="Times New Roman" w:hAnsi="Courier New" w:cs="Courier New"/>
          <w:sz w:val="20"/>
          <w:szCs w:val="20"/>
          <w:lang w:eastAsia="en-IN"/>
        </w:rPr>
        <w:t xml:space="preserve">## [6,] 1 </w:t>
      </w:r>
      <w:proofErr w:type="gramStart"/>
      <w:r w:rsidRPr="00D704B4">
        <w:rPr>
          <w:rFonts w:ascii="Courier New" w:eastAsia="Times New Roman" w:hAnsi="Courier New" w:cs="Courier New"/>
          <w:sz w:val="20"/>
          <w:szCs w:val="20"/>
          <w:lang w:eastAsia="en-IN"/>
        </w:rPr>
        <w:t>6.9607998  3.9607998</w:t>
      </w:r>
      <w:proofErr w:type="gramEnd"/>
    </w:p>
    <w:p w14:paraId="510EE8C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We see that the first patient did not receive the treatment ($T = 0$), took about $R = 5.80$ days to recover from the common cold, and has a unique value $\epsilon_1 = 0.78$. Would this particular patient have recovered more quickly if we had given him grandma’s treatment even though we did not? We denote this quantity of interest as $R</w:t>
      </w:r>
      <w:proofErr w:type="gramStart"/>
      <w:r w:rsidRPr="00D704B4">
        <w:rPr>
          <w:rFonts w:ascii="Times New Roman" w:eastAsia="Times New Roman" w:hAnsi="Times New Roman" w:cs="Times New Roman"/>
          <w:sz w:val="20"/>
          <w:szCs w:val="20"/>
          <w:lang w:eastAsia="en-IN"/>
        </w:rPr>
        <w:t>_{</w:t>
      </w:r>
      <w:proofErr w:type="gramEnd"/>
      <w:r w:rsidRPr="00D704B4">
        <w:rPr>
          <w:rFonts w:ascii="Times New Roman" w:eastAsia="Times New Roman" w:hAnsi="Times New Roman" w:cs="Times New Roman"/>
          <w:sz w:val="20"/>
          <w:szCs w:val="20"/>
          <w:lang w:eastAsia="en-IN"/>
        </w:rPr>
        <w:t>T = 1}(\epsilon_1)$ to contrast it with the actually observed $R_{T = 0}(\epsilon_1)$. To compute this seemingly otherworldly quantity, we simply plug the value $T = 1$ and $\epsilon_1 = 0.78$ into our Structural Causal Model, which yields:</w:t>
      </w:r>
    </w:p>
    <w:p w14:paraId="440498DF"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p>
    <w:p w14:paraId="7F696B8A"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Using this, we can define the </w:t>
      </w:r>
      <w:r w:rsidRPr="00D704B4">
        <w:rPr>
          <w:rFonts w:ascii="Times New Roman" w:eastAsia="Times New Roman" w:hAnsi="Times New Roman" w:cs="Times New Roman"/>
          <w:i/>
          <w:iCs/>
          <w:sz w:val="20"/>
          <w:szCs w:val="20"/>
          <w:lang w:eastAsia="en-IN"/>
        </w:rPr>
        <w:t>individual causal effect</w:t>
      </w:r>
      <w:r w:rsidRPr="00D704B4">
        <w:rPr>
          <w:rFonts w:ascii="Times New Roman" w:eastAsia="Times New Roman" w:hAnsi="Times New Roman" w:cs="Times New Roman"/>
          <w:sz w:val="20"/>
          <w:szCs w:val="20"/>
          <w:lang w:eastAsia="en-IN"/>
        </w:rPr>
        <w:t xml:space="preserve"> as:</w:t>
      </w:r>
    </w:p>
    <w:p w14:paraId="0A4F86BF"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which in this example is equal to the average causal effect due to the </w:t>
      </w:r>
      <w:hyperlink r:id="rId29" w:tgtFrame="_blank" w:history="1">
        <w:r w:rsidRPr="00D704B4">
          <w:rPr>
            <w:rFonts w:ascii="Times New Roman" w:eastAsia="Times New Roman" w:hAnsi="Times New Roman" w:cs="Times New Roman"/>
            <w:color w:val="0000FF"/>
            <w:sz w:val="20"/>
            <w:szCs w:val="20"/>
            <w:u w:val="single"/>
            <w:lang w:eastAsia="en-IN"/>
          </w:rPr>
          <w:t>linearity of the underlying SCM</w:t>
        </w:r>
      </w:hyperlink>
      <w:r w:rsidRPr="00D704B4">
        <w:rPr>
          <w:rFonts w:ascii="Times New Roman" w:eastAsia="Times New Roman" w:hAnsi="Times New Roman" w:cs="Times New Roman"/>
          <w:sz w:val="20"/>
          <w:szCs w:val="20"/>
          <w:lang w:eastAsia="en-IN"/>
        </w:rPr>
        <w:t xml:space="preserve"> (Pearl, </w:t>
      </w:r>
      <w:proofErr w:type="spellStart"/>
      <w:r w:rsidRPr="00D704B4">
        <w:rPr>
          <w:rFonts w:ascii="Times New Roman" w:eastAsia="Times New Roman" w:hAnsi="Times New Roman" w:cs="Times New Roman"/>
          <w:sz w:val="20"/>
          <w:szCs w:val="20"/>
          <w:lang w:eastAsia="en-IN"/>
        </w:rPr>
        <w:t>Glymour</w:t>
      </w:r>
      <w:proofErr w:type="spellEnd"/>
      <w:r w:rsidRPr="00D704B4">
        <w:rPr>
          <w:rFonts w:ascii="Times New Roman" w:eastAsia="Times New Roman" w:hAnsi="Times New Roman" w:cs="Times New Roman"/>
          <w:sz w:val="20"/>
          <w:szCs w:val="20"/>
          <w:lang w:eastAsia="en-IN"/>
        </w:rPr>
        <w:t>, &amp; Jewell 2016, p. 106). In general, individual causal effects are not identified, and we have to resort to average causal effects.</w:t>
      </w:r>
      <w:hyperlink r:id="rId30" w:anchor="fn:8" w:tgtFrame="_blank" w:history="1">
        <w:r w:rsidRPr="00D704B4">
          <w:rPr>
            <w:rFonts w:ascii="Times New Roman" w:eastAsia="Times New Roman" w:hAnsi="Times New Roman" w:cs="Times New Roman"/>
            <w:color w:val="0000FF"/>
            <w:sz w:val="20"/>
            <w:szCs w:val="20"/>
            <w:u w:val="single"/>
            <w:vertAlign w:val="superscript"/>
            <w:lang w:eastAsia="en-IN"/>
          </w:rPr>
          <w:t>8</w:t>
        </w:r>
      </w:hyperlink>
    </w:p>
    <w:p w14:paraId="27F0F95F" w14:textId="77777777" w:rsidR="00D704B4" w:rsidRPr="00D704B4" w:rsidRDefault="00D704B4" w:rsidP="00D704B4">
      <w:pPr>
        <w:spacing w:before="100" w:beforeAutospacing="1" w:after="240"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br/>
      </w:r>
      <w:r w:rsidRPr="00D704B4">
        <w:rPr>
          <w:rFonts w:ascii="Times New Roman" w:eastAsia="Times New Roman" w:hAnsi="Times New Roman" w:cs="Times New Roman"/>
          <w:sz w:val="20"/>
          <w:szCs w:val="20"/>
          <w:lang w:eastAsia="en-IN"/>
        </w:rPr>
        <w:br/>
      </w:r>
      <w:r w:rsidRPr="00D704B4">
        <w:rPr>
          <w:rFonts w:ascii="Times New Roman" w:eastAsia="Times New Roman" w:hAnsi="Times New Roman" w:cs="Times New Roman"/>
          <w:sz w:val="20"/>
          <w:szCs w:val="20"/>
          <w:lang w:eastAsia="en-IN"/>
        </w:rPr>
        <w:br/>
      </w:r>
      <w:r w:rsidRPr="00D704B4">
        <w:rPr>
          <w:rFonts w:ascii="Times New Roman" w:eastAsia="Times New Roman" w:hAnsi="Times New Roman" w:cs="Times New Roman"/>
          <w:sz w:val="20"/>
          <w:szCs w:val="20"/>
          <w:lang w:eastAsia="en-IN"/>
        </w:rPr>
        <w:br/>
      </w:r>
    </w:p>
    <w:p w14:paraId="629B7CE3"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Answering the question of whether a particular patient would have recovered more quickly had we given him the treatment even though we did not give him the treatment seems almost fantastical. It is a </w:t>
      </w:r>
      <w:r w:rsidRPr="00D704B4">
        <w:rPr>
          <w:rFonts w:ascii="Times New Roman" w:eastAsia="Times New Roman" w:hAnsi="Times New Roman" w:cs="Times New Roman"/>
          <w:i/>
          <w:iCs/>
          <w:sz w:val="20"/>
          <w:szCs w:val="20"/>
          <w:lang w:eastAsia="en-IN"/>
        </w:rPr>
        <w:t>cross-world</w:t>
      </w:r>
      <w:r w:rsidRPr="00D704B4">
        <w:rPr>
          <w:rFonts w:ascii="Times New Roman" w:eastAsia="Times New Roman" w:hAnsi="Times New Roman" w:cs="Times New Roman"/>
          <w:sz w:val="20"/>
          <w:szCs w:val="20"/>
          <w:lang w:eastAsia="en-IN"/>
        </w:rPr>
        <w:t xml:space="preserve"> statement: given what we have observed, we ask about what would have been if things had turned out different. </w:t>
      </w:r>
      <w:r w:rsidRPr="00D704B4">
        <w:rPr>
          <w:rFonts w:ascii="Times New Roman" w:eastAsia="Times New Roman" w:hAnsi="Times New Roman" w:cs="Times New Roman"/>
          <w:sz w:val="20"/>
          <w:szCs w:val="20"/>
          <w:lang w:eastAsia="en-IN"/>
        </w:rPr>
        <w:lastRenderedPageBreak/>
        <w:t xml:space="preserve">It may strike you as a bit eerie to speak about different worlds. Peters, </w:t>
      </w:r>
      <w:proofErr w:type="spellStart"/>
      <w:r w:rsidRPr="00D704B4">
        <w:rPr>
          <w:rFonts w:ascii="Times New Roman" w:eastAsia="Times New Roman" w:hAnsi="Times New Roman" w:cs="Times New Roman"/>
          <w:sz w:val="20"/>
          <w:szCs w:val="20"/>
          <w:lang w:eastAsia="en-IN"/>
        </w:rPr>
        <w:t>Janzing</w:t>
      </w:r>
      <w:proofErr w:type="spellEnd"/>
      <w:r w:rsidRPr="00D704B4">
        <w:rPr>
          <w:rFonts w:ascii="Times New Roman" w:eastAsia="Times New Roman" w:hAnsi="Times New Roman" w:cs="Times New Roman"/>
          <w:sz w:val="20"/>
          <w:szCs w:val="20"/>
          <w:lang w:eastAsia="en-IN"/>
        </w:rPr>
        <w:t xml:space="preserve">, &amp; </w:t>
      </w:r>
      <w:proofErr w:type="spellStart"/>
      <w:r w:rsidRPr="00D704B4">
        <w:rPr>
          <w:rFonts w:ascii="Times New Roman" w:eastAsia="Times New Roman" w:hAnsi="Times New Roman" w:cs="Times New Roman"/>
          <w:sz w:val="20"/>
          <w:szCs w:val="20"/>
          <w:lang w:eastAsia="en-IN"/>
        </w:rPr>
        <w:t>Schölkopf</w:t>
      </w:r>
      <w:proofErr w:type="spellEnd"/>
      <w:r w:rsidRPr="00D704B4">
        <w:rPr>
          <w:rFonts w:ascii="Times New Roman" w:eastAsia="Times New Roman" w:hAnsi="Times New Roman" w:cs="Times New Roman"/>
          <w:sz w:val="20"/>
          <w:szCs w:val="20"/>
          <w:lang w:eastAsia="en-IN"/>
        </w:rPr>
        <w:t xml:space="preserve"> (2017, p. 106) state that it is “debatable whether this additional [counterfactual] information [encoded in the SCM] is useful.” It certainly requires strong assumptions. More broadly, Dawid (2000) argues in favour of causal inference without counterfactuals, and he does not seem to have shifted his position in </w:t>
      </w:r>
      <w:hyperlink r:id="rId31" w:tgtFrame="_blank" w:history="1">
        <w:r w:rsidRPr="00D704B4">
          <w:rPr>
            <w:rFonts w:ascii="Times New Roman" w:eastAsia="Times New Roman" w:hAnsi="Times New Roman" w:cs="Times New Roman"/>
            <w:color w:val="0000FF"/>
            <w:sz w:val="20"/>
            <w:szCs w:val="20"/>
            <w:u w:val="single"/>
            <w:lang w:eastAsia="en-IN"/>
          </w:rPr>
          <w:t>recent years</w:t>
        </w:r>
      </w:hyperlink>
      <w:r w:rsidRPr="00D704B4">
        <w:rPr>
          <w:rFonts w:ascii="Times New Roman" w:eastAsia="Times New Roman" w:hAnsi="Times New Roman" w:cs="Times New Roman"/>
          <w:sz w:val="20"/>
          <w:szCs w:val="20"/>
          <w:lang w:eastAsia="en-IN"/>
        </w:rPr>
        <w:t>. Yet if we want to design machines that can achieve human level reasoning, we need to endow them with counterfactual thinking (Pearl, 2019a). Moreover, many concepts that a relevant in legal and ethical domains, such as fairness (Kusner et al., 2017), require counterfactuals.</w:t>
      </w:r>
    </w:p>
    <w:p w14:paraId="02130655"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Before we end, note that the graphical approach to causal inference outlined in this blog post is not the only game in town. The </w:t>
      </w:r>
      <w:r w:rsidRPr="00D704B4">
        <w:rPr>
          <w:rFonts w:ascii="Times New Roman" w:eastAsia="Times New Roman" w:hAnsi="Times New Roman" w:cs="Times New Roman"/>
          <w:i/>
          <w:iCs/>
          <w:sz w:val="20"/>
          <w:szCs w:val="20"/>
          <w:lang w:eastAsia="en-IN"/>
        </w:rPr>
        <w:t>potential outcome</w:t>
      </w:r>
      <w:r w:rsidRPr="00D704B4">
        <w:rPr>
          <w:rFonts w:ascii="Times New Roman" w:eastAsia="Times New Roman" w:hAnsi="Times New Roman" w:cs="Times New Roman"/>
          <w:sz w:val="20"/>
          <w:szCs w:val="20"/>
          <w:lang w:eastAsia="en-IN"/>
        </w:rPr>
        <w:t xml:space="preserve"> framework for causal inference developed by </w:t>
      </w:r>
      <w:hyperlink r:id="rId32" w:tgtFrame="_blank" w:history="1">
        <w:r w:rsidRPr="00D704B4">
          <w:rPr>
            <w:rFonts w:ascii="Times New Roman" w:eastAsia="Times New Roman" w:hAnsi="Times New Roman" w:cs="Times New Roman"/>
            <w:color w:val="0000FF"/>
            <w:sz w:val="20"/>
            <w:szCs w:val="20"/>
            <w:u w:val="single"/>
            <w:lang w:eastAsia="en-IN"/>
          </w:rPr>
          <w:t>Donald Rubin</w:t>
        </w:r>
      </w:hyperlink>
      <w:r w:rsidRPr="00D704B4">
        <w:rPr>
          <w:rFonts w:ascii="Times New Roman" w:eastAsia="Times New Roman" w:hAnsi="Times New Roman" w:cs="Times New Roman"/>
          <w:sz w:val="20"/>
          <w:szCs w:val="20"/>
          <w:lang w:eastAsia="en-IN"/>
        </w:rPr>
        <w:t xml:space="preserve"> and others avoids graphical models and takes counterfactual quantities as primary. However, although starting from counterfactual statements that are defined at the individual level, it is my understand that most work that uses potential outcomes focuses on </w:t>
      </w:r>
      <w:r w:rsidRPr="00D704B4">
        <w:rPr>
          <w:rFonts w:ascii="Times New Roman" w:eastAsia="Times New Roman" w:hAnsi="Times New Roman" w:cs="Times New Roman"/>
          <w:i/>
          <w:iCs/>
          <w:sz w:val="20"/>
          <w:szCs w:val="20"/>
          <w:lang w:eastAsia="en-IN"/>
        </w:rPr>
        <w:t>average causal effects</w:t>
      </w:r>
      <w:r w:rsidRPr="00D704B4">
        <w:rPr>
          <w:rFonts w:ascii="Times New Roman" w:eastAsia="Times New Roman" w:hAnsi="Times New Roman" w:cs="Times New Roman"/>
          <w:sz w:val="20"/>
          <w:szCs w:val="20"/>
          <w:lang w:eastAsia="en-IN"/>
        </w:rPr>
        <w:t xml:space="preserve">. As outlined above, this only requires the second level of the causal hierarchy — </w:t>
      </w:r>
      <w:r w:rsidRPr="00D704B4">
        <w:rPr>
          <w:rFonts w:ascii="Times New Roman" w:eastAsia="Times New Roman" w:hAnsi="Times New Roman" w:cs="Times New Roman"/>
          <w:i/>
          <w:iCs/>
          <w:sz w:val="20"/>
          <w:szCs w:val="20"/>
          <w:lang w:eastAsia="en-IN"/>
        </w:rPr>
        <w:t>doing</w:t>
      </w:r>
      <w:r w:rsidRPr="00D704B4">
        <w:rPr>
          <w:rFonts w:ascii="Times New Roman" w:eastAsia="Times New Roman" w:hAnsi="Times New Roman" w:cs="Times New Roman"/>
          <w:sz w:val="20"/>
          <w:szCs w:val="20"/>
          <w:lang w:eastAsia="en-IN"/>
        </w:rPr>
        <w:t xml:space="preserve"> — and are therefore much less contentious than </w:t>
      </w:r>
      <w:r w:rsidRPr="00D704B4">
        <w:rPr>
          <w:rFonts w:ascii="Times New Roman" w:eastAsia="Times New Roman" w:hAnsi="Times New Roman" w:cs="Times New Roman"/>
          <w:i/>
          <w:iCs/>
          <w:sz w:val="20"/>
          <w:szCs w:val="20"/>
          <w:lang w:eastAsia="en-IN"/>
        </w:rPr>
        <w:t>individual causal effects</w:t>
      </w:r>
      <w:r w:rsidRPr="00D704B4">
        <w:rPr>
          <w:rFonts w:ascii="Times New Roman" w:eastAsia="Times New Roman" w:hAnsi="Times New Roman" w:cs="Times New Roman"/>
          <w:sz w:val="20"/>
          <w:szCs w:val="20"/>
          <w:lang w:eastAsia="en-IN"/>
        </w:rPr>
        <w:t>, which sit at the top of the causal hierarchy.</w:t>
      </w:r>
    </w:p>
    <w:p w14:paraId="2EE693A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graphical approach outlined in this blog post and the potential outcome framework are logically equivalent (Peters, </w:t>
      </w:r>
      <w:proofErr w:type="spellStart"/>
      <w:r w:rsidRPr="00D704B4">
        <w:rPr>
          <w:rFonts w:ascii="Times New Roman" w:eastAsia="Times New Roman" w:hAnsi="Times New Roman" w:cs="Times New Roman"/>
          <w:sz w:val="20"/>
          <w:szCs w:val="20"/>
          <w:lang w:eastAsia="en-IN"/>
        </w:rPr>
        <w:t>Janzing</w:t>
      </w:r>
      <w:proofErr w:type="spellEnd"/>
      <w:r w:rsidRPr="00D704B4">
        <w:rPr>
          <w:rFonts w:ascii="Times New Roman" w:eastAsia="Times New Roman" w:hAnsi="Times New Roman" w:cs="Times New Roman"/>
          <w:sz w:val="20"/>
          <w:szCs w:val="20"/>
          <w:lang w:eastAsia="en-IN"/>
        </w:rPr>
        <w:t xml:space="preserve">, &amp; </w:t>
      </w:r>
      <w:proofErr w:type="spellStart"/>
      <w:r w:rsidRPr="00D704B4">
        <w:rPr>
          <w:rFonts w:ascii="Times New Roman" w:eastAsia="Times New Roman" w:hAnsi="Times New Roman" w:cs="Times New Roman"/>
          <w:sz w:val="20"/>
          <w:szCs w:val="20"/>
          <w:lang w:eastAsia="en-IN"/>
        </w:rPr>
        <w:t>Schölkopf</w:t>
      </w:r>
      <w:proofErr w:type="spellEnd"/>
      <w:r w:rsidRPr="00D704B4">
        <w:rPr>
          <w:rFonts w:ascii="Times New Roman" w:eastAsia="Times New Roman" w:hAnsi="Times New Roman" w:cs="Times New Roman"/>
          <w:sz w:val="20"/>
          <w:szCs w:val="20"/>
          <w:lang w:eastAsia="en-IN"/>
        </w:rPr>
        <w:t>, 2017, p. 125), and although there is quite some debate surrounding the two approaches, it is probably wise to be pragmatic and simply choose the tool that works best for a particular application. As Lauritzen (2004, p. 189) put it, he sees the</w:t>
      </w:r>
    </w:p>
    <w:p w14:paraId="5EBACD3A" w14:textId="77777777" w:rsidR="00D704B4" w:rsidRPr="00D704B4" w:rsidRDefault="00D704B4" w:rsidP="00D704B4">
      <w:pPr>
        <w:spacing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w:t>
      </w:r>
      <w:proofErr w:type="gramStart"/>
      <w:r w:rsidRPr="00D704B4">
        <w:rPr>
          <w:rFonts w:ascii="Times New Roman" w:eastAsia="Times New Roman" w:hAnsi="Times New Roman" w:cs="Times New Roman"/>
          <w:sz w:val="20"/>
          <w:szCs w:val="20"/>
          <w:lang w:eastAsia="en-IN"/>
        </w:rPr>
        <w:t>different</w:t>
      </w:r>
      <w:proofErr w:type="gramEnd"/>
      <w:r w:rsidRPr="00D704B4">
        <w:rPr>
          <w:rFonts w:ascii="Times New Roman" w:eastAsia="Times New Roman" w:hAnsi="Times New Roman" w:cs="Times New Roman"/>
          <w:sz w:val="20"/>
          <w:szCs w:val="20"/>
          <w:lang w:eastAsia="en-IN"/>
        </w:rPr>
        <w:t xml:space="preserve"> formalisms as different ‘languages’. The French language may be best for making love whereas the Italian may be more suitable for singing, but both are indeed possible, and I have no difficulty accepting that potential responses, structural equations, and graphical models coexist as languages expressing causal concepts each with their virtues and vices.</w:t>
      </w:r>
      <w:hyperlink r:id="rId33" w:anchor="fn:9" w:tgtFrame="_blank" w:history="1">
        <w:r w:rsidRPr="00D704B4">
          <w:rPr>
            <w:rFonts w:ascii="Times New Roman" w:eastAsia="Times New Roman" w:hAnsi="Times New Roman" w:cs="Times New Roman"/>
            <w:color w:val="0000FF"/>
            <w:sz w:val="20"/>
            <w:szCs w:val="20"/>
            <w:u w:val="single"/>
            <w:vertAlign w:val="superscript"/>
            <w:lang w:eastAsia="en-IN"/>
          </w:rPr>
          <w:t>9</w:t>
        </w:r>
      </w:hyperlink>
      <w:r w:rsidRPr="00D704B4">
        <w:rPr>
          <w:rFonts w:ascii="Times New Roman" w:eastAsia="Times New Roman" w:hAnsi="Times New Roman" w:cs="Times New Roman"/>
          <w:sz w:val="20"/>
          <w:szCs w:val="20"/>
          <w:lang w:eastAsia="en-IN"/>
        </w:rPr>
        <w:t>”</w:t>
      </w:r>
    </w:p>
    <w:p w14:paraId="3F6001F6"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For further reading, I wholeheartedly recommend the textbooks by Pearl, </w:t>
      </w:r>
      <w:proofErr w:type="spellStart"/>
      <w:r w:rsidRPr="00D704B4">
        <w:rPr>
          <w:rFonts w:ascii="Times New Roman" w:eastAsia="Times New Roman" w:hAnsi="Times New Roman" w:cs="Times New Roman"/>
          <w:sz w:val="20"/>
          <w:szCs w:val="20"/>
          <w:lang w:eastAsia="en-IN"/>
        </w:rPr>
        <w:t>Glymour</w:t>
      </w:r>
      <w:proofErr w:type="spellEnd"/>
      <w:r w:rsidRPr="00D704B4">
        <w:rPr>
          <w:rFonts w:ascii="Times New Roman" w:eastAsia="Times New Roman" w:hAnsi="Times New Roman" w:cs="Times New Roman"/>
          <w:sz w:val="20"/>
          <w:szCs w:val="20"/>
          <w:lang w:eastAsia="en-IN"/>
        </w:rPr>
        <w:t>, &amp; Jewell (</w:t>
      </w:r>
      <w:hyperlink r:id="rId34" w:tgtFrame="_blank" w:history="1">
        <w:r w:rsidRPr="00D704B4">
          <w:rPr>
            <w:rFonts w:ascii="Times New Roman" w:eastAsia="Times New Roman" w:hAnsi="Times New Roman" w:cs="Times New Roman"/>
            <w:color w:val="0000FF"/>
            <w:sz w:val="20"/>
            <w:szCs w:val="20"/>
            <w:u w:val="single"/>
            <w:lang w:eastAsia="en-IN"/>
          </w:rPr>
          <w:t>2016</w:t>
        </w:r>
      </w:hyperlink>
      <w:r w:rsidRPr="00D704B4">
        <w:rPr>
          <w:rFonts w:ascii="Times New Roman" w:eastAsia="Times New Roman" w:hAnsi="Times New Roman" w:cs="Times New Roman"/>
          <w:sz w:val="20"/>
          <w:szCs w:val="20"/>
          <w:lang w:eastAsia="en-IN"/>
        </w:rPr>
        <w:t xml:space="preserve">) as well as Peters, </w:t>
      </w:r>
      <w:proofErr w:type="spellStart"/>
      <w:r w:rsidRPr="00D704B4">
        <w:rPr>
          <w:rFonts w:ascii="Times New Roman" w:eastAsia="Times New Roman" w:hAnsi="Times New Roman" w:cs="Times New Roman"/>
          <w:sz w:val="20"/>
          <w:szCs w:val="20"/>
          <w:lang w:eastAsia="en-IN"/>
        </w:rPr>
        <w:t>Janzing</w:t>
      </w:r>
      <w:proofErr w:type="spellEnd"/>
      <w:r w:rsidRPr="00D704B4">
        <w:rPr>
          <w:rFonts w:ascii="Times New Roman" w:eastAsia="Times New Roman" w:hAnsi="Times New Roman" w:cs="Times New Roman"/>
          <w:sz w:val="20"/>
          <w:szCs w:val="20"/>
          <w:lang w:eastAsia="en-IN"/>
        </w:rPr>
        <w:t xml:space="preserve">, &amp; </w:t>
      </w:r>
      <w:proofErr w:type="spellStart"/>
      <w:r w:rsidRPr="00D704B4">
        <w:rPr>
          <w:rFonts w:ascii="Times New Roman" w:eastAsia="Times New Roman" w:hAnsi="Times New Roman" w:cs="Times New Roman"/>
          <w:sz w:val="20"/>
          <w:szCs w:val="20"/>
          <w:lang w:eastAsia="en-IN"/>
        </w:rPr>
        <w:t>Schölkopf</w:t>
      </w:r>
      <w:proofErr w:type="spellEnd"/>
      <w:r w:rsidRPr="00D704B4">
        <w:rPr>
          <w:rFonts w:ascii="Times New Roman" w:eastAsia="Times New Roman" w:hAnsi="Times New Roman" w:cs="Times New Roman"/>
          <w:sz w:val="20"/>
          <w:szCs w:val="20"/>
          <w:lang w:eastAsia="en-IN"/>
        </w:rPr>
        <w:t xml:space="preserve"> (</w:t>
      </w:r>
      <w:hyperlink r:id="rId35" w:tgtFrame="_blank" w:history="1">
        <w:r w:rsidRPr="00D704B4">
          <w:rPr>
            <w:rFonts w:ascii="Times New Roman" w:eastAsia="Times New Roman" w:hAnsi="Times New Roman" w:cs="Times New Roman"/>
            <w:color w:val="0000FF"/>
            <w:sz w:val="20"/>
            <w:szCs w:val="20"/>
            <w:u w:val="single"/>
            <w:lang w:eastAsia="en-IN"/>
          </w:rPr>
          <w:t>2017</w:t>
        </w:r>
      </w:hyperlink>
      <w:r w:rsidRPr="00D704B4">
        <w:rPr>
          <w:rFonts w:ascii="Times New Roman" w:eastAsia="Times New Roman" w:hAnsi="Times New Roman" w:cs="Times New Roman"/>
          <w:sz w:val="20"/>
          <w:szCs w:val="20"/>
          <w:lang w:eastAsia="en-IN"/>
        </w:rPr>
        <w:t>). For bedtime reading, I can recommend Pearl &amp; McKenzie (</w:t>
      </w:r>
      <w:hyperlink r:id="rId36" w:tgtFrame="_blank" w:history="1">
        <w:r w:rsidRPr="00D704B4">
          <w:rPr>
            <w:rFonts w:ascii="Times New Roman" w:eastAsia="Times New Roman" w:hAnsi="Times New Roman" w:cs="Times New Roman"/>
            <w:color w:val="0000FF"/>
            <w:sz w:val="20"/>
            <w:szCs w:val="20"/>
            <w:u w:val="single"/>
            <w:lang w:eastAsia="en-IN"/>
          </w:rPr>
          <w:t>2018</w:t>
        </w:r>
      </w:hyperlink>
      <w:r w:rsidRPr="00D704B4">
        <w:rPr>
          <w:rFonts w:ascii="Times New Roman" w:eastAsia="Times New Roman" w:hAnsi="Times New Roman" w:cs="Times New Roman"/>
          <w:sz w:val="20"/>
          <w:szCs w:val="20"/>
          <w:lang w:eastAsia="en-IN"/>
        </w:rPr>
        <w:t xml:space="preserve">). Miguel Hernán teaches an excellent introductory online course on causal diagrams </w:t>
      </w:r>
      <w:hyperlink r:id="rId37" w:tgtFrame="_blank" w:history="1">
        <w:r w:rsidRPr="00D704B4">
          <w:rPr>
            <w:rFonts w:ascii="Times New Roman" w:eastAsia="Times New Roman" w:hAnsi="Times New Roman" w:cs="Times New Roman"/>
            <w:color w:val="0000FF"/>
            <w:sz w:val="20"/>
            <w:szCs w:val="20"/>
            <w:u w:val="single"/>
            <w:lang w:eastAsia="en-IN"/>
          </w:rPr>
          <w:t>here</w:t>
        </w:r>
      </w:hyperlink>
      <w:r w:rsidRPr="00D704B4">
        <w:rPr>
          <w:rFonts w:ascii="Times New Roman" w:eastAsia="Times New Roman" w:hAnsi="Times New Roman" w:cs="Times New Roman"/>
          <w:sz w:val="20"/>
          <w:szCs w:val="20"/>
          <w:lang w:eastAsia="en-IN"/>
        </w:rPr>
        <w:t>.</w:t>
      </w:r>
    </w:p>
    <w:p w14:paraId="613816AD" w14:textId="77777777" w:rsidR="00D704B4" w:rsidRPr="00D704B4" w:rsidRDefault="00D704B4" w:rsidP="00D704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04B4">
        <w:rPr>
          <w:rFonts w:ascii="Times New Roman" w:eastAsia="Times New Roman" w:hAnsi="Times New Roman" w:cs="Times New Roman"/>
          <w:b/>
          <w:bCs/>
          <w:kern w:val="36"/>
          <w:sz w:val="48"/>
          <w:szCs w:val="48"/>
          <w:lang w:eastAsia="en-IN"/>
        </w:rPr>
        <w:t>Conclusion</w:t>
      </w:r>
    </w:p>
    <w:p w14:paraId="3FCAE2A9"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In this blog post, we have touched on several key concepts of causal inference. We have started with the puzzling observation that chocolate consumption and the number of Nobel Laureates are strongly positively related. At the lowest level of the causal ladder — association — we have seen how directed acyclic graphs can help us visualize conditional independencies, and how </w:t>
      </w:r>
      <w:r w:rsidRPr="00D704B4">
        <w:rPr>
          <w:rFonts w:ascii="Times New Roman" w:eastAsia="Times New Roman" w:hAnsi="Times New Roman" w:cs="Times New Roman"/>
          <w:i/>
          <w:iCs/>
          <w:sz w:val="20"/>
          <w:szCs w:val="20"/>
          <w:lang w:eastAsia="en-IN"/>
        </w:rPr>
        <w:t>d</w:t>
      </w:r>
      <w:r w:rsidRPr="00D704B4">
        <w:rPr>
          <w:rFonts w:ascii="Times New Roman" w:eastAsia="Times New Roman" w:hAnsi="Times New Roman" w:cs="Times New Roman"/>
          <w:sz w:val="20"/>
          <w:szCs w:val="20"/>
          <w:lang w:eastAsia="en-IN"/>
        </w:rPr>
        <w:t>-separation provides us with an algorithmic tool to check such independencies.</w:t>
      </w:r>
    </w:p>
    <w:p w14:paraId="656631E1"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Moving up to the second level — intervention — we have seen how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 xml:space="preserve">-operator models populations under interventions. This helped us define </w:t>
      </w:r>
      <w:r w:rsidRPr="00D704B4">
        <w:rPr>
          <w:rFonts w:ascii="Times New Roman" w:eastAsia="Times New Roman" w:hAnsi="Times New Roman" w:cs="Times New Roman"/>
          <w:i/>
          <w:iCs/>
          <w:sz w:val="20"/>
          <w:szCs w:val="20"/>
          <w:lang w:eastAsia="en-IN"/>
        </w:rPr>
        <w:t>confounding</w:t>
      </w:r>
      <w:r w:rsidRPr="00D704B4">
        <w:rPr>
          <w:rFonts w:ascii="Times New Roman" w:eastAsia="Times New Roman" w:hAnsi="Times New Roman" w:cs="Times New Roman"/>
          <w:sz w:val="20"/>
          <w:szCs w:val="20"/>
          <w:lang w:eastAsia="en-IN"/>
        </w:rPr>
        <w:t xml:space="preserve"> — the bane of observational data analysis — as </w:t>
      </w:r>
      <w:proofErr w:type="spellStart"/>
      <w:r w:rsidRPr="00D704B4">
        <w:rPr>
          <w:rFonts w:ascii="Times New Roman" w:eastAsia="Times New Roman" w:hAnsi="Times New Roman" w:cs="Times New Roman"/>
          <w:sz w:val="20"/>
          <w:szCs w:val="20"/>
          <w:lang w:eastAsia="en-IN"/>
        </w:rPr>
        <w:t>occuring</w:t>
      </w:r>
      <w:proofErr w:type="spellEnd"/>
      <w:r w:rsidRPr="00D704B4">
        <w:rPr>
          <w:rFonts w:ascii="Times New Roman" w:eastAsia="Times New Roman" w:hAnsi="Times New Roman" w:cs="Times New Roman"/>
          <w:sz w:val="20"/>
          <w:szCs w:val="20"/>
          <w:lang w:eastAsia="en-IN"/>
        </w:rPr>
        <w:t xml:space="preserve"> when $</w:t>
      </w:r>
      <w:proofErr w:type="gramStart"/>
      <w:r w:rsidRPr="00D704B4">
        <w:rPr>
          <w:rFonts w:ascii="Times New Roman" w:eastAsia="Times New Roman" w:hAnsi="Times New Roman" w:cs="Times New Roman"/>
          <w:sz w:val="20"/>
          <w:szCs w:val="20"/>
          <w:lang w:eastAsia="en-IN"/>
        </w:rPr>
        <w:t>p(</w:t>
      </w:r>
      <w:proofErr w:type="gramEnd"/>
      <w:r w:rsidRPr="00D704B4">
        <w:rPr>
          <w:rFonts w:ascii="Times New Roman" w:eastAsia="Times New Roman" w:hAnsi="Times New Roman" w:cs="Times New Roman"/>
          <w:sz w:val="20"/>
          <w:szCs w:val="20"/>
          <w:lang w:eastAsia="en-IN"/>
        </w:rPr>
        <w:t>Y \mid X = x) \</w:t>
      </w:r>
      <w:proofErr w:type="spellStart"/>
      <w:r w:rsidRPr="00D704B4">
        <w:rPr>
          <w:rFonts w:ascii="Times New Roman" w:eastAsia="Times New Roman" w:hAnsi="Times New Roman" w:cs="Times New Roman"/>
          <w:sz w:val="20"/>
          <w:szCs w:val="20"/>
          <w:lang w:eastAsia="en-IN"/>
        </w:rPr>
        <w:t>neq</w:t>
      </w:r>
      <w:proofErr w:type="spellEnd"/>
      <w:r w:rsidRPr="00D704B4">
        <w:rPr>
          <w:rFonts w:ascii="Times New Roman" w:eastAsia="Times New Roman" w:hAnsi="Times New Roman" w:cs="Times New Roman"/>
          <w:sz w:val="20"/>
          <w:szCs w:val="20"/>
          <w:lang w:eastAsia="en-IN"/>
        </w:rPr>
        <w:t xml:space="preserve"> p(Y \mid do(X = x))$. This comes with the important observation that entering all variables into a regression in order to “control” for them is misguided; rather, we need to carefully think about the underlying causal relations lest we want to introduce bias by for example conditioning on a collider. The </w:t>
      </w:r>
      <w:r w:rsidRPr="00D704B4">
        <w:rPr>
          <w:rFonts w:ascii="Times New Roman" w:eastAsia="Times New Roman" w:hAnsi="Times New Roman" w:cs="Times New Roman"/>
          <w:i/>
          <w:iCs/>
          <w:sz w:val="20"/>
          <w:szCs w:val="20"/>
          <w:lang w:eastAsia="en-IN"/>
        </w:rPr>
        <w:t>backdoor criterion</w:t>
      </w:r>
      <w:r w:rsidRPr="00D704B4">
        <w:rPr>
          <w:rFonts w:ascii="Times New Roman" w:eastAsia="Times New Roman" w:hAnsi="Times New Roman" w:cs="Times New Roman"/>
          <w:sz w:val="20"/>
          <w:szCs w:val="20"/>
          <w:lang w:eastAsia="en-IN"/>
        </w:rPr>
        <w:t xml:space="preserve"> provided us with a graphical way to assess whether an effect is confounded or not.</w:t>
      </w:r>
    </w:p>
    <w:p w14:paraId="1C945F54" w14:textId="77777777" w:rsidR="00D704B4" w:rsidRPr="00D704B4" w:rsidRDefault="00D704B4" w:rsidP="00D704B4">
      <w:p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Finally, we have seen that Structural Causal Models (SCMs) provide the building block from which observational and interventional distributions follow. SCMs further imply counterfactual statements, which sit at the top of the causal hierarchy. These allow us to move beyond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-operator and average causal effects: they enable us to answer questions about what would have been if things had been different.</w:t>
      </w:r>
    </w:p>
    <w:p w14:paraId="7F275082" w14:textId="77777777" w:rsid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28FFE80" w14:textId="77777777" w:rsid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64B9238" w14:textId="2248812A"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lastRenderedPageBreak/>
        <w:t>References</w:t>
      </w:r>
    </w:p>
    <w:p w14:paraId="7C354961"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Bollen, K. A., &amp; Pearl, J. (</w:t>
      </w:r>
      <w:hyperlink r:id="rId38" w:tgtFrame="_blank" w:history="1">
        <w:r w:rsidRPr="00D704B4">
          <w:rPr>
            <w:rFonts w:ascii="Times New Roman" w:eastAsia="Times New Roman" w:hAnsi="Times New Roman" w:cs="Times New Roman"/>
            <w:color w:val="0000FF"/>
            <w:sz w:val="20"/>
            <w:szCs w:val="20"/>
            <w:u w:val="single"/>
            <w:lang w:eastAsia="en-IN"/>
          </w:rPr>
          <w:t>2013</w:t>
        </w:r>
      </w:hyperlink>
      <w:r w:rsidRPr="00D704B4">
        <w:rPr>
          <w:rFonts w:ascii="Times New Roman" w:eastAsia="Times New Roman" w:hAnsi="Times New Roman" w:cs="Times New Roman"/>
          <w:sz w:val="20"/>
          <w:szCs w:val="20"/>
          <w:lang w:eastAsia="en-IN"/>
        </w:rPr>
        <w:t xml:space="preserve">). Eight myths about causality and structural equation models. In </w:t>
      </w:r>
      <w:r w:rsidRPr="00D704B4">
        <w:rPr>
          <w:rFonts w:ascii="Times New Roman" w:eastAsia="Times New Roman" w:hAnsi="Times New Roman" w:cs="Times New Roman"/>
          <w:i/>
          <w:iCs/>
          <w:sz w:val="20"/>
          <w:szCs w:val="20"/>
          <w:lang w:eastAsia="en-IN"/>
        </w:rPr>
        <w:t>Handbook of Causal Analysis for Social Research</w:t>
      </w:r>
      <w:r w:rsidRPr="00D704B4">
        <w:rPr>
          <w:rFonts w:ascii="Times New Roman" w:eastAsia="Times New Roman" w:hAnsi="Times New Roman" w:cs="Times New Roman"/>
          <w:sz w:val="20"/>
          <w:szCs w:val="20"/>
          <w:lang w:eastAsia="en-IN"/>
        </w:rPr>
        <w:t xml:space="preserve"> (pp. 301-328). Springer, Dordrecht.</w:t>
      </w:r>
    </w:p>
    <w:p w14:paraId="234D02AE"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Cartwright, N. (2007). </w:t>
      </w:r>
      <w:r w:rsidRPr="00D704B4">
        <w:rPr>
          <w:rFonts w:ascii="Times New Roman" w:eastAsia="Times New Roman" w:hAnsi="Times New Roman" w:cs="Times New Roman"/>
          <w:i/>
          <w:iCs/>
          <w:sz w:val="20"/>
          <w:szCs w:val="20"/>
          <w:lang w:eastAsia="en-IN"/>
        </w:rPr>
        <w:t>Hunting Causes and Using them: Approaches in Philosophy and Economics</w:t>
      </w:r>
      <w:r w:rsidRPr="00D704B4">
        <w:rPr>
          <w:rFonts w:ascii="Times New Roman" w:eastAsia="Times New Roman" w:hAnsi="Times New Roman" w:cs="Times New Roman"/>
          <w:sz w:val="20"/>
          <w:szCs w:val="20"/>
          <w:lang w:eastAsia="en-IN"/>
        </w:rPr>
        <w:t>. Cambridge University Press.</w:t>
      </w:r>
    </w:p>
    <w:p w14:paraId="5C6C8B2D"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Dawid, A. P. (</w:t>
      </w:r>
      <w:hyperlink r:id="rId39" w:tgtFrame="_blank" w:history="1">
        <w:r w:rsidRPr="00D704B4">
          <w:rPr>
            <w:rFonts w:ascii="Times New Roman" w:eastAsia="Times New Roman" w:hAnsi="Times New Roman" w:cs="Times New Roman"/>
            <w:color w:val="0000FF"/>
            <w:sz w:val="20"/>
            <w:szCs w:val="20"/>
            <w:u w:val="single"/>
            <w:lang w:eastAsia="en-IN"/>
          </w:rPr>
          <w:t>2000</w:t>
        </w:r>
      </w:hyperlink>
      <w:r w:rsidRPr="00D704B4">
        <w:rPr>
          <w:rFonts w:ascii="Times New Roman" w:eastAsia="Times New Roman" w:hAnsi="Times New Roman" w:cs="Times New Roman"/>
          <w:sz w:val="20"/>
          <w:szCs w:val="20"/>
          <w:lang w:eastAsia="en-IN"/>
        </w:rPr>
        <w:t xml:space="preserve">). Causal inference without counterfactuals. </w:t>
      </w:r>
      <w:r w:rsidRPr="00D704B4">
        <w:rPr>
          <w:rFonts w:ascii="Times New Roman" w:eastAsia="Times New Roman" w:hAnsi="Times New Roman" w:cs="Times New Roman"/>
          <w:i/>
          <w:iCs/>
          <w:sz w:val="20"/>
          <w:szCs w:val="20"/>
          <w:lang w:eastAsia="en-IN"/>
        </w:rPr>
        <w:t>Journal of the American Statistical Association, 95</w:t>
      </w:r>
      <w:r w:rsidRPr="00D704B4">
        <w:rPr>
          <w:rFonts w:ascii="Times New Roman" w:eastAsia="Times New Roman" w:hAnsi="Times New Roman" w:cs="Times New Roman"/>
          <w:sz w:val="20"/>
          <w:szCs w:val="20"/>
          <w:lang w:eastAsia="en-IN"/>
        </w:rPr>
        <w:t>(450), 407-424.</w:t>
      </w:r>
    </w:p>
    <w:p w14:paraId="4B241F81"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Hernán, M.A., &amp; Robins J.M. (</w:t>
      </w:r>
      <w:hyperlink r:id="rId40" w:tgtFrame="_blank" w:history="1">
        <w:r w:rsidRPr="00D704B4">
          <w:rPr>
            <w:rFonts w:ascii="Times New Roman" w:eastAsia="Times New Roman" w:hAnsi="Times New Roman" w:cs="Times New Roman"/>
            <w:color w:val="0000FF"/>
            <w:sz w:val="20"/>
            <w:szCs w:val="20"/>
            <w:u w:val="single"/>
            <w:lang w:eastAsia="en-IN"/>
          </w:rPr>
          <w:t>2020</w:t>
        </w:r>
      </w:hyperlink>
      <w:r w:rsidRPr="00D704B4">
        <w:rPr>
          <w:rFonts w:ascii="Times New Roman" w:eastAsia="Times New Roman" w:hAnsi="Times New Roman" w:cs="Times New Roman"/>
          <w:sz w:val="20"/>
          <w:szCs w:val="20"/>
          <w:lang w:eastAsia="en-IN"/>
        </w:rPr>
        <w:t xml:space="preserve">). </w:t>
      </w:r>
      <w:r w:rsidRPr="00D704B4">
        <w:rPr>
          <w:rFonts w:ascii="Times New Roman" w:eastAsia="Times New Roman" w:hAnsi="Times New Roman" w:cs="Times New Roman"/>
          <w:i/>
          <w:iCs/>
          <w:sz w:val="20"/>
          <w:szCs w:val="20"/>
          <w:lang w:eastAsia="en-IN"/>
        </w:rPr>
        <w:t>Causal Inference: What If</w:t>
      </w:r>
      <w:r w:rsidRPr="00D704B4">
        <w:rPr>
          <w:rFonts w:ascii="Times New Roman" w:eastAsia="Times New Roman" w:hAnsi="Times New Roman" w:cs="Times New Roman"/>
          <w:sz w:val="20"/>
          <w:szCs w:val="20"/>
          <w:lang w:eastAsia="en-IN"/>
        </w:rPr>
        <w:t>. Boca Raton: Chapman &amp; Hall/CRC.</w:t>
      </w:r>
    </w:p>
    <w:p w14:paraId="43D96FC1"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Holland, P. W. (</w:t>
      </w:r>
      <w:hyperlink r:id="rId41" w:tgtFrame="_blank" w:history="1">
        <w:r w:rsidRPr="00D704B4">
          <w:rPr>
            <w:rFonts w:ascii="Times New Roman" w:eastAsia="Times New Roman" w:hAnsi="Times New Roman" w:cs="Times New Roman"/>
            <w:color w:val="0000FF"/>
            <w:sz w:val="20"/>
            <w:szCs w:val="20"/>
            <w:u w:val="single"/>
            <w:lang w:eastAsia="en-IN"/>
          </w:rPr>
          <w:t>1986</w:t>
        </w:r>
      </w:hyperlink>
      <w:r w:rsidRPr="00D704B4">
        <w:rPr>
          <w:rFonts w:ascii="Times New Roman" w:eastAsia="Times New Roman" w:hAnsi="Times New Roman" w:cs="Times New Roman"/>
          <w:sz w:val="20"/>
          <w:szCs w:val="20"/>
          <w:lang w:eastAsia="en-IN"/>
        </w:rPr>
        <w:t xml:space="preserve">). Statistics and causal inference. </w:t>
      </w:r>
      <w:r w:rsidRPr="00D704B4">
        <w:rPr>
          <w:rFonts w:ascii="Times New Roman" w:eastAsia="Times New Roman" w:hAnsi="Times New Roman" w:cs="Times New Roman"/>
          <w:i/>
          <w:iCs/>
          <w:sz w:val="20"/>
          <w:szCs w:val="20"/>
          <w:lang w:eastAsia="en-IN"/>
        </w:rPr>
        <w:t>Journal of the American statistical Association, 81</w:t>
      </w:r>
      <w:r w:rsidRPr="00D704B4">
        <w:rPr>
          <w:rFonts w:ascii="Times New Roman" w:eastAsia="Times New Roman" w:hAnsi="Times New Roman" w:cs="Times New Roman"/>
          <w:sz w:val="20"/>
          <w:szCs w:val="20"/>
          <w:lang w:eastAsia="en-IN"/>
        </w:rPr>
        <w:t>(396), 945-960.</w:t>
      </w:r>
    </w:p>
    <w:p w14:paraId="07A11B6E"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Kusner, M. J., Loftus, J., Russell, C., &amp; Silva, R. (</w:t>
      </w:r>
      <w:hyperlink r:id="rId42" w:tgtFrame="_blank" w:history="1">
        <w:r w:rsidRPr="00D704B4">
          <w:rPr>
            <w:rFonts w:ascii="Times New Roman" w:eastAsia="Times New Roman" w:hAnsi="Times New Roman" w:cs="Times New Roman"/>
            <w:color w:val="0000FF"/>
            <w:sz w:val="20"/>
            <w:szCs w:val="20"/>
            <w:u w:val="single"/>
            <w:lang w:eastAsia="en-IN"/>
          </w:rPr>
          <w:t>2017</w:t>
        </w:r>
      </w:hyperlink>
      <w:r w:rsidRPr="00D704B4">
        <w:rPr>
          <w:rFonts w:ascii="Times New Roman" w:eastAsia="Times New Roman" w:hAnsi="Times New Roman" w:cs="Times New Roman"/>
          <w:sz w:val="20"/>
          <w:szCs w:val="20"/>
          <w:lang w:eastAsia="en-IN"/>
        </w:rPr>
        <w:t xml:space="preserve">). Counterfactual fairness. In </w:t>
      </w:r>
      <w:r w:rsidRPr="00D704B4">
        <w:rPr>
          <w:rFonts w:ascii="Times New Roman" w:eastAsia="Times New Roman" w:hAnsi="Times New Roman" w:cs="Times New Roman"/>
          <w:i/>
          <w:iCs/>
          <w:sz w:val="20"/>
          <w:szCs w:val="20"/>
          <w:lang w:eastAsia="en-IN"/>
        </w:rPr>
        <w:t>Advances in Neural Information Processing Systems</w:t>
      </w:r>
      <w:r w:rsidRPr="00D704B4">
        <w:rPr>
          <w:rFonts w:ascii="Times New Roman" w:eastAsia="Times New Roman" w:hAnsi="Times New Roman" w:cs="Times New Roman"/>
          <w:sz w:val="20"/>
          <w:szCs w:val="20"/>
          <w:lang w:eastAsia="en-IN"/>
        </w:rPr>
        <w:t xml:space="preserve"> (pp. 4066-4076).</w:t>
      </w:r>
    </w:p>
    <w:p w14:paraId="4AA5F60B"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Lauritzen, S. L., Aalen, O. O., Rubin, D. B., &amp; Arjas, E. (</w:t>
      </w:r>
      <w:hyperlink r:id="rId43" w:anchor="metadata_info_tab_contents" w:tgtFrame="_blank" w:history="1">
        <w:r w:rsidRPr="00D704B4">
          <w:rPr>
            <w:rFonts w:ascii="Times New Roman" w:eastAsia="Times New Roman" w:hAnsi="Times New Roman" w:cs="Times New Roman"/>
            <w:color w:val="0000FF"/>
            <w:sz w:val="20"/>
            <w:szCs w:val="20"/>
            <w:u w:val="single"/>
            <w:lang w:eastAsia="en-IN"/>
          </w:rPr>
          <w:t>2004</w:t>
        </w:r>
      </w:hyperlink>
      <w:r w:rsidRPr="00D704B4">
        <w:rPr>
          <w:rFonts w:ascii="Times New Roman" w:eastAsia="Times New Roman" w:hAnsi="Times New Roman" w:cs="Times New Roman"/>
          <w:sz w:val="20"/>
          <w:szCs w:val="20"/>
          <w:lang w:eastAsia="en-IN"/>
        </w:rPr>
        <w:t xml:space="preserve">). Discussion on Causality [with Reply]. </w:t>
      </w:r>
      <w:r w:rsidRPr="00D704B4">
        <w:rPr>
          <w:rFonts w:ascii="Times New Roman" w:eastAsia="Times New Roman" w:hAnsi="Times New Roman" w:cs="Times New Roman"/>
          <w:i/>
          <w:iCs/>
          <w:sz w:val="20"/>
          <w:szCs w:val="20"/>
          <w:lang w:eastAsia="en-IN"/>
        </w:rPr>
        <w:t>Scandinavian Journal of Statistics, 31</w:t>
      </w:r>
      <w:r w:rsidRPr="00D704B4">
        <w:rPr>
          <w:rFonts w:ascii="Times New Roman" w:eastAsia="Times New Roman" w:hAnsi="Times New Roman" w:cs="Times New Roman"/>
          <w:sz w:val="20"/>
          <w:szCs w:val="20"/>
          <w:lang w:eastAsia="en-IN"/>
        </w:rPr>
        <w:t>(2), 189-201.</w:t>
      </w:r>
    </w:p>
    <w:p w14:paraId="5BDCEED8"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Pearl, J. (</w:t>
      </w:r>
      <w:hyperlink r:id="rId44" w:tgtFrame="_blank" w:history="1">
        <w:r w:rsidRPr="00D704B4">
          <w:rPr>
            <w:rFonts w:ascii="Times New Roman" w:eastAsia="Times New Roman" w:hAnsi="Times New Roman" w:cs="Times New Roman"/>
            <w:color w:val="0000FF"/>
            <w:sz w:val="20"/>
            <w:szCs w:val="20"/>
            <w:u w:val="single"/>
            <w:lang w:eastAsia="en-IN"/>
          </w:rPr>
          <w:t>2019a</w:t>
        </w:r>
      </w:hyperlink>
      <w:r w:rsidRPr="00D704B4">
        <w:rPr>
          <w:rFonts w:ascii="Times New Roman" w:eastAsia="Times New Roman" w:hAnsi="Times New Roman" w:cs="Times New Roman"/>
          <w:sz w:val="20"/>
          <w:szCs w:val="20"/>
          <w:lang w:eastAsia="en-IN"/>
        </w:rPr>
        <w:t xml:space="preserve">). The seven tools of causal inference, with reflections on machine learning. </w:t>
      </w:r>
      <w:proofErr w:type="spellStart"/>
      <w:r w:rsidRPr="00D704B4">
        <w:rPr>
          <w:rFonts w:ascii="Times New Roman" w:eastAsia="Times New Roman" w:hAnsi="Times New Roman" w:cs="Times New Roman"/>
          <w:i/>
          <w:iCs/>
          <w:sz w:val="20"/>
          <w:szCs w:val="20"/>
          <w:lang w:eastAsia="en-IN"/>
        </w:rPr>
        <w:t>Commun</w:t>
      </w:r>
      <w:proofErr w:type="spellEnd"/>
      <w:r w:rsidRPr="00D704B4">
        <w:rPr>
          <w:rFonts w:ascii="Times New Roman" w:eastAsia="Times New Roman" w:hAnsi="Times New Roman" w:cs="Times New Roman"/>
          <w:i/>
          <w:iCs/>
          <w:sz w:val="20"/>
          <w:szCs w:val="20"/>
          <w:lang w:eastAsia="en-IN"/>
        </w:rPr>
        <w:t>. ACM, 62</w:t>
      </w:r>
      <w:r w:rsidRPr="00D704B4">
        <w:rPr>
          <w:rFonts w:ascii="Times New Roman" w:eastAsia="Times New Roman" w:hAnsi="Times New Roman" w:cs="Times New Roman"/>
          <w:sz w:val="20"/>
          <w:szCs w:val="20"/>
          <w:lang w:eastAsia="en-IN"/>
        </w:rPr>
        <w:t>(3), 54-60.</w:t>
      </w:r>
    </w:p>
    <w:p w14:paraId="45C3AF0F"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Pearl, J. (</w:t>
      </w:r>
      <w:hyperlink r:id="rId45" w:tgtFrame="_blank" w:history="1">
        <w:r w:rsidRPr="00D704B4">
          <w:rPr>
            <w:rFonts w:ascii="Times New Roman" w:eastAsia="Times New Roman" w:hAnsi="Times New Roman" w:cs="Times New Roman"/>
            <w:color w:val="0000FF"/>
            <w:sz w:val="20"/>
            <w:szCs w:val="20"/>
            <w:u w:val="single"/>
            <w:lang w:eastAsia="en-IN"/>
          </w:rPr>
          <w:t>2019b</w:t>
        </w:r>
      </w:hyperlink>
      <w:r w:rsidRPr="00D704B4">
        <w:rPr>
          <w:rFonts w:ascii="Times New Roman" w:eastAsia="Times New Roman" w:hAnsi="Times New Roman" w:cs="Times New Roman"/>
          <w:sz w:val="20"/>
          <w:szCs w:val="20"/>
          <w:lang w:eastAsia="en-IN"/>
        </w:rPr>
        <w:t xml:space="preserve">). On the Interpretation of do (x) do (x). </w:t>
      </w:r>
      <w:r w:rsidRPr="00D704B4">
        <w:rPr>
          <w:rFonts w:ascii="Times New Roman" w:eastAsia="Times New Roman" w:hAnsi="Times New Roman" w:cs="Times New Roman"/>
          <w:i/>
          <w:iCs/>
          <w:sz w:val="20"/>
          <w:szCs w:val="20"/>
          <w:lang w:eastAsia="en-IN"/>
        </w:rPr>
        <w:t>Journal of Causal Inference, 7</w:t>
      </w:r>
      <w:r w:rsidRPr="00D704B4">
        <w:rPr>
          <w:rFonts w:ascii="Times New Roman" w:eastAsia="Times New Roman" w:hAnsi="Times New Roman" w:cs="Times New Roman"/>
          <w:sz w:val="20"/>
          <w:szCs w:val="20"/>
          <w:lang w:eastAsia="en-IN"/>
        </w:rPr>
        <w:t>(1).</w:t>
      </w:r>
    </w:p>
    <w:p w14:paraId="7F1F9D13"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Pearl, J. (</w:t>
      </w:r>
      <w:hyperlink r:id="rId46" w:tgtFrame="_blank" w:history="1">
        <w:r w:rsidRPr="00D704B4">
          <w:rPr>
            <w:rFonts w:ascii="Times New Roman" w:eastAsia="Times New Roman" w:hAnsi="Times New Roman" w:cs="Times New Roman"/>
            <w:color w:val="0000FF"/>
            <w:sz w:val="20"/>
            <w:szCs w:val="20"/>
            <w:u w:val="single"/>
            <w:lang w:eastAsia="en-IN"/>
          </w:rPr>
          <w:t>2012</w:t>
        </w:r>
      </w:hyperlink>
      <w:r w:rsidRPr="00D704B4">
        <w:rPr>
          <w:rFonts w:ascii="Times New Roman" w:eastAsia="Times New Roman" w:hAnsi="Times New Roman" w:cs="Times New Roman"/>
          <w:sz w:val="20"/>
          <w:szCs w:val="20"/>
          <w:lang w:eastAsia="en-IN"/>
        </w:rPr>
        <w:t xml:space="preserve">). The Causal Foundations of Structural Equation </w:t>
      </w:r>
      <w:proofErr w:type="spellStart"/>
      <w:r w:rsidRPr="00D704B4">
        <w:rPr>
          <w:rFonts w:ascii="Times New Roman" w:eastAsia="Times New Roman" w:hAnsi="Times New Roman" w:cs="Times New Roman"/>
          <w:sz w:val="20"/>
          <w:szCs w:val="20"/>
          <w:lang w:eastAsia="en-IN"/>
        </w:rPr>
        <w:t>Modeling</w:t>
      </w:r>
      <w:proofErr w:type="spellEnd"/>
      <w:r w:rsidRPr="00D704B4">
        <w:rPr>
          <w:rFonts w:ascii="Times New Roman" w:eastAsia="Times New Roman" w:hAnsi="Times New Roman" w:cs="Times New Roman"/>
          <w:sz w:val="20"/>
          <w:szCs w:val="20"/>
          <w:lang w:eastAsia="en-IN"/>
        </w:rPr>
        <w:t>.</w:t>
      </w:r>
    </w:p>
    <w:p w14:paraId="7AD9DECE"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Pearl, J., </w:t>
      </w:r>
      <w:proofErr w:type="spellStart"/>
      <w:r w:rsidRPr="00D704B4">
        <w:rPr>
          <w:rFonts w:ascii="Times New Roman" w:eastAsia="Times New Roman" w:hAnsi="Times New Roman" w:cs="Times New Roman"/>
          <w:sz w:val="20"/>
          <w:szCs w:val="20"/>
          <w:lang w:eastAsia="en-IN"/>
        </w:rPr>
        <w:t>Glymour</w:t>
      </w:r>
      <w:proofErr w:type="spellEnd"/>
      <w:r w:rsidRPr="00D704B4">
        <w:rPr>
          <w:rFonts w:ascii="Times New Roman" w:eastAsia="Times New Roman" w:hAnsi="Times New Roman" w:cs="Times New Roman"/>
          <w:sz w:val="20"/>
          <w:szCs w:val="20"/>
          <w:lang w:eastAsia="en-IN"/>
        </w:rPr>
        <w:t>, M., &amp; Jewell, N. P. (</w:t>
      </w:r>
      <w:hyperlink r:id="rId47" w:tgtFrame="_blank" w:history="1">
        <w:r w:rsidRPr="00D704B4">
          <w:rPr>
            <w:rFonts w:ascii="Times New Roman" w:eastAsia="Times New Roman" w:hAnsi="Times New Roman" w:cs="Times New Roman"/>
            <w:color w:val="0000FF"/>
            <w:sz w:val="20"/>
            <w:szCs w:val="20"/>
            <w:u w:val="single"/>
            <w:lang w:eastAsia="en-IN"/>
          </w:rPr>
          <w:t>2016</w:t>
        </w:r>
      </w:hyperlink>
      <w:r w:rsidRPr="00D704B4">
        <w:rPr>
          <w:rFonts w:ascii="Times New Roman" w:eastAsia="Times New Roman" w:hAnsi="Times New Roman" w:cs="Times New Roman"/>
          <w:sz w:val="20"/>
          <w:szCs w:val="20"/>
          <w:lang w:eastAsia="en-IN"/>
        </w:rPr>
        <w:t>). Causal Inference in Statistics: A Primer. John Wiley &amp; Sons.</w:t>
      </w:r>
    </w:p>
    <w:p w14:paraId="13457D40" w14:textId="77777777" w:rsidR="00D704B4" w:rsidRPr="00D704B4" w:rsidRDefault="00D704B4" w:rsidP="00D704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Peters, J., </w:t>
      </w:r>
      <w:proofErr w:type="spellStart"/>
      <w:r w:rsidRPr="00D704B4">
        <w:rPr>
          <w:rFonts w:ascii="Times New Roman" w:eastAsia="Times New Roman" w:hAnsi="Times New Roman" w:cs="Times New Roman"/>
          <w:sz w:val="20"/>
          <w:szCs w:val="20"/>
          <w:lang w:eastAsia="en-IN"/>
        </w:rPr>
        <w:t>Janzing</w:t>
      </w:r>
      <w:proofErr w:type="spellEnd"/>
      <w:r w:rsidRPr="00D704B4">
        <w:rPr>
          <w:rFonts w:ascii="Times New Roman" w:eastAsia="Times New Roman" w:hAnsi="Times New Roman" w:cs="Times New Roman"/>
          <w:sz w:val="20"/>
          <w:szCs w:val="20"/>
          <w:lang w:eastAsia="en-IN"/>
        </w:rPr>
        <w:t xml:space="preserve">, D., &amp; </w:t>
      </w:r>
      <w:proofErr w:type="spellStart"/>
      <w:r w:rsidRPr="00D704B4">
        <w:rPr>
          <w:rFonts w:ascii="Times New Roman" w:eastAsia="Times New Roman" w:hAnsi="Times New Roman" w:cs="Times New Roman"/>
          <w:sz w:val="20"/>
          <w:szCs w:val="20"/>
          <w:lang w:eastAsia="en-IN"/>
        </w:rPr>
        <w:t>Schölkopf</w:t>
      </w:r>
      <w:proofErr w:type="spellEnd"/>
      <w:r w:rsidRPr="00D704B4">
        <w:rPr>
          <w:rFonts w:ascii="Times New Roman" w:eastAsia="Times New Roman" w:hAnsi="Times New Roman" w:cs="Times New Roman"/>
          <w:sz w:val="20"/>
          <w:szCs w:val="20"/>
          <w:lang w:eastAsia="en-IN"/>
        </w:rPr>
        <w:t>, B. (</w:t>
      </w:r>
      <w:hyperlink r:id="rId48" w:tgtFrame="_blank" w:history="1">
        <w:r w:rsidRPr="00D704B4">
          <w:rPr>
            <w:rFonts w:ascii="Times New Roman" w:eastAsia="Times New Roman" w:hAnsi="Times New Roman" w:cs="Times New Roman"/>
            <w:color w:val="0000FF"/>
            <w:sz w:val="20"/>
            <w:szCs w:val="20"/>
            <w:u w:val="single"/>
            <w:lang w:eastAsia="en-IN"/>
          </w:rPr>
          <w:t>2017</w:t>
        </w:r>
      </w:hyperlink>
      <w:r w:rsidRPr="00D704B4">
        <w:rPr>
          <w:rFonts w:ascii="Times New Roman" w:eastAsia="Times New Roman" w:hAnsi="Times New Roman" w:cs="Times New Roman"/>
          <w:sz w:val="20"/>
          <w:szCs w:val="20"/>
          <w:lang w:eastAsia="en-IN"/>
        </w:rPr>
        <w:t xml:space="preserve">). </w:t>
      </w:r>
      <w:r w:rsidRPr="00D704B4">
        <w:rPr>
          <w:rFonts w:ascii="Times New Roman" w:eastAsia="Times New Roman" w:hAnsi="Times New Roman" w:cs="Times New Roman"/>
          <w:i/>
          <w:iCs/>
          <w:sz w:val="20"/>
          <w:szCs w:val="20"/>
          <w:lang w:eastAsia="en-IN"/>
        </w:rPr>
        <w:t>Elements of Causal Inference: Foundations and Learning Algorithms</w:t>
      </w:r>
      <w:r w:rsidRPr="00D704B4">
        <w:rPr>
          <w:rFonts w:ascii="Times New Roman" w:eastAsia="Times New Roman" w:hAnsi="Times New Roman" w:cs="Times New Roman"/>
          <w:sz w:val="20"/>
          <w:szCs w:val="20"/>
          <w:lang w:eastAsia="en-IN"/>
        </w:rPr>
        <w:t>. MIT Press.</w:t>
      </w:r>
    </w:p>
    <w:p w14:paraId="6BE2AFD4" w14:textId="77777777" w:rsidR="00D704B4" w:rsidRPr="00D704B4" w:rsidRDefault="00D704B4" w:rsidP="00D704B4">
      <w:pPr>
        <w:spacing w:after="0"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pict w14:anchorId="07AC0FF7">
          <v:rect id="_x0000_i1027" style="width:0;height:1.5pt" o:hralign="center" o:hrstd="t" o:hr="t" fillcolor="#a0a0a0" stroked="f"/>
        </w:pict>
      </w:r>
    </w:p>
    <w:p w14:paraId="72803EF7" w14:textId="77777777" w:rsidR="00D704B4" w:rsidRPr="00D704B4" w:rsidRDefault="00D704B4" w:rsidP="00D70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04B4">
        <w:rPr>
          <w:rFonts w:ascii="Times New Roman" w:eastAsia="Times New Roman" w:hAnsi="Times New Roman" w:cs="Times New Roman"/>
          <w:b/>
          <w:bCs/>
          <w:sz w:val="36"/>
          <w:szCs w:val="36"/>
          <w:lang w:eastAsia="en-IN"/>
        </w:rPr>
        <w:t>Footnotes</w:t>
      </w:r>
    </w:p>
    <w:p w14:paraId="3CFC79C0"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The content of this blog post is an extended write-up of a one-hour lecture I gave to 3rd year psychology undergraduate students at the University of Amsterdam. You can view the presentation, which includes exercises at the end, </w:t>
      </w:r>
      <w:hyperlink r:id="rId49" w:tgtFrame="_blank" w:history="1">
        <w:r w:rsidRPr="00D704B4">
          <w:rPr>
            <w:rFonts w:ascii="Times New Roman" w:eastAsia="Times New Roman" w:hAnsi="Times New Roman" w:cs="Times New Roman"/>
            <w:color w:val="0000FF"/>
            <w:sz w:val="20"/>
            <w:szCs w:val="20"/>
            <w:u w:val="single"/>
            <w:lang w:eastAsia="en-IN"/>
          </w:rPr>
          <w:t>here</w:t>
        </w:r>
      </w:hyperlink>
      <w:r w:rsidRPr="00D704B4">
        <w:rPr>
          <w:rFonts w:ascii="Times New Roman" w:eastAsia="Times New Roman" w:hAnsi="Times New Roman" w:cs="Times New Roman"/>
          <w:sz w:val="20"/>
          <w:szCs w:val="20"/>
          <w:lang w:eastAsia="en-IN"/>
        </w:rPr>
        <w:t>. </w:t>
      </w:r>
      <w:r w:rsidRPr="00D704B4">
        <w:rPr>
          <w:rFonts w:ascii="Times New Roman" w:eastAsia="Times New Roman" w:hAnsi="Times New Roman" w:cs="Times New Roman"/>
          <w:noProof/>
          <w:color w:val="0000FF"/>
          <w:sz w:val="20"/>
          <w:szCs w:val="20"/>
          <w:lang w:eastAsia="en-IN"/>
        </w:rPr>
        <w:drawing>
          <wp:inline distT="0" distB="0" distL="0" distR="0" wp14:anchorId="340A2C3E" wp14:editId="05500FBB">
            <wp:extent cx="685800" cy="685800"/>
            <wp:effectExtent l="0" t="0" r="0" b="0"/>
            <wp:docPr id="18" name="Picture 18" descr="↩">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CD78382"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Messerli (2012) was the first to look at this relationship. The data I present here are somewhat different. I include Nobel Laureates up to 2019, and I use the 2017 chocolate consumption data as reported </w:t>
      </w:r>
      <w:hyperlink r:id="rId52" w:tgtFrame="_blank" w:history="1">
        <w:r w:rsidRPr="00D704B4">
          <w:rPr>
            <w:rFonts w:ascii="Times New Roman" w:eastAsia="Times New Roman" w:hAnsi="Times New Roman" w:cs="Times New Roman"/>
            <w:color w:val="0000FF"/>
            <w:sz w:val="20"/>
            <w:szCs w:val="20"/>
            <w:u w:val="single"/>
            <w:lang w:eastAsia="en-IN"/>
          </w:rPr>
          <w:t>here</w:t>
        </w:r>
      </w:hyperlink>
      <w:r w:rsidRPr="00D704B4">
        <w:rPr>
          <w:rFonts w:ascii="Times New Roman" w:eastAsia="Times New Roman" w:hAnsi="Times New Roman" w:cs="Times New Roman"/>
          <w:sz w:val="20"/>
          <w:szCs w:val="20"/>
          <w:lang w:eastAsia="en-IN"/>
        </w:rPr>
        <w:t xml:space="preserve">. You can download the data set </w:t>
      </w:r>
      <w:hyperlink r:id="rId53" w:tgtFrame="_blank" w:history="1">
        <w:r w:rsidRPr="00D704B4">
          <w:rPr>
            <w:rFonts w:ascii="Times New Roman" w:eastAsia="Times New Roman" w:hAnsi="Times New Roman" w:cs="Times New Roman"/>
            <w:color w:val="0000FF"/>
            <w:sz w:val="20"/>
            <w:szCs w:val="20"/>
            <w:u w:val="single"/>
            <w:lang w:eastAsia="en-IN"/>
          </w:rPr>
          <w:t>here</w:t>
        </w:r>
      </w:hyperlink>
      <w:r w:rsidRPr="00D704B4">
        <w:rPr>
          <w:rFonts w:ascii="Times New Roman" w:eastAsia="Times New Roman" w:hAnsi="Times New Roman" w:cs="Times New Roman"/>
          <w:sz w:val="20"/>
          <w:szCs w:val="20"/>
          <w:lang w:eastAsia="en-IN"/>
        </w:rPr>
        <w:t xml:space="preserve">). To get the data reported by Messerli (2012) into R, you can follow </w:t>
      </w:r>
      <w:hyperlink r:id="rId54" w:tgtFrame="_blank" w:history="1">
        <w:r w:rsidRPr="00D704B4">
          <w:rPr>
            <w:rFonts w:ascii="Times New Roman" w:eastAsia="Times New Roman" w:hAnsi="Times New Roman" w:cs="Times New Roman"/>
            <w:color w:val="0000FF"/>
            <w:sz w:val="20"/>
            <w:szCs w:val="20"/>
            <w:u w:val="single"/>
            <w:lang w:eastAsia="en-IN"/>
          </w:rPr>
          <w:t>this</w:t>
        </w:r>
      </w:hyperlink>
      <w:r w:rsidRPr="00D704B4">
        <w:rPr>
          <w:rFonts w:ascii="Times New Roman" w:eastAsia="Times New Roman" w:hAnsi="Times New Roman" w:cs="Times New Roman"/>
          <w:sz w:val="20"/>
          <w:szCs w:val="20"/>
          <w:lang w:eastAsia="en-IN"/>
        </w:rPr>
        <w:t xml:space="preserve"> blogpost. </w:t>
      </w:r>
      <w:r w:rsidRPr="00D704B4">
        <w:rPr>
          <w:rFonts w:ascii="Times New Roman" w:eastAsia="Times New Roman" w:hAnsi="Times New Roman" w:cs="Times New Roman"/>
          <w:noProof/>
          <w:color w:val="0000FF"/>
          <w:sz w:val="20"/>
          <w:szCs w:val="20"/>
          <w:lang w:eastAsia="en-IN"/>
        </w:rPr>
        <w:drawing>
          <wp:inline distT="0" distB="0" distL="0" distR="0" wp14:anchorId="6B783E2A" wp14:editId="7EF5CB2A">
            <wp:extent cx="685800" cy="685800"/>
            <wp:effectExtent l="0" t="0" r="0" b="0"/>
            <wp:docPr id="19" name="Picture 19" descr="↩">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55"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DCD404"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 can recommend </w:t>
      </w:r>
      <w:hyperlink r:id="rId56" w:tgtFrame="_blank" w:history="1">
        <w:r w:rsidRPr="00D704B4">
          <w:rPr>
            <w:rFonts w:ascii="Times New Roman" w:eastAsia="Times New Roman" w:hAnsi="Times New Roman" w:cs="Times New Roman"/>
            <w:color w:val="0000FF"/>
            <w:sz w:val="20"/>
            <w:szCs w:val="20"/>
            <w:u w:val="single"/>
            <w:lang w:eastAsia="en-IN"/>
          </w:rPr>
          <w:t>this</w:t>
        </w:r>
      </w:hyperlink>
      <w:r w:rsidRPr="00D704B4">
        <w:rPr>
          <w:rFonts w:ascii="Times New Roman" w:eastAsia="Times New Roman" w:hAnsi="Times New Roman" w:cs="Times New Roman"/>
          <w:sz w:val="20"/>
          <w:szCs w:val="20"/>
          <w:lang w:eastAsia="en-IN"/>
        </w:rPr>
        <w:t xml:space="preserve"> course on causal diagrams by Miguel Hernán to get more intuition for causal graphical models. </w:t>
      </w:r>
      <w:r w:rsidRPr="00D704B4">
        <w:rPr>
          <w:rFonts w:ascii="Times New Roman" w:eastAsia="Times New Roman" w:hAnsi="Times New Roman" w:cs="Times New Roman"/>
          <w:noProof/>
          <w:color w:val="0000FF"/>
          <w:sz w:val="20"/>
          <w:szCs w:val="20"/>
          <w:lang w:eastAsia="en-IN"/>
        </w:rPr>
        <w:drawing>
          <wp:inline distT="0" distB="0" distL="0" distR="0" wp14:anchorId="367FF87A" wp14:editId="666C41A6">
            <wp:extent cx="685800" cy="685800"/>
            <wp:effectExtent l="0" t="0" r="0" b="0"/>
            <wp:docPr id="20" name="Picture 20" descr="↩">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57"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BE635C"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If the converse implication, that is, the implication from the distribution to the graph holds we say that the graph is </w:t>
      </w:r>
      <w:r w:rsidRPr="00D704B4">
        <w:rPr>
          <w:rFonts w:ascii="Times New Roman" w:eastAsia="Times New Roman" w:hAnsi="Times New Roman" w:cs="Times New Roman"/>
          <w:i/>
          <w:iCs/>
          <w:sz w:val="20"/>
          <w:szCs w:val="20"/>
          <w:lang w:eastAsia="en-IN"/>
        </w:rPr>
        <w:t>faithful</w:t>
      </w:r>
      <w:r w:rsidRPr="00D704B4">
        <w:rPr>
          <w:rFonts w:ascii="Times New Roman" w:eastAsia="Times New Roman" w:hAnsi="Times New Roman" w:cs="Times New Roman"/>
          <w:sz w:val="20"/>
          <w:szCs w:val="20"/>
          <w:lang w:eastAsia="en-IN"/>
        </w:rPr>
        <w:t xml:space="preserve"> to the distribution. This is an important assumption in causal learning, because it allows one to estimate causal relations from conditional independencies in the data. </w:t>
      </w:r>
      <w:r w:rsidRPr="00D704B4">
        <w:rPr>
          <w:rFonts w:ascii="Times New Roman" w:eastAsia="Times New Roman" w:hAnsi="Times New Roman" w:cs="Times New Roman"/>
          <w:noProof/>
          <w:color w:val="0000FF"/>
          <w:sz w:val="20"/>
          <w:szCs w:val="20"/>
          <w:lang w:eastAsia="en-IN"/>
        </w:rPr>
        <w:drawing>
          <wp:inline distT="0" distB="0" distL="0" distR="0" wp14:anchorId="621F7BA2" wp14:editId="6CD6D921">
            <wp:extent cx="685800" cy="685800"/>
            <wp:effectExtent l="0" t="0" r="0" b="0"/>
            <wp:docPr id="21" name="Picture 21" descr="↩">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a:hlinkClick r:id="rId58"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F6AC52"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lastRenderedPageBreak/>
        <w:t xml:space="preserve">A causal effect is </w:t>
      </w:r>
      <w:r w:rsidRPr="00D704B4">
        <w:rPr>
          <w:rFonts w:ascii="Times New Roman" w:eastAsia="Times New Roman" w:hAnsi="Times New Roman" w:cs="Times New Roman"/>
          <w:i/>
          <w:iCs/>
          <w:sz w:val="20"/>
          <w:szCs w:val="20"/>
          <w:lang w:eastAsia="en-IN"/>
        </w:rPr>
        <w:t>direct</w:t>
      </w:r>
      <w:r w:rsidRPr="00D704B4">
        <w:rPr>
          <w:rFonts w:ascii="Times New Roman" w:eastAsia="Times New Roman" w:hAnsi="Times New Roman" w:cs="Times New Roman"/>
          <w:sz w:val="20"/>
          <w:szCs w:val="20"/>
          <w:lang w:eastAsia="en-IN"/>
        </w:rPr>
        <w:t xml:space="preserve"> only at </w:t>
      </w:r>
      <w:proofErr w:type="spellStart"/>
      <w:r w:rsidRPr="00D704B4">
        <w:rPr>
          <w:rFonts w:ascii="Times New Roman" w:eastAsia="Times New Roman" w:hAnsi="Times New Roman" w:cs="Times New Roman"/>
          <w:sz w:val="20"/>
          <w:szCs w:val="20"/>
          <w:lang w:eastAsia="en-IN"/>
        </w:rPr>
        <w:t>at</w:t>
      </w:r>
      <w:proofErr w:type="spellEnd"/>
      <w:r w:rsidRPr="00D704B4">
        <w:rPr>
          <w:rFonts w:ascii="Times New Roman" w:eastAsia="Times New Roman" w:hAnsi="Times New Roman" w:cs="Times New Roman"/>
          <w:sz w:val="20"/>
          <w:szCs w:val="20"/>
          <w:lang w:eastAsia="en-IN"/>
        </w:rPr>
        <w:t xml:space="preserve"> particular level of abstraction. The drug works by inducing certain biochemical reactions that might themselves be described by DAGs. On a finer scale, then, the direct effect seizes to be direct. </w:t>
      </w:r>
      <w:r w:rsidRPr="00D704B4">
        <w:rPr>
          <w:rFonts w:ascii="Times New Roman" w:eastAsia="Times New Roman" w:hAnsi="Times New Roman" w:cs="Times New Roman"/>
          <w:noProof/>
          <w:color w:val="0000FF"/>
          <w:sz w:val="20"/>
          <w:szCs w:val="20"/>
          <w:lang w:eastAsia="en-IN"/>
        </w:rPr>
        <w:drawing>
          <wp:inline distT="0" distB="0" distL="0" distR="0" wp14:anchorId="0954BAAE" wp14:editId="128A6A13">
            <wp:extent cx="685800" cy="685800"/>
            <wp:effectExtent l="0" t="0" r="0" b="0"/>
            <wp:docPr id="22" name="Picture 22" descr="↩">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a:hlinkClick r:id="rId59"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83D8ED9"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Structural Causal Models are closely related to Structural Equation Models. The latter allow latent variables, but they causal content has been debated throughout the last century. For more information, see for example Pearl (2012) and Bollen &amp; Pearl (2013). </w:t>
      </w:r>
      <w:r w:rsidRPr="00D704B4">
        <w:rPr>
          <w:rFonts w:ascii="Times New Roman" w:eastAsia="Times New Roman" w:hAnsi="Times New Roman" w:cs="Times New Roman"/>
          <w:noProof/>
          <w:color w:val="0000FF"/>
          <w:sz w:val="20"/>
          <w:szCs w:val="20"/>
          <w:lang w:eastAsia="en-IN"/>
        </w:rPr>
        <w:drawing>
          <wp:inline distT="0" distB="0" distL="0" distR="0" wp14:anchorId="63140B9B" wp14:editId="130E15B3">
            <wp:extent cx="685800" cy="685800"/>
            <wp:effectExtent l="0" t="0" r="0" b="0"/>
            <wp:docPr id="23" name="Picture 23" descr="↩">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a:hlinkClick r:id="rId6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9DD221"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For the interpretation of the </w:t>
      </w:r>
      <w:r w:rsidRPr="00D704B4">
        <w:rPr>
          <w:rFonts w:ascii="Times New Roman" w:eastAsia="Times New Roman" w:hAnsi="Times New Roman" w:cs="Times New Roman"/>
          <w:i/>
          <w:iCs/>
          <w:sz w:val="20"/>
          <w:szCs w:val="20"/>
          <w:lang w:eastAsia="en-IN"/>
        </w:rPr>
        <w:t>do</w:t>
      </w:r>
      <w:r w:rsidRPr="00D704B4">
        <w:rPr>
          <w:rFonts w:ascii="Times New Roman" w:eastAsia="Times New Roman" w:hAnsi="Times New Roman" w:cs="Times New Roman"/>
          <w:sz w:val="20"/>
          <w:szCs w:val="20"/>
          <w:lang w:eastAsia="en-IN"/>
        </w:rPr>
        <w:t>-operator for non-manipulable causes, see Pearl (2019b). </w:t>
      </w:r>
      <w:r w:rsidRPr="00D704B4">
        <w:rPr>
          <w:rFonts w:ascii="Times New Roman" w:eastAsia="Times New Roman" w:hAnsi="Times New Roman" w:cs="Times New Roman"/>
          <w:noProof/>
          <w:color w:val="0000FF"/>
          <w:sz w:val="20"/>
          <w:szCs w:val="20"/>
          <w:lang w:eastAsia="en-IN"/>
        </w:rPr>
        <w:drawing>
          <wp:inline distT="0" distB="0" distL="0" distR="0" wp14:anchorId="1E632615" wp14:editId="5CB8B3FE">
            <wp:extent cx="685800" cy="685800"/>
            <wp:effectExtent l="0" t="0" r="0" b="0"/>
            <wp:docPr id="24" name="Picture 24" descr="↩">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a:hlinkClick r:id="rId61"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D9317C7"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 xml:space="preserve">Here, we have focused on </w:t>
      </w:r>
      <w:r w:rsidRPr="00D704B4">
        <w:rPr>
          <w:rFonts w:ascii="Times New Roman" w:eastAsia="Times New Roman" w:hAnsi="Times New Roman" w:cs="Times New Roman"/>
          <w:i/>
          <w:iCs/>
          <w:sz w:val="20"/>
          <w:szCs w:val="20"/>
          <w:lang w:eastAsia="en-IN"/>
        </w:rPr>
        <w:t>deterministic</w:t>
      </w:r>
      <w:r w:rsidRPr="00D704B4">
        <w:rPr>
          <w:rFonts w:ascii="Times New Roman" w:eastAsia="Times New Roman" w:hAnsi="Times New Roman" w:cs="Times New Roman"/>
          <w:sz w:val="20"/>
          <w:szCs w:val="20"/>
          <w:lang w:eastAsia="en-IN"/>
        </w:rPr>
        <w:t xml:space="preserve"> counterfactuals, which assign a single value to the counterfactual $R</w:t>
      </w:r>
      <w:proofErr w:type="gramStart"/>
      <w:r w:rsidRPr="00D704B4">
        <w:rPr>
          <w:rFonts w:ascii="Times New Roman" w:eastAsia="Times New Roman" w:hAnsi="Times New Roman" w:cs="Times New Roman"/>
          <w:sz w:val="20"/>
          <w:szCs w:val="20"/>
          <w:lang w:eastAsia="en-IN"/>
        </w:rPr>
        <w:t>_{</w:t>
      </w:r>
      <w:proofErr w:type="gramEnd"/>
      <w:r w:rsidRPr="00D704B4">
        <w:rPr>
          <w:rFonts w:ascii="Times New Roman" w:eastAsia="Times New Roman" w:hAnsi="Times New Roman" w:cs="Times New Roman"/>
          <w:sz w:val="20"/>
          <w:szCs w:val="20"/>
          <w:lang w:eastAsia="en-IN"/>
        </w:rPr>
        <w:t xml:space="preserve">T = 1}(\epsilon_1)$. This is in contrast to </w:t>
      </w:r>
      <w:r w:rsidRPr="00D704B4">
        <w:rPr>
          <w:rFonts w:ascii="Times New Roman" w:eastAsia="Times New Roman" w:hAnsi="Times New Roman" w:cs="Times New Roman"/>
          <w:i/>
          <w:iCs/>
          <w:sz w:val="20"/>
          <w:szCs w:val="20"/>
          <w:lang w:eastAsia="en-IN"/>
        </w:rPr>
        <w:t>stochastic</w:t>
      </w:r>
      <w:r w:rsidRPr="00D704B4">
        <w:rPr>
          <w:rFonts w:ascii="Times New Roman" w:eastAsia="Times New Roman" w:hAnsi="Times New Roman" w:cs="Times New Roman"/>
          <w:sz w:val="20"/>
          <w:szCs w:val="20"/>
          <w:lang w:eastAsia="en-IN"/>
        </w:rPr>
        <w:t xml:space="preserve"> or </w:t>
      </w:r>
      <w:r w:rsidRPr="00D704B4">
        <w:rPr>
          <w:rFonts w:ascii="Times New Roman" w:eastAsia="Times New Roman" w:hAnsi="Times New Roman" w:cs="Times New Roman"/>
          <w:i/>
          <w:iCs/>
          <w:sz w:val="20"/>
          <w:szCs w:val="20"/>
          <w:lang w:eastAsia="en-IN"/>
        </w:rPr>
        <w:t>non-deterministic</w:t>
      </w:r>
      <w:r w:rsidRPr="00D704B4">
        <w:rPr>
          <w:rFonts w:ascii="Times New Roman" w:eastAsia="Times New Roman" w:hAnsi="Times New Roman" w:cs="Times New Roman"/>
          <w:sz w:val="20"/>
          <w:szCs w:val="20"/>
          <w:lang w:eastAsia="en-IN"/>
        </w:rPr>
        <w:t xml:space="preserve"> counterfactuals, which follow a distribution. This distinction does not matter for average causal effects, but it does for individual ones (Hernán &amp; Robins, 2020, p. 10). </w:t>
      </w:r>
      <w:r w:rsidRPr="00D704B4">
        <w:rPr>
          <w:rFonts w:ascii="Times New Roman" w:eastAsia="Times New Roman" w:hAnsi="Times New Roman" w:cs="Times New Roman"/>
          <w:noProof/>
          <w:color w:val="0000FF"/>
          <w:sz w:val="20"/>
          <w:szCs w:val="20"/>
          <w:lang w:eastAsia="en-IN"/>
        </w:rPr>
        <w:drawing>
          <wp:inline distT="0" distB="0" distL="0" distR="0" wp14:anchorId="34DDF23D" wp14:editId="41A2D544">
            <wp:extent cx="685800" cy="685800"/>
            <wp:effectExtent l="0" t="0" r="0" b="0"/>
            <wp:docPr id="25" name="Picture 25" desc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a:hlinkClick r:id="rId62"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F03F452" w14:textId="77777777" w:rsidR="00D704B4" w:rsidRPr="00D704B4" w:rsidRDefault="00D704B4" w:rsidP="00D704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04B4">
        <w:rPr>
          <w:rFonts w:ascii="Times New Roman" w:eastAsia="Times New Roman" w:hAnsi="Times New Roman" w:cs="Times New Roman"/>
          <w:sz w:val="20"/>
          <w:szCs w:val="20"/>
          <w:lang w:eastAsia="en-IN"/>
        </w:rPr>
        <w:t>One can only hope that Bayesians and Frequentists become inspired by the pragmatism expressed here so poetically by Lauritzen. </w:t>
      </w:r>
      <w:r w:rsidRPr="00D704B4">
        <w:rPr>
          <w:rFonts w:ascii="Times New Roman" w:eastAsia="Times New Roman" w:hAnsi="Times New Roman" w:cs="Times New Roman"/>
          <w:noProof/>
          <w:color w:val="0000FF"/>
          <w:sz w:val="20"/>
          <w:szCs w:val="20"/>
          <w:lang w:eastAsia="en-IN"/>
        </w:rPr>
        <w:drawing>
          <wp:inline distT="0" distB="0" distL="0" distR="0" wp14:anchorId="1EDC7A01" wp14:editId="0B414C36">
            <wp:extent cx="685800" cy="685800"/>
            <wp:effectExtent l="0" t="0" r="0" b="0"/>
            <wp:docPr id="26" name="Picture 26" descr="↩">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a:hlinkClick r:id="rId63"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213433C"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46C5"/>
    <w:multiLevelType w:val="multilevel"/>
    <w:tmpl w:val="8982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57DC7"/>
    <w:multiLevelType w:val="multilevel"/>
    <w:tmpl w:val="374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56E93"/>
    <w:multiLevelType w:val="multilevel"/>
    <w:tmpl w:val="756A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B4"/>
    <w:rsid w:val="00627D9D"/>
    <w:rsid w:val="00D70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E761"/>
  <w15:chartTrackingRefBased/>
  <w15:docId w15:val="{64FAF0ED-83AF-47C2-AE50-B96E93EE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20507">
      <w:bodyDiv w:val="1"/>
      <w:marLeft w:val="0"/>
      <w:marRight w:val="0"/>
      <w:marTop w:val="0"/>
      <w:marBottom w:val="0"/>
      <w:divBdr>
        <w:top w:val="none" w:sz="0" w:space="0" w:color="auto"/>
        <w:left w:val="none" w:sz="0" w:space="0" w:color="auto"/>
        <w:bottom w:val="none" w:sz="0" w:space="0" w:color="auto"/>
        <w:right w:val="none" w:sz="0" w:space="0" w:color="auto"/>
      </w:divBdr>
      <w:divsChild>
        <w:div w:id="156461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169">
          <w:marLeft w:val="0"/>
          <w:marRight w:val="0"/>
          <w:marTop w:val="0"/>
          <w:marBottom w:val="0"/>
          <w:divBdr>
            <w:top w:val="none" w:sz="0" w:space="0" w:color="auto"/>
            <w:left w:val="none" w:sz="0" w:space="0" w:color="auto"/>
            <w:bottom w:val="none" w:sz="0" w:space="0" w:color="auto"/>
            <w:right w:val="none" w:sz="0" w:space="0" w:color="auto"/>
          </w:divBdr>
        </w:div>
        <w:div w:id="1525483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77094">
          <w:marLeft w:val="0"/>
          <w:marRight w:val="0"/>
          <w:marTop w:val="0"/>
          <w:marBottom w:val="0"/>
          <w:divBdr>
            <w:top w:val="none" w:sz="0" w:space="0" w:color="auto"/>
            <w:left w:val="none" w:sz="0" w:space="0" w:color="auto"/>
            <w:bottom w:val="none" w:sz="0" w:space="0" w:color="auto"/>
            <w:right w:val="none" w:sz="0" w:space="0" w:color="auto"/>
          </w:divBdr>
        </w:div>
        <w:div w:id="29028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9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03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2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abiandablander.com/r/Causal-Inference.html" TargetMode="External"/><Relationship Id="rId21" Type="http://schemas.openxmlformats.org/officeDocument/2006/relationships/image" Target="media/image10.png"/><Relationship Id="rId34" Type="http://schemas.openxmlformats.org/officeDocument/2006/relationships/hyperlink" Target="http://bayes.cs.ucla.edu/PRIMER/" TargetMode="External"/><Relationship Id="rId42" Type="http://schemas.openxmlformats.org/officeDocument/2006/relationships/hyperlink" Target="https://papers.nips.cc/paper/6995-counterfactual-fairness" TargetMode="External"/><Relationship Id="rId47" Type="http://schemas.openxmlformats.org/officeDocument/2006/relationships/hyperlink" Target="http://bayes.cs.ucla.edu/PRIMER/" TargetMode="External"/><Relationship Id="rId50" Type="http://schemas.openxmlformats.org/officeDocument/2006/relationships/hyperlink" Target="https://fabiandablander.com/r/Causal-Inference.html#fnref:1" TargetMode="External"/><Relationship Id="rId55" Type="http://schemas.openxmlformats.org/officeDocument/2006/relationships/hyperlink" Target="https://fabiandablander.com/r/Causal-Inference.html#fnref:2" TargetMode="External"/><Relationship Id="rId63" Type="http://schemas.openxmlformats.org/officeDocument/2006/relationships/hyperlink" Target="https://fabiandablander.com/r/Causal-Inference.html#fnref:9"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stats.stackexchange.com/a/385558" TargetMode="Externa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en.wikipedia.org/wiki/Rubin_causal_model" TargetMode="External"/><Relationship Id="rId37" Type="http://schemas.openxmlformats.org/officeDocument/2006/relationships/hyperlink" Target="https://www.edx.org/course/causal-diagrams-draw-your-assumptions-before-your" TargetMode="External"/><Relationship Id="rId40" Type="http://schemas.openxmlformats.org/officeDocument/2006/relationships/hyperlink" Target="https://www.hsph.harvard.edu/miguel-hernan/causal-inference-book/" TargetMode="External"/><Relationship Id="rId45" Type="http://schemas.openxmlformats.org/officeDocument/2006/relationships/hyperlink" Target="https://www.degruyter.com/view/j/jci.2019.7.issue-1/jci-2019-2002/jci-2019-2002.xml" TargetMode="External"/><Relationship Id="rId53" Type="http://schemas.openxmlformats.org/officeDocument/2006/relationships/hyperlink" Target="https://fabiandablander.com/assets/data/nobel-chocolate.csv" TargetMode="External"/><Relationship Id="rId58" Type="http://schemas.openxmlformats.org/officeDocument/2006/relationships/hyperlink" Target="https://fabiandablander.com/r/Causal-Inference.html#fnref:4" TargetMode="External"/><Relationship Id="rId5" Type="http://schemas.openxmlformats.org/officeDocument/2006/relationships/hyperlink" Target="https://fabiandablander.com/r/Causal-Inference.html" TargetMode="External"/><Relationship Id="rId61" Type="http://schemas.openxmlformats.org/officeDocument/2006/relationships/hyperlink" Target="https://fabiandablander.com/r/Causal-Inference.html#fnref:7" TargetMode="Externa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hyperlink" Target="https://fabiandablander.com/r/Causal-Inference.html" TargetMode="External"/><Relationship Id="rId27" Type="http://schemas.openxmlformats.org/officeDocument/2006/relationships/hyperlink" Target="https://en.wikipedia.org/wiki/Common_cold" TargetMode="External"/><Relationship Id="rId30" Type="http://schemas.openxmlformats.org/officeDocument/2006/relationships/hyperlink" Target="https://fabiandablander.com/r/Causal-Inference.html" TargetMode="External"/><Relationship Id="rId35" Type="http://schemas.openxmlformats.org/officeDocument/2006/relationships/hyperlink" Target="https://mitpress.mit.edu/books/elements-causal-inference" TargetMode="External"/><Relationship Id="rId43" Type="http://schemas.openxmlformats.org/officeDocument/2006/relationships/hyperlink" Target="https://www.jstor.org/stable/4616823?casa_token=aseDj2RNgjcAAAAA:iJpo1EhqcVN_89UT2AMMR0FynAC9mnake3YgBbFUoG81rNn8jbVQcQTs6NJdt3l3XDOQDRBreeILUOpvNrRglQ8CR6HQuHbg7x_F6CIIdaK_rTVfFfZMUg&amp;seq=1" TargetMode="External"/><Relationship Id="rId48" Type="http://schemas.openxmlformats.org/officeDocument/2006/relationships/hyperlink" Target="https://mitpress.mit.edu/books/elements-causal-inference" TargetMode="External"/><Relationship Id="rId56" Type="http://schemas.openxmlformats.org/officeDocument/2006/relationships/hyperlink" Target="https://www.edx.org/course/causal-diagrams-draw-your-assumptions-before-your" TargetMode="External"/><Relationship Id="rId64" Type="http://schemas.openxmlformats.org/officeDocument/2006/relationships/fontTable" Target="fontTable.xml"/><Relationship Id="rId8" Type="http://schemas.openxmlformats.org/officeDocument/2006/relationships/hyperlink" Target="https://www.confectionerynews.com/Article/2012/10/11/Chocolate-creates-Nobel-prize-winners-says-study"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fabiandablander.com/r/Causal-Inference.html" TargetMode="External"/><Relationship Id="rId38" Type="http://schemas.openxmlformats.org/officeDocument/2006/relationships/hyperlink" Target="https://link.springer.com/chapter/10.1007/978-94-007-6094-3_15" TargetMode="External"/><Relationship Id="rId46" Type="http://schemas.openxmlformats.org/officeDocument/2006/relationships/hyperlink" Target="https://ftp.cs.ucla.edu/pub/stat_ser/r370.pdf" TargetMode="External"/><Relationship Id="rId59" Type="http://schemas.openxmlformats.org/officeDocument/2006/relationships/hyperlink" Target="https://fabiandablander.com/r/Causal-Inference.html#fnref:5" TargetMode="External"/><Relationship Id="rId20" Type="http://schemas.openxmlformats.org/officeDocument/2006/relationships/hyperlink" Target="https://fabiandablander.com/r/Causal-Inference.html" TargetMode="External"/><Relationship Id="rId41" Type="http://schemas.openxmlformats.org/officeDocument/2006/relationships/hyperlink" Target="https://www.tandfonline.com/doi/abs/10.1080/01621459.1986.10478354" TargetMode="External"/><Relationship Id="rId54" Type="http://schemas.openxmlformats.org/officeDocument/2006/relationships/hyperlink" Target="http://gforge.se/2012/12/chocolate-and-nobel-prize/" TargetMode="External"/><Relationship Id="rId62" Type="http://schemas.openxmlformats.org/officeDocument/2006/relationships/hyperlink" Target="https://fabiandablander.com/r/Causal-Inference.html#fnref:8" TargetMode="External"/><Relationship Id="rId1" Type="http://schemas.openxmlformats.org/officeDocument/2006/relationships/numbering" Target="numbering.xml"/><Relationship Id="rId6" Type="http://schemas.openxmlformats.org/officeDocument/2006/relationships/hyperlink" Target="https://fabiandablander.com/r/Causal-Inference.html" TargetMode="External"/><Relationship Id="rId15" Type="http://schemas.openxmlformats.org/officeDocument/2006/relationships/hyperlink" Target="https://fabiandablander.com/r/Causal-Inference.html" TargetMode="External"/><Relationship Id="rId23" Type="http://schemas.openxmlformats.org/officeDocument/2006/relationships/image" Target="media/image11.png"/><Relationship Id="rId28" Type="http://schemas.openxmlformats.org/officeDocument/2006/relationships/hyperlink" Target="https://fabiandablander.com/r/Curve-Fitting-Gaussian.html" TargetMode="External"/><Relationship Id="rId36" Type="http://schemas.openxmlformats.org/officeDocument/2006/relationships/hyperlink" Target="https://www.goodreads.com/book/show/36204378-the-book-of-why" TargetMode="External"/><Relationship Id="rId49" Type="http://schemas.openxmlformats.org/officeDocument/2006/relationships/hyperlink" Target="https://fabiandablander.com/assets/talks/Causal-Lecture" TargetMode="External"/><Relationship Id="rId57" Type="http://schemas.openxmlformats.org/officeDocument/2006/relationships/hyperlink" Target="https://fabiandablander.com/r/Causal-Inference.html#fnref:3" TargetMode="External"/><Relationship Id="rId10" Type="http://schemas.openxmlformats.org/officeDocument/2006/relationships/hyperlink" Target="https://fabiandablander.com/statistics/Two-Properties.html" TargetMode="External"/><Relationship Id="rId31" Type="http://schemas.openxmlformats.org/officeDocument/2006/relationships/hyperlink" Target="https://twitter.com/fdabl/status/1110944752571158528" TargetMode="External"/><Relationship Id="rId44" Type="http://schemas.openxmlformats.org/officeDocument/2006/relationships/hyperlink" Target="https://dl.acm.org/citation.cfm?id=3241036" TargetMode="External"/><Relationship Id="rId52" Type="http://schemas.openxmlformats.org/officeDocument/2006/relationships/hyperlink" Target="https://www.statista.com/statistics/819288/worldwide-chocolate-consumption-by-country/" TargetMode="External"/><Relationship Id="rId60" Type="http://schemas.openxmlformats.org/officeDocument/2006/relationships/hyperlink" Target="https://fabiandablander.com/r/Causal-Inference.html#fnref:6"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fabiandablander.com/r/Causal-Inference.html" TargetMode="External"/><Relationship Id="rId18" Type="http://schemas.openxmlformats.org/officeDocument/2006/relationships/image" Target="media/image8.png"/><Relationship Id="rId39" Type="http://schemas.openxmlformats.org/officeDocument/2006/relationships/hyperlink" Target="https://www.tandfonline.com/doi/abs/10.1080/01621459.2000.10474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6643</Words>
  <Characters>37869</Characters>
  <Application>Microsoft Office Word</Application>
  <DocSecurity>0</DocSecurity>
  <Lines>315</Lines>
  <Paragraphs>88</Paragraphs>
  <ScaleCrop>false</ScaleCrop>
  <Company/>
  <LinksUpToDate>false</LinksUpToDate>
  <CharactersWithSpaces>44424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2021-10-23T05:27:00Z</dcterms:created>
  <dcterms:modified xsi:type="dcterms:W3CDTF">2021-10-23T05:35:00Z</dcterms:modified>
</cp:coreProperties>
</file>