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FF5E" w14:textId="77777777" w:rsidR="00756E10" w:rsidRDefault="00CB23BF">
      <w:pPr>
        <w:pStyle w:val="BodyText"/>
        <w:spacing w:before="62" w:line="290" w:lineRule="auto"/>
        <w:ind w:left="165"/>
      </w:pPr>
      <w:r>
        <w:t>A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Fourier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rFonts w:ascii="Arial"/>
          <w:b/>
        </w:rPr>
        <w:t>dynamic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harmonic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regression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harmonic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successive</w:t>
      </w:r>
      <w:r>
        <w:rPr>
          <w:spacing w:val="-2"/>
        </w:rPr>
        <w:t xml:space="preserve"> </w:t>
      </w:r>
      <w:r>
        <w:t>Fourier</w:t>
      </w:r>
      <w:r>
        <w:rPr>
          <w:spacing w:val="-5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consist of</w:t>
      </w:r>
      <w:r>
        <w:rPr>
          <w:spacing w:val="-4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periodic</w:t>
      </w:r>
      <w:r>
        <w:rPr>
          <w:spacing w:val="-2"/>
        </w:rPr>
        <w:t xml:space="preserve"> </w:t>
      </w:r>
      <w:r>
        <w:t>function.</w:t>
      </w:r>
    </w:p>
    <w:p w14:paraId="656E8726" w14:textId="77777777" w:rsidR="00756E10" w:rsidRDefault="00CB23BF">
      <w:pPr>
        <w:pStyle w:val="BodyText"/>
        <w:spacing w:before="3"/>
        <w:ind w:left="165"/>
      </w:pPr>
      <w:r>
        <w:t>These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seasonal</w:t>
      </w:r>
      <w:r>
        <w:rPr>
          <w:spacing w:val="-9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delicately.</w:t>
      </w:r>
    </w:p>
    <w:p w14:paraId="5C439A04" w14:textId="77777777" w:rsidR="00756E10" w:rsidRDefault="00756E10">
      <w:pPr>
        <w:pStyle w:val="BodyText"/>
        <w:spacing w:before="7"/>
        <w:rPr>
          <w:sz w:val="20"/>
        </w:rPr>
      </w:pPr>
    </w:p>
    <w:p w14:paraId="287863CC" w14:textId="77777777" w:rsidR="00756E10" w:rsidRDefault="00CB23BF">
      <w:pPr>
        <w:pStyle w:val="BodyText"/>
        <w:ind w:left="165"/>
      </w:pPr>
      <w:r>
        <w:rPr>
          <w:noProof/>
        </w:rPr>
        <w:drawing>
          <wp:inline distT="0" distB="0" distL="0" distR="0" wp14:anchorId="4573A904" wp14:editId="0127CB69">
            <wp:extent cx="979931" cy="1996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931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,</w:t>
      </w:r>
      <w:r>
        <w:rPr>
          <w:spacing w:val="3"/>
          <w:w w:val="95"/>
        </w:rPr>
        <w:t xml:space="preserve"> </w:t>
      </w:r>
      <w:r>
        <w:rPr>
          <w:noProof/>
          <w:spacing w:val="-2"/>
        </w:rPr>
        <w:drawing>
          <wp:inline distT="0" distB="0" distL="0" distR="0" wp14:anchorId="6EB31D29" wp14:editId="68729991">
            <wp:extent cx="999743" cy="1996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noProof/>
          <w:spacing w:val="1"/>
        </w:rPr>
        <w:drawing>
          <wp:inline distT="0" distB="0" distL="0" distR="0" wp14:anchorId="0F7A35CE" wp14:editId="5E6EE96A">
            <wp:extent cx="979932" cy="1996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D994282" w14:textId="77777777" w:rsidR="00756E10" w:rsidRDefault="00CB23BF">
      <w:pPr>
        <w:pStyle w:val="BodyText"/>
        <w:spacing w:before="27"/>
        <w:ind w:left="173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FD6F95" wp14:editId="18AE8C6F">
            <wp:simplePos x="0" y="0"/>
            <wp:positionH relativeFrom="page">
              <wp:posOffset>943355</wp:posOffset>
            </wp:positionH>
            <wp:positionV relativeFrom="paragraph">
              <wp:posOffset>26289</wp:posOffset>
            </wp:positionV>
            <wp:extent cx="999743" cy="1996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9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noProof/>
          <w:spacing w:val="1"/>
        </w:rPr>
        <w:drawing>
          <wp:inline distT="0" distB="0" distL="0" distR="0" wp14:anchorId="7B4E47FA" wp14:editId="052C30DE">
            <wp:extent cx="979931" cy="20878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931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noProof/>
          <w:spacing w:val="1"/>
        </w:rPr>
        <w:drawing>
          <wp:inline distT="0" distB="0" distL="0" distR="0" wp14:anchorId="0B5B6F9F" wp14:editId="4DD5D85D">
            <wp:extent cx="999743" cy="2087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</w:p>
    <w:p w14:paraId="6B992DF2" w14:textId="77777777" w:rsidR="00756E10" w:rsidRDefault="00CB23BF">
      <w:pPr>
        <w:pStyle w:val="BodyText"/>
        <w:spacing w:before="263" w:line="292" w:lineRule="auto"/>
        <w:ind w:left="165" w:right="311"/>
      </w:pPr>
      <w:r>
        <w:rPr>
          <w:rFonts w:ascii="Arial"/>
          <w:b/>
        </w:rPr>
        <w:t xml:space="preserve">m </w:t>
      </w:r>
      <w:r>
        <w:t xml:space="preserve">is for the seasonal periods. If the number of terms increases, the period would converge to a </w:t>
      </w:r>
      <w:r>
        <w:rPr>
          <w:color w:val="1154CC"/>
        </w:rPr>
        <w:t>square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wave</w:t>
      </w:r>
      <w:r>
        <w:t>. While Fourier terms capture the seasonal pattern, the ARIMA model process the error term to</w:t>
      </w:r>
      <w:r>
        <w:rPr>
          <w:spacing w:val="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other</w:t>
      </w:r>
      <w:r>
        <w:rPr>
          <w:spacing w:val="1"/>
        </w:rPr>
        <w:t xml:space="preserve"> </w:t>
      </w:r>
      <w:r>
        <w:t>dynamics</w:t>
      </w:r>
      <w:r>
        <w:rPr>
          <w:spacing w:val="-1"/>
        </w:rPr>
        <w:t xml:space="preserve"> </w:t>
      </w:r>
      <w:r>
        <w:t>like prediction</w:t>
      </w:r>
      <w:r>
        <w:rPr>
          <w:spacing w:val="-2"/>
        </w:rPr>
        <w:t xml:space="preserve"> </w:t>
      </w:r>
      <w:r>
        <w:t>intervals.</w:t>
      </w:r>
    </w:p>
    <w:p w14:paraId="6E848A02" w14:textId="77777777" w:rsidR="00756E10" w:rsidRDefault="00756E10">
      <w:pPr>
        <w:pStyle w:val="BodyText"/>
        <w:spacing w:before="1"/>
        <w:rPr>
          <w:sz w:val="18"/>
        </w:rPr>
      </w:pPr>
    </w:p>
    <w:p w14:paraId="6DAF5A8C" w14:textId="77777777" w:rsidR="00756E10" w:rsidRDefault="00CB23BF">
      <w:pPr>
        <w:pStyle w:val="BodyText"/>
        <w:spacing w:line="292" w:lineRule="auto"/>
        <w:ind w:left="165" w:right="89"/>
      </w:pPr>
      <w:r>
        <w:t>We will examine the regression models with K values from 1 to 6 and plot them down to compare</w:t>
      </w:r>
      <w:r>
        <w:rPr>
          <w:spacing w:val="1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A</w:t>
      </w:r>
      <w:r>
        <w:t>kaike’s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criterion(</w:t>
      </w:r>
      <w:r>
        <w:rPr>
          <w:rFonts w:ascii="Arial" w:hAnsi="Arial"/>
          <w:b/>
        </w:rPr>
        <w:t>AICc</w:t>
      </w:r>
      <w:r>
        <w:t>)</w:t>
      </w:r>
      <w:r>
        <w:rPr>
          <w:spacing w:val="-3"/>
        </w:rPr>
        <w:t xml:space="preserve"> </w:t>
      </w:r>
      <w:r>
        <w:t>measurement,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minimum.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rFonts w:ascii="Arial" w:hAnsi="Arial"/>
          <w:b/>
        </w:rPr>
        <w:t>seasonal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parameter</w:t>
      </w:r>
      <w:r>
        <w:rPr>
          <w:rFonts w:ascii="Arial" w:hAnsi="Arial"/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FALSE</w:t>
      </w:r>
      <w:r>
        <w:t>;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Fourier</w:t>
      </w:r>
      <w:r>
        <w:rPr>
          <w:spacing w:val="-6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seasonality,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that the auto.arima function to search for seasonal patterns, and waste time. We should also talk about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lambda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parameter</w:t>
      </w:r>
      <w:r>
        <w:rPr>
          <w:rFonts w:ascii="Arial" w:hAnsi="Arial"/>
          <w:b/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models.</w:t>
      </w:r>
    </w:p>
    <w:p w14:paraId="7B319562" w14:textId="77777777" w:rsidR="00756E10" w:rsidRDefault="00756E10">
      <w:pPr>
        <w:pStyle w:val="BodyText"/>
        <w:rPr>
          <w:sz w:val="18"/>
        </w:rPr>
      </w:pPr>
    </w:p>
    <w:p w14:paraId="383CB96D" w14:textId="77777777" w:rsidR="00756E10" w:rsidRDefault="00CB23BF">
      <w:pPr>
        <w:pStyle w:val="BodyText"/>
        <w:spacing w:line="292" w:lineRule="auto"/>
        <w:ind w:left="165"/>
      </w:pPr>
      <w:r>
        <w:rPr>
          <w:rFonts w:ascii="Arial"/>
          <w:b/>
        </w:rPr>
        <w:t>Transformation</w:t>
      </w:r>
      <w:r>
        <w:t>, just like differentiation, is a mathematical operation that simplifies the model and thus</w:t>
      </w:r>
      <w:r>
        <w:rPr>
          <w:spacing w:val="-56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accuracy.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stabilizes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5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consistent.</w:t>
      </w:r>
    </w:p>
    <w:p w14:paraId="0CA268F0" w14:textId="77777777" w:rsidR="00756E10" w:rsidRDefault="00756E10">
      <w:pPr>
        <w:pStyle w:val="BodyText"/>
        <w:spacing w:before="1"/>
        <w:rPr>
          <w:sz w:val="18"/>
        </w:rPr>
      </w:pPr>
    </w:p>
    <w:p w14:paraId="4DA06699" w14:textId="77777777" w:rsidR="00756E10" w:rsidRDefault="00CB23BF">
      <w:pPr>
        <w:pStyle w:val="BodyText"/>
        <w:spacing w:line="292" w:lineRule="auto"/>
        <w:ind w:left="165" w:right="89"/>
      </w:pPr>
      <w:r>
        <w:t>These transformations can be automatic</w:t>
      </w:r>
      <w:r>
        <w:t xml:space="preserve">ally made by the </w:t>
      </w:r>
      <w:r>
        <w:rPr>
          <w:rFonts w:ascii="Arial" w:hAnsi="Arial"/>
          <w:b/>
        </w:rPr>
        <w:t xml:space="preserve">auto.arima function </w:t>
      </w:r>
      <w:r>
        <w:t>based on the optimum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lambda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parameter</w:t>
      </w:r>
      <w:r>
        <w:rPr>
          <w:rFonts w:ascii="Arial" w:hAnsi="Arial"/>
          <w:b/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Box-Cox</w:t>
      </w:r>
      <w:r>
        <w:rPr>
          <w:spacing w:val="-2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if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lambda parameter</w:t>
      </w:r>
      <w:r>
        <w:rPr>
          <w:spacing w:val="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</w:t>
      </w:r>
      <w:r>
        <w:rPr>
          <w:rFonts w:ascii="Arial" w:hAnsi="Arial"/>
          <w:b/>
        </w:rPr>
        <w:t>auto</w:t>
      </w:r>
      <w:r>
        <w:t>“.</w:t>
      </w:r>
    </w:p>
    <w:p w14:paraId="1D8CEA41" w14:textId="77777777" w:rsidR="00756E10" w:rsidRDefault="00CB23BF">
      <w:pPr>
        <w:pStyle w:val="BodyText"/>
        <w:spacing w:before="185"/>
        <w:ind w:left="1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FDA4B11" wp14:editId="147E9881">
            <wp:simplePos x="0" y="0"/>
            <wp:positionH relativeFrom="page">
              <wp:posOffset>1586483</wp:posOffset>
            </wp:positionH>
            <wp:positionV relativeFrom="paragraph">
              <wp:posOffset>173862</wp:posOffset>
            </wp:positionV>
            <wp:extent cx="428243" cy="1143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AD51B9" wp14:editId="2F24FD46">
            <wp:extent cx="428243" cy="17068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sz w:val="20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if</w:t>
      </w:r>
    </w:p>
    <w:p w14:paraId="42037DF4" w14:textId="77777777" w:rsidR="00756E10" w:rsidRDefault="00CB23BF">
      <w:pPr>
        <w:spacing w:before="27"/>
        <w:ind w:left="165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391542D1" wp14:editId="7FB12456">
            <wp:extent cx="141731" cy="17068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21"/>
        </w:rPr>
        <w:t>;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otherwise</w:t>
      </w:r>
    </w:p>
    <w:p w14:paraId="1B03D847" w14:textId="77777777" w:rsidR="00756E10" w:rsidRDefault="00CB23BF">
      <w:pPr>
        <w:pStyle w:val="BodyText"/>
        <w:spacing w:before="263" w:line="297" w:lineRule="auto"/>
        <w:ind w:left="165" w:right="7178"/>
        <w:rPr>
          <w:rFonts w:ascii="Courier New"/>
        </w:rPr>
      </w:pPr>
      <w:r>
        <w:rPr>
          <w:rFonts w:ascii="Courier New"/>
        </w:rPr>
        <w:t>#Comparing with plots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list()</w:t>
      </w:r>
    </w:p>
    <w:p w14:paraId="7D8CDF13" w14:textId="77777777" w:rsidR="00756E10" w:rsidRDefault="00756E10">
      <w:pPr>
        <w:pStyle w:val="BodyText"/>
        <w:spacing w:before="10"/>
        <w:rPr>
          <w:rFonts w:ascii="Courier New"/>
          <w:sz w:val="25"/>
        </w:rPr>
      </w:pPr>
    </w:p>
    <w:p w14:paraId="2056E074" w14:textId="77777777" w:rsidR="00756E10" w:rsidRDefault="00CB23BF">
      <w:pPr>
        <w:pStyle w:val="BodyText"/>
        <w:ind w:left="165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 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seq(6))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FED820E" w14:textId="77777777" w:rsidR="00756E10" w:rsidRDefault="00756E10">
      <w:pPr>
        <w:pStyle w:val="BodyText"/>
        <w:spacing w:before="10"/>
        <w:rPr>
          <w:rFonts w:ascii="Courier New"/>
          <w:sz w:val="30"/>
        </w:rPr>
      </w:pPr>
    </w:p>
    <w:p w14:paraId="15A32A9B" w14:textId="77777777" w:rsidR="00756E10" w:rsidRDefault="00CB23BF">
      <w:pPr>
        <w:pStyle w:val="BodyText"/>
        <w:spacing w:before="1"/>
        <w:ind w:left="418"/>
        <w:rPr>
          <w:rFonts w:ascii="Courier New"/>
        </w:rPr>
      </w:pPr>
      <w:r>
        <w:rPr>
          <w:rFonts w:ascii="Courier New"/>
        </w:rPr>
        <w:t>fit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FA635C8" w14:textId="77777777" w:rsidR="00756E10" w:rsidRDefault="00CB23BF">
      <w:pPr>
        <w:pStyle w:val="BodyText"/>
        <w:spacing w:before="54" w:line="297" w:lineRule="auto"/>
        <w:ind w:left="165" w:right="878" w:firstLine="503"/>
        <w:rPr>
          <w:rFonts w:ascii="Courier New"/>
        </w:rPr>
      </w:pPr>
      <w:r>
        <w:rPr>
          <w:rFonts w:ascii="Courier New"/>
        </w:rPr>
        <w:t>auto.arima(xreg = fourier(train, K = i), seasonal = FALSE, lambda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"auto")</w:t>
      </w:r>
    </w:p>
    <w:p w14:paraId="1669F959" w14:textId="77777777" w:rsidR="00756E10" w:rsidRDefault="00756E10">
      <w:pPr>
        <w:pStyle w:val="BodyText"/>
        <w:spacing w:before="10"/>
        <w:rPr>
          <w:rFonts w:ascii="Courier New"/>
          <w:sz w:val="25"/>
        </w:rPr>
      </w:pPr>
    </w:p>
    <w:p w14:paraId="7A8F8DF1" w14:textId="77777777" w:rsidR="00756E10" w:rsidRDefault="00CB23BF">
      <w:pPr>
        <w:pStyle w:val="BodyText"/>
        <w:tabs>
          <w:tab w:val="left" w:pos="3441"/>
        </w:tabs>
        <w:spacing w:before="1" w:line="295" w:lineRule="auto"/>
        <w:ind w:left="668" w:right="641" w:hanging="251"/>
        <w:rPr>
          <w:rFonts w:ascii="Courier New"/>
        </w:rPr>
      </w:pPr>
      <w:r>
        <w:rPr>
          <w:rFonts w:ascii="Courier New"/>
        </w:rPr>
        <w:t>plots[[i]] &lt;- autoplot(forecast(fit, xreg=fourier(train, K=i, h=18)))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xlab(paste("K=",i,"</w:t>
      </w:r>
      <w:r>
        <w:rPr>
          <w:rFonts w:ascii="Courier New"/>
        </w:rPr>
        <w:tab/>
        <w:t>AICC=",round(fit[["aicc"]],2)))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704542BF" w14:textId="77777777" w:rsidR="00756E10" w:rsidRDefault="00CB23BF">
      <w:pPr>
        <w:pStyle w:val="BodyText"/>
        <w:spacing w:before="2" w:line="295" w:lineRule="auto"/>
        <w:ind w:left="668" w:right="7683"/>
        <w:rPr>
          <w:rFonts w:ascii="Courier New"/>
        </w:rPr>
      </w:pPr>
      <w:r>
        <w:rPr>
          <w:rFonts w:ascii="Courier New"/>
        </w:rPr>
        <w:t>ylab("")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theme_light()</w:t>
      </w:r>
    </w:p>
    <w:p w14:paraId="2C1E7E51" w14:textId="77777777" w:rsidR="00756E10" w:rsidRDefault="00756E10">
      <w:pPr>
        <w:pStyle w:val="BodyText"/>
        <w:spacing w:before="1"/>
        <w:rPr>
          <w:rFonts w:ascii="Courier New"/>
          <w:sz w:val="26"/>
        </w:rPr>
      </w:pPr>
    </w:p>
    <w:p w14:paraId="28E0B6AE" w14:textId="77777777" w:rsidR="00756E10" w:rsidRDefault="00CB23BF">
      <w:pPr>
        <w:pStyle w:val="BodyText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FCCEF1A" w14:textId="77777777" w:rsidR="00756E10" w:rsidRDefault="00756E10">
      <w:pPr>
        <w:pStyle w:val="BodyText"/>
        <w:spacing w:before="10"/>
        <w:rPr>
          <w:rFonts w:ascii="Courier New"/>
          <w:sz w:val="30"/>
        </w:rPr>
      </w:pPr>
    </w:p>
    <w:p w14:paraId="03FD93A3" w14:textId="77777777" w:rsidR="00756E10" w:rsidRDefault="00CB23BF">
      <w:pPr>
        <w:pStyle w:val="BodyText"/>
        <w:spacing w:before="1" w:line="297" w:lineRule="auto"/>
        <w:ind w:left="418" w:right="4532" w:hanging="253"/>
        <w:rPr>
          <w:rFonts w:ascii="Courier New"/>
        </w:rPr>
      </w:pPr>
      <w:r>
        <w:rPr>
          <w:rFonts w:ascii="Courier New"/>
        </w:rPr>
        <w:t>gridExtra::grid.arrange(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plots[[1]],plots[[2]],plots[[3]],</w:t>
      </w:r>
    </w:p>
    <w:p w14:paraId="321589DD" w14:textId="77777777" w:rsidR="00756E10" w:rsidRDefault="00CB23BF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plots[[4]],plots[[5]],plots[[6]],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nrow=3)</w:t>
      </w:r>
    </w:p>
    <w:p w14:paraId="7F56BF38" w14:textId="77777777" w:rsidR="00756E10" w:rsidRDefault="00756E10">
      <w:pPr>
        <w:spacing w:line="236" w:lineRule="exact"/>
        <w:rPr>
          <w:rFonts w:ascii="Courier New"/>
        </w:rPr>
        <w:sectPr w:rsidR="00756E10">
          <w:type w:val="continuous"/>
          <w:pgSz w:w="11910" w:h="16840"/>
          <w:pgMar w:top="1220" w:right="580" w:bottom="280" w:left="1320" w:header="720" w:footer="720" w:gutter="0"/>
          <w:cols w:space="720"/>
        </w:sectPr>
      </w:pPr>
    </w:p>
    <w:p w14:paraId="3DF2C2AD" w14:textId="77777777" w:rsidR="00756E10" w:rsidRDefault="00CB23BF">
      <w:pPr>
        <w:pStyle w:val="BodyText"/>
        <w:ind w:left="88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9CC0455" wp14:editId="32CF0BEB">
            <wp:extent cx="5429111" cy="30575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11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4017" w14:textId="77777777" w:rsidR="00756E10" w:rsidRDefault="00756E10">
      <w:pPr>
        <w:pStyle w:val="BodyText"/>
        <w:spacing w:before="9"/>
        <w:rPr>
          <w:rFonts w:ascii="Courier New"/>
          <w:sz w:val="20"/>
        </w:rPr>
      </w:pPr>
    </w:p>
    <w:p w14:paraId="545E72A5" w14:textId="77777777" w:rsidR="00756E10" w:rsidRDefault="00CB23BF">
      <w:pPr>
        <w:pStyle w:val="BodyText"/>
        <w:spacing w:before="92" w:line="292" w:lineRule="auto"/>
        <w:ind w:left="165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toothed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 intervals we get. It is seen that after the K=3, AICC values increase significantly. Hence, K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 for</w:t>
      </w:r>
      <w:r>
        <w:rPr>
          <w:spacing w:val="-1"/>
        </w:rPr>
        <w:t xml:space="preserve"> </w:t>
      </w:r>
      <w:r>
        <w:t>the minimum</w:t>
      </w:r>
      <w:r>
        <w:rPr>
          <w:spacing w:val="-2"/>
        </w:rPr>
        <w:t xml:space="preserve"> </w:t>
      </w:r>
      <w:r>
        <w:t>AICC</w:t>
      </w:r>
      <w:r>
        <w:rPr>
          <w:spacing w:val="-1"/>
        </w:rPr>
        <w:t xml:space="preserve"> </w:t>
      </w:r>
      <w:r>
        <w:t>value.</w:t>
      </w:r>
    </w:p>
    <w:p w14:paraId="4660F7F0" w14:textId="77777777" w:rsidR="00756E10" w:rsidRDefault="00756E10">
      <w:pPr>
        <w:pStyle w:val="BodyText"/>
        <w:spacing w:before="4"/>
        <w:rPr>
          <w:sz w:val="18"/>
        </w:rPr>
      </w:pPr>
    </w:p>
    <w:p w14:paraId="11147D6B" w14:textId="77777777" w:rsidR="00756E10" w:rsidRDefault="00CB23BF">
      <w:pPr>
        <w:pStyle w:val="BodyText"/>
        <w:spacing w:line="295" w:lineRule="auto"/>
        <w:ind w:left="165" w:right="5666"/>
        <w:rPr>
          <w:rFonts w:ascii="Courier New"/>
        </w:rPr>
      </w:pPr>
      <w:r>
        <w:rPr>
          <w:rFonts w:ascii="Courier New"/>
        </w:rPr>
        <w:t>#Modeling with Fourier Regression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fit_fourier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train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A1C336F" w14:textId="77777777" w:rsidR="00756E10" w:rsidRDefault="00CB23BF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auto.arima(xreg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fourier(train,K=2),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</w:t>
      </w:r>
      <w:r>
        <w:rPr>
          <w:rFonts w:ascii="Courier New"/>
        </w:rPr>
        <w:t>sonal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lambda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"auto")</w:t>
      </w:r>
    </w:p>
    <w:p w14:paraId="06EE00B2" w14:textId="77777777" w:rsidR="00756E10" w:rsidRDefault="00756E10">
      <w:pPr>
        <w:pStyle w:val="BodyText"/>
        <w:rPr>
          <w:rFonts w:ascii="Courier New"/>
          <w:sz w:val="24"/>
        </w:rPr>
      </w:pPr>
    </w:p>
    <w:p w14:paraId="739D5832" w14:textId="77777777" w:rsidR="00756E10" w:rsidRDefault="00756E10">
      <w:pPr>
        <w:pStyle w:val="BodyText"/>
        <w:spacing w:before="8"/>
        <w:rPr>
          <w:rFonts w:ascii="Courier New"/>
          <w:sz w:val="32"/>
        </w:rPr>
      </w:pPr>
    </w:p>
    <w:p w14:paraId="764D6475" w14:textId="77777777" w:rsidR="00756E10" w:rsidRDefault="00CB23B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#Accuracy</w:t>
      </w:r>
    </w:p>
    <w:p w14:paraId="1213C4BB" w14:textId="77777777" w:rsidR="00756E10" w:rsidRDefault="00CB23BF">
      <w:pPr>
        <w:pStyle w:val="BodyText"/>
        <w:spacing w:before="57" w:line="297" w:lineRule="auto"/>
        <w:ind w:left="165" w:right="4532"/>
        <w:rPr>
          <w:rFonts w:ascii="Courier New"/>
        </w:rPr>
      </w:pPr>
      <w:r>
        <w:rPr>
          <w:rFonts w:ascii="Courier New"/>
        </w:rPr>
        <w:t>f_fourier&lt;- fit_fourier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forecast(xreg=fourier(train,K=2,h=18))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accuracy(test)</w:t>
      </w:r>
    </w:p>
    <w:p w14:paraId="1B6F06E3" w14:textId="77777777" w:rsidR="00756E10" w:rsidRDefault="00756E10">
      <w:pPr>
        <w:pStyle w:val="BodyText"/>
        <w:spacing w:before="7"/>
        <w:rPr>
          <w:rFonts w:ascii="Courier New"/>
          <w:sz w:val="25"/>
        </w:rPr>
      </w:pPr>
    </w:p>
    <w:p w14:paraId="0D67FAD9" w14:textId="77777777" w:rsidR="00756E10" w:rsidRDefault="00CB23B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f_fourier[,c("RMSE","MAPE")]</w:t>
      </w:r>
    </w:p>
    <w:p w14:paraId="690F1C23" w14:textId="77777777" w:rsidR="00756E10" w:rsidRDefault="00756E10">
      <w:pPr>
        <w:pStyle w:val="BodyText"/>
        <w:rPr>
          <w:rFonts w:ascii="Courier New"/>
          <w:sz w:val="20"/>
        </w:rPr>
      </w:pPr>
    </w:p>
    <w:p w14:paraId="03B76B98" w14:textId="77777777" w:rsidR="00756E10" w:rsidRDefault="00756E10">
      <w:pPr>
        <w:pStyle w:val="BodyText"/>
        <w:spacing w:before="11"/>
        <w:rPr>
          <w:rFonts w:ascii="Courier New"/>
          <w:sz w:val="1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566"/>
        <w:gridCol w:w="1447"/>
        <w:gridCol w:w="1373"/>
      </w:tblGrid>
      <w:tr w:rsidR="00756E10" w14:paraId="6300DEB8" w14:textId="77777777">
        <w:trPr>
          <w:trHeight w:val="264"/>
        </w:trPr>
        <w:tc>
          <w:tcPr>
            <w:tcW w:w="1246" w:type="dxa"/>
          </w:tcPr>
          <w:p w14:paraId="2EA769E1" w14:textId="77777777" w:rsidR="00756E10" w:rsidRDefault="00CB23BF">
            <w:pPr>
              <w:pStyle w:val="TableParagraph"/>
              <w:spacing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66" w:type="dxa"/>
          </w:tcPr>
          <w:p w14:paraId="6795B766" w14:textId="77777777" w:rsidR="00756E10" w:rsidRDefault="00756E1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 w14:paraId="75A9BC03" w14:textId="77777777" w:rsidR="00756E10" w:rsidRDefault="00CB23BF">
            <w:pPr>
              <w:pStyle w:val="TableParagraph"/>
              <w:spacing w:line="237" w:lineRule="exact"/>
              <w:ind w:right="185"/>
              <w:rPr>
                <w:sz w:val="21"/>
              </w:rPr>
            </w:pPr>
            <w:r>
              <w:rPr>
                <w:sz w:val="21"/>
              </w:rPr>
              <w:t>RMSE</w:t>
            </w:r>
          </w:p>
        </w:tc>
        <w:tc>
          <w:tcPr>
            <w:tcW w:w="1373" w:type="dxa"/>
          </w:tcPr>
          <w:p w14:paraId="0B9EB7E1" w14:textId="77777777" w:rsidR="00756E10" w:rsidRDefault="00CB23BF">
            <w:pPr>
              <w:pStyle w:val="TableParagraph"/>
              <w:spacing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MAPE</w:t>
            </w:r>
          </w:p>
        </w:tc>
      </w:tr>
      <w:tr w:rsidR="00756E10" w14:paraId="56B15748" w14:textId="77777777">
        <w:trPr>
          <w:trHeight w:val="294"/>
        </w:trPr>
        <w:tc>
          <w:tcPr>
            <w:tcW w:w="1246" w:type="dxa"/>
          </w:tcPr>
          <w:p w14:paraId="336D2A96" w14:textId="77777777" w:rsidR="00756E10" w:rsidRDefault="00CB23BF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#Training</w:t>
            </w:r>
          </w:p>
        </w:tc>
        <w:tc>
          <w:tcPr>
            <w:tcW w:w="566" w:type="dxa"/>
          </w:tcPr>
          <w:p w14:paraId="7E078BFD" w14:textId="77777777" w:rsidR="00756E10" w:rsidRDefault="00CB23BF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set</w:t>
            </w:r>
          </w:p>
        </w:tc>
        <w:tc>
          <w:tcPr>
            <w:tcW w:w="1447" w:type="dxa"/>
          </w:tcPr>
          <w:p w14:paraId="02925E67" w14:textId="77777777" w:rsidR="00756E10" w:rsidRDefault="00CB23BF">
            <w:pPr>
              <w:pStyle w:val="TableParagraph"/>
              <w:spacing w:before="27"/>
              <w:ind w:right="185"/>
              <w:rPr>
                <w:sz w:val="21"/>
              </w:rPr>
            </w:pPr>
            <w:r>
              <w:rPr>
                <w:sz w:val="21"/>
              </w:rPr>
              <w:t>8.586783</w:t>
            </w:r>
          </w:p>
        </w:tc>
        <w:tc>
          <w:tcPr>
            <w:tcW w:w="1373" w:type="dxa"/>
          </w:tcPr>
          <w:p w14:paraId="443C41B3" w14:textId="77777777" w:rsidR="00756E10" w:rsidRDefault="00CB23BF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4.045067</w:t>
            </w:r>
          </w:p>
        </w:tc>
      </w:tr>
      <w:tr w:rsidR="00756E10" w14:paraId="6549D7F4" w14:textId="77777777">
        <w:trPr>
          <w:trHeight w:val="265"/>
        </w:trPr>
        <w:tc>
          <w:tcPr>
            <w:tcW w:w="1246" w:type="dxa"/>
          </w:tcPr>
          <w:p w14:paraId="6C6E3B2C" w14:textId="77777777" w:rsidR="00756E10" w:rsidRDefault="00CB23BF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#Test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</w:p>
        </w:tc>
        <w:tc>
          <w:tcPr>
            <w:tcW w:w="566" w:type="dxa"/>
          </w:tcPr>
          <w:p w14:paraId="5BE0F4E7" w14:textId="77777777" w:rsidR="00756E10" w:rsidRDefault="00756E10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 w14:paraId="60202DBD" w14:textId="77777777" w:rsidR="00756E10" w:rsidRDefault="00CB23BF">
            <w:pPr>
              <w:pStyle w:val="TableParagraph"/>
              <w:spacing w:before="28" w:line="218" w:lineRule="exact"/>
              <w:ind w:right="185"/>
              <w:rPr>
                <w:sz w:val="21"/>
              </w:rPr>
            </w:pPr>
            <w:r>
              <w:rPr>
                <w:sz w:val="21"/>
              </w:rPr>
              <w:t>74.129452</w:t>
            </w:r>
          </w:p>
        </w:tc>
        <w:tc>
          <w:tcPr>
            <w:tcW w:w="1373" w:type="dxa"/>
          </w:tcPr>
          <w:p w14:paraId="4D87941C" w14:textId="77777777" w:rsidR="00756E10" w:rsidRDefault="00CB23BF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17.068118</w:t>
            </w:r>
          </w:p>
        </w:tc>
      </w:tr>
    </w:tbl>
    <w:p w14:paraId="5CEE870D" w14:textId="77777777" w:rsidR="00756E10" w:rsidRDefault="00756E10">
      <w:pPr>
        <w:pStyle w:val="BodyText"/>
        <w:rPr>
          <w:rFonts w:ascii="Courier New"/>
          <w:sz w:val="24"/>
        </w:rPr>
      </w:pPr>
    </w:p>
    <w:p w14:paraId="45BFEEA4" w14:textId="77777777" w:rsidR="00756E10" w:rsidRDefault="00756E10">
      <w:pPr>
        <w:pStyle w:val="BodyText"/>
        <w:rPr>
          <w:rFonts w:ascii="Courier New"/>
          <w:sz w:val="24"/>
        </w:rPr>
      </w:pPr>
    </w:p>
    <w:p w14:paraId="6F32D926" w14:textId="77777777" w:rsidR="00756E10" w:rsidRDefault="00756E10">
      <w:pPr>
        <w:pStyle w:val="BodyText"/>
        <w:rPr>
          <w:rFonts w:ascii="Courier New"/>
          <w:sz w:val="24"/>
        </w:rPr>
      </w:pPr>
    </w:p>
    <w:p w14:paraId="0CC18344" w14:textId="77777777" w:rsidR="00756E10" w:rsidRDefault="00756E10">
      <w:pPr>
        <w:pStyle w:val="BodyText"/>
        <w:rPr>
          <w:rFonts w:ascii="Courier New"/>
          <w:sz w:val="24"/>
        </w:rPr>
      </w:pPr>
    </w:p>
    <w:p w14:paraId="76D56FF0" w14:textId="77777777" w:rsidR="00756E10" w:rsidRDefault="00CB23BF">
      <w:pPr>
        <w:pStyle w:val="BodyText"/>
        <w:spacing w:before="143"/>
        <w:ind w:left="165"/>
        <w:rPr>
          <w:rFonts w:ascii="Courier New"/>
        </w:rPr>
      </w:pPr>
      <w:r>
        <w:rPr>
          <w:rFonts w:ascii="Courier New"/>
        </w:rPr>
        <w:t>#Accuracy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Fourier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Regression</w:t>
      </w:r>
    </w:p>
    <w:p w14:paraId="753438C7" w14:textId="77777777" w:rsidR="00756E10" w:rsidRDefault="00CB23BF">
      <w:pPr>
        <w:pStyle w:val="BodyText"/>
        <w:spacing w:before="58" w:line="295" w:lineRule="auto"/>
        <w:ind w:left="418" w:right="2515" w:hanging="253"/>
        <w:rPr>
          <w:rFonts w:ascii="Courier New"/>
        </w:rPr>
      </w:pPr>
      <w:r>
        <w:rPr>
          <w:rFonts w:ascii="Courier New"/>
        </w:rPr>
        <w:t>fit_fourier %&gt;% forecast(xreg=fourier(train,K=2,h=18))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autoplot() +</w:t>
      </w:r>
    </w:p>
    <w:p w14:paraId="6F732E64" w14:textId="77777777" w:rsidR="00756E10" w:rsidRDefault="00CB23BF">
      <w:pPr>
        <w:pStyle w:val="BodyText"/>
        <w:spacing w:before="2" w:line="297" w:lineRule="auto"/>
        <w:ind w:left="418" w:right="7429"/>
        <w:rPr>
          <w:rFonts w:ascii="Courier New"/>
        </w:rPr>
      </w:pPr>
      <w:r>
        <w:rPr>
          <w:rFonts w:ascii="Courier New"/>
        </w:rPr>
        <w:t>autolayer(test)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theme_light()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ylab("")</w:t>
      </w:r>
    </w:p>
    <w:p w14:paraId="30C79529" w14:textId="77777777" w:rsidR="00756E10" w:rsidRDefault="00756E10">
      <w:pPr>
        <w:spacing w:line="297" w:lineRule="auto"/>
        <w:rPr>
          <w:rFonts w:ascii="Courier New"/>
        </w:rPr>
        <w:sectPr w:rsidR="00756E10">
          <w:pgSz w:w="11910" w:h="16840"/>
          <w:pgMar w:top="740" w:right="580" w:bottom="280" w:left="1320" w:header="720" w:footer="720" w:gutter="0"/>
          <w:cols w:space="720"/>
        </w:sectPr>
      </w:pPr>
    </w:p>
    <w:p w14:paraId="73B20FD9" w14:textId="77777777" w:rsidR="00756E10" w:rsidRDefault="00CB23BF">
      <w:pPr>
        <w:pStyle w:val="BodyText"/>
        <w:ind w:left="10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C090472" wp14:editId="10FC6D99">
            <wp:extent cx="5324154" cy="30575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15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DC64" w14:textId="77777777" w:rsidR="00756E10" w:rsidRDefault="00756E10">
      <w:pPr>
        <w:pStyle w:val="BodyText"/>
        <w:spacing w:before="9"/>
        <w:rPr>
          <w:rFonts w:ascii="Courier New"/>
          <w:sz w:val="20"/>
        </w:rPr>
      </w:pPr>
    </w:p>
    <w:p w14:paraId="351192D0" w14:textId="736DDADE" w:rsidR="00756E10" w:rsidRDefault="00CB23BF">
      <w:pPr>
        <w:pStyle w:val="BodyText"/>
        <w:spacing w:before="92" w:line="292" w:lineRule="auto"/>
        <w:ind w:left="165"/>
      </w:pP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choos</w:t>
      </w:r>
      <w:r>
        <w:rPr>
          <w:spacing w:val="-55"/>
        </w:rPr>
        <w:t xml:space="preserve"> </w:t>
      </w:r>
      <w:r>
        <w:t>the non-seasonal process was that our data had a very weak seasonal pattern, but the pairs of Fourier</w:t>
      </w:r>
      <w:r>
        <w:rPr>
          <w:spacing w:val="1"/>
        </w:rPr>
        <w:t xml:space="preserve"> </w:t>
      </w:r>
      <w:r>
        <w:t>terms have caught this weak pattern very subtly. We can see from the above results that the Fourier</w:t>
      </w:r>
      <w:r>
        <w:rPr>
          <w:spacing w:val="1"/>
        </w:rPr>
        <w:t xml:space="preserve"> </w:t>
      </w:r>
      <w:r>
        <w:t>regression is much better t</w:t>
      </w:r>
      <w:r>
        <w:t>han the non-seasonal ARIMA for RMSE and MAPE accuracy measurements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set.</w:t>
      </w:r>
    </w:p>
    <w:p w14:paraId="7E3A0F06" w14:textId="77777777" w:rsidR="00756E10" w:rsidRDefault="00756E10">
      <w:pPr>
        <w:pStyle w:val="BodyText"/>
        <w:rPr>
          <w:sz w:val="18"/>
        </w:rPr>
      </w:pPr>
    </w:p>
    <w:p w14:paraId="145F54BD" w14:textId="2795F939" w:rsidR="00756E10" w:rsidRDefault="00CB23BF">
      <w:pPr>
        <w:pStyle w:val="BodyText"/>
        <w:spacing w:line="292" w:lineRule="auto"/>
        <w:ind w:left="165" w:right="89"/>
      </w:pPr>
      <w:r>
        <w:t>Since we are also taking into account the seasonal pattern even if it is weak, we should also examine the</w:t>
      </w:r>
      <w:r>
        <w:rPr>
          <w:spacing w:val="-57"/>
        </w:rPr>
        <w:t xml:space="preserve"> </w:t>
      </w:r>
      <w:r>
        <w:rPr>
          <w:rFonts w:ascii="Arial"/>
          <w:b/>
        </w:rPr>
        <w:t xml:space="preserve">seasonal ARIMA </w:t>
      </w:r>
      <w:r>
        <w:t>process. This model is built by adding seasonal terms</w:t>
      </w:r>
      <w:r>
        <w:t xml:space="preserve"> in the non-seasonal ARIMA</w:t>
      </w:r>
      <w:r>
        <w:rPr>
          <w:spacing w:val="1"/>
        </w:rPr>
        <w:t xml:space="preserve"> </w:t>
      </w:r>
      <w:r>
        <w:t>model</w:t>
      </w:r>
      <w:r>
        <w:t>.</w:t>
      </w:r>
    </w:p>
    <w:p w14:paraId="28429E5E" w14:textId="77777777" w:rsidR="00756E10" w:rsidRDefault="00CB23BF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053470" wp14:editId="45B98CD2">
            <wp:simplePos x="0" y="0"/>
            <wp:positionH relativeFrom="page">
              <wp:posOffset>943355</wp:posOffset>
            </wp:positionH>
            <wp:positionV relativeFrom="paragraph">
              <wp:posOffset>117357</wp:posOffset>
            </wp:positionV>
            <wp:extent cx="2114041" cy="1714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041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24F79" w14:textId="77777777" w:rsidR="00756E10" w:rsidRDefault="00756E10">
      <w:pPr>
        <w:pStyle w:val="BodyText"/>
        <w:rPr>
          <w:sz w:val="22"/>
        </w:rPr>
      </w:pPr>
    </w:p>
    <w:p w14:paraId="1F6F87D6" w14:textId="77777777" w:rsidR="00756E10" w:rsidRDefault="00CB23BF">
      <w:pPr>
        <w:pStyle w:val="BodyText"/>
        <w:spacing w:line="261" w:lineRule="auto"/>
        <w:ind w:left="165" w:right="6933"/>
      </w:pPr>
      <w:r>
        <w:rPr>
          <w:noProof/>
        </w:rPr>
        <w:drawing>
          <wp:inline distT="0" distB="0" distL="0" distR="0" wp14:anchorId="7A5C2FD9" wp14:editId="3DA496B0">
            <wp:extent cx="627887" cy="170687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non-seasonal</w:t>
      </w:r>
      <w:r>
        <w:rPr>
          <w:spacing w:val="-6"/>
        </w:rPr>
        <w:t xml:space="preserve"> </w:t>
      </w:r>
      <w:r>
        <w:t>part.</w:t>
      </w:r>
      <w:r>
        <w:rPr>
          <w:w w:val="99"/>
        </w:rPr>
        <w:t xml:space="preserve"> </w:t>
      </w:r>
      <w:r>
        <w:rPr>
          <w:noProof/>
          <w:w w:val="99"/>
        </w:rPr>
        <w:drawing>
          <wp:inline distT="0" distB="0" distL="0" distR="0" wp14:anchorId="6E35A557" wp14:editId="1B14FEC8">
            <wp:extent cx="809243" cy="17068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w w:val="99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seasonal</w:t>
      </w:r>
      <w:r>
        <w:rPr>
          <w:spacing w:val="-3"/>
        </w:rPr>
        <w:t xml:space="preserve"> </w:t>
      </w:r>
      <w:r>
        <w:t>part.</w:t>
      </w:r>
    </w:p>
    <w:p w14:paraId="14BADD09" w14:textId="77777777" w:rsidR="00756E10" w:rsidRDefault="00CB23BF">
      <w:pPr>
        <w:spacing w:before="30"/>
        <w:ind w:left="405"/>
        <w:rPr>
          <w:sz w:val="21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F7F0205" wp14:editId="167D389C">
            <wp:simplePos x="0" y="0"/>
            <wp:positionH relativeFrom="page">
              <wp:posOffset>943355</wp:posOffset>
            </wp:positionH>
            <wp:positionV relativeFrom="paragraph">
              <wp:posOffset>58843</wp:posOffset>
            </wp:positionV>
            <wp:extent cx="150875" cy="75861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75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observations</w:t>
      </w:r>
      <w:r>
        <w:rPr>
          <w:spacing w:val="-4"/>
          <w:sz w:val="21"/>
        </w:rPr>
        <w:t xml:space="preserve"> </w:t>
      </w:r>
      <w:r>
        <w:rPr>
          <w:sz w:val="21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next</w:t>
      </w:r>
      <w:r>
        <w:rPr>
          <w:spacing w:val="-5"/>
          <w:sz w:val="21"/>
        </w:rPr>
        <w:t xml:space="preserve"> </w:t>
      </w:r>
      <w:r>
        <w:rPr>
          <w:sz w:val="21"/>
        </w:rPr>
        <w:t>year</w:t>
      </w:r>
      <w:r>
        <w:rPr>
          <w:spacing w:val="-2"/>
          <w:sz w:val="21"/>
        </w:rPr>
        <w:t xml:space="preserve"> </w:t>
      </w:r>
      <w:r>
        <w:rPr>
          <w:sz w:val="21"/>
        </w:rPr>
        <w:t>starts;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seasonal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period</w:t>
      </w:r>
      <w:r>
        <w:rPr>
          <w:sz w:val="21"/>
        </w:rPr>
        <w:t>.</w:t>
      </w:r>
    </w:p>
    <w:p w14:paraId="5FBE4FE6" w14:textId="77777777" w:rsidR="00756E10" w:rsidRDefault="00756E10">
      <w:pPr>
        <w:pStyle w:val="BodyText"/>
        <w:spacing w:before="9"/>
        <w:rPr>
          <w:sz w:val="22"/>
        </w:rPr>
      </w:pPr>
    </w:p>
    <w:p w14:paraId="230C1C26" w14:textId="77777777" w:rsidR="00756E10" w:rsidRDefault="00CB23BF">
      <w:pPr>
        <w:pStyle w:val="BodyText"/>
        <w:spacing w:before="1" w:line="273" w:lineRule="auto"/>
        <w:ind w:left="165"/>
      </w:pPr>
      <w:r>
        <w:t>The seasonal parts have term non-seasonal components with backshifts of the seasonal period. For</w:t>
      </w:r>
      <w:r>
        <w:rPr>
          <w:spacing w:val="1"/>
        </w:rPr>
        <w:t xml:space="preserve"> </w:t>
      </w:r>
      <w:r>
        <w:t>instance,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 xml:space="preserve">take </w:t>
      </w:r>
      <w:r>
        <w:rPr>
          <w:noProof/>
        </w:rPr>
        <w:drawing>
          <wp:inline distT="0" distB="0" distL="0" distR="0" wp14:anchorId="5CF17463" wp14:editId="360AF140">
            <wp:extent cx="1961387" cy="170688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8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m=12.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as:</w:t>
      </w:r>
    </w:p>
    <w:p w14:paraId="22A09F5E" w14:textId="77777777" w:rsidR="00756E10" w:rsidRDefault="00CB23BF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D604AE" wp14:editId="197E7EA6">
            <wp:simplePos x="0" y="0"/>
            <wp:positionH relativeFrom="page">
              <wp:posOffset>943355</wp:posOffset>
            </wp:positionH>
            <wp:positionV relativeFrom="paragraph">
              <wp:posOffset>134886</wp:posOffset>
            </wp:positionV>
            <wp:extent cx="5108296" cy="17145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29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EB085" w14:textId="77777777" w:rsidR="00756E10" w:rsidRDefault="00756E10">
      <w:pPr>
        <w:pStyle w:val="BodyText"/>
        <w:rPr>
          <w:sz w:val="22"/>
        </w:rPr>
      </w:pPr>
    </w:p>
    <w:p w14:paraId="599689D9" w14:textId="77777777" w:rsidR="00756E10" w:rsidRDefault="00CB23BF">
      <w:pPr>
        <w:spacing w:line="261" w:lineRule="auto"/>
        <w:ind w:left="165" w:right="7794"/>
        <w:rPr>
          <w:sz w:val="21"/>
        </w:rPr>
      </w:pPr>
      <w:r>
        <w:rPr>
          <w:noProof/>
        </w:rPr>
        <w:drawing>
          <wp:inline distT="0" distB="0" distL="0" distR="0" wp14:anchorId="24CD6E50" wp14:editId="780DBBE4">
            <wp:extent cx="646176" cy="170687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 =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1</w:t>
      </w:r>
      <w:r>
        <w:rPr>
          <w:sz w:val="21"/>
        </w:rPr>
        <w:t>,</w:t>
      </w:r>
      <w:r>
        <w:rPr>
          <w:w w:val="99"/>
          <w:sz w:val="21"/>
        </w:rPr>
        <w:t xml:space="preserve"> </w:t>
      </w:r>
      <w:r>
        <w:rPr>
          <w:noProof/>
          <w:w w:val="99"/>
          <w:sz w:val="21"/>
        </w:rPr>
        <w:drawing>
          <wp:inline distT="0" distB="0" distL="0" distR="0" wp14:anchorId="41EE08F2" wp14:editId="63DA1423">
            <wp:extent cx="789431" cy="170688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w w:val="99"/>
          <w:sz w:val="21"/>
        </w:rPr>
        <w:t xml:space="preserve"> </w:t>
      </w:r>
      <w:r>
        <w:rPr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P=1</w:t>
      </w:r>
      <w:r>
        <w:rPr>
          <w:sz w:val="21"/>
        </w:rPr>
        <w:t>,</w:t>
      </w:r>
    </w:p>
    <w:p w14:paraId="7F33381F" w14:textId="77777777" w:rsidR="00756E10" w:rsidRDefault="00CB23BF">
      <w:pPr>
        <w:spacing w:before="7" w:line="261" w:lineRule="auto"/>
        <w:ind w:left="165" w:right="5490"/>
        <w:rPr>
          <w:sz w:val="21"/>
        </w:rPr>
      </w:pPr>
      <w:r>
        <w:rPr>
          <w:noProof/>
        </w:rPr>
        <w:drawing>
          <wp:inline distT="0" distB="0" distL="0" distR="0" wp14:anchorId="404375F4" wp14:editId="7710F96A">
            <wp:extent cx="493776" cy="170687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rFonts w:ascii="Arial"/>
          <w:b/>
          <w:sz w:val="21"/>
        </w:rPr>
        <w:t>first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difference</w:t>
      </w:r>
      <w:r>
        <w:rPr>
          <w:sz w:val="21"/>
        </w:rPr>
        <w:t>(d=lag1),</w:t>
      </w:r>
      <w:r>
        <w:rPr>
          <w:w w:val="99"/>
          <w:sz w:val="21"/>
        </w:rPr>
        <w:t xml:space="preserve"> </w:t>
      </w:r>
      <w:r>
        <w:rPr>
          <w:noProof/>
          <w:w w:val="99"/>
          <w:sz w:val="21"/>
        </w:rPr>
        <w:drawing>
          <wp:inline distT="0" distB="0" distL="0" distR="0" wp14:anchorId="613D474D" wp14:editId="06E52F1D">
            <wp:extent cx="608076" cy="170687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w w:val="99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rFonts w:ascii="Arial"/>
          <w:b/>
          <w:sz w:val="21"/>
        </w:rPr>
        <w:t>seasonal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difference</w:t>
      </w:r>
      <w:r>
        <w:rPr>
          <w:sz w:val="21"/>
        </w:rPr>
        <w:t>(D=lag12),</w:t>
      </w:r>
      <w:r>
        <w:rPr>
          <w:w w:val="99"/>
          <w:sz w:val="21"/>
        </w:rPr>
        <w:t xml:space="preserve"> </w:t>
      </w:r>
      <w:r>
        <w:rPr>
          <w:noProof/>
          <w:w w:val="99"/>
          <w:sz w:val="21"/>
        </w:rPr>
        <w:drawing>
          <wp:inline distT="0" distB="0" distL="0" distR="0" wp14:anchorId="214D32B8" wp14:editId="299F85C0">
            <wp:extent cx="627887" cy="170687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  <w:w w:val="99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q</w:t>
      </w:r>
      <w:r>
        <w:rPr>
          <w:sz w:val="21"/>
        </w:rPr>
        <w:t>=1,</w:t>
      </w:r>
    </w:p>
    <w:p w14:paraId="6AFD0BD9" w14:textId="77777777" w:rsidR="00756E10" w:rsidRDefault="00CB23BF">
      <w:pPr>
        <w:spacing w:before="10"/>
        <w:ind w:left="165"/>
        <w:rPr>
          <w:sz w:val="21"/>
        </w:rPr>
      </w:pPr>
      <w:r>
        <w:rPr>
          <w:noProof/>
        </w:rPr>
        <w:drawing>
          <wp:inline distT="0" distB="0" distL="0" distR="0" wp14:anchorId="67DAE679" wp14:editId="53C893FC">
            <wp:extent cx="789431" cy="170688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rFonts w:ascii="Arial"/>
          <w:b/>
          <w:sz w:val="21"/>
        </w:rPr>
        <w:t>Q</w:t>
      </w:r>
      <w:r>
        <w:rPr>
          <w:sz w:val="21"/>
        </w:rPr>
        <w:t>=1.</w:t>
      </w:r>
    </w:p>
    <w:p w14:paraId="08BC7726" w14:textId="77777777" w:rsidR="00756E10" w:rsidRDefault="00CB23BF">
      <w:pPr>
        <w:pStyle w:val="BodyText"/>
        <w:spacing w:before="263" w:line="297" w:lineRule="auto"/>
        <w:ind w:left="165" w:right="3917"/>
        <w:rPr>
          <w:rFonts w:ascii="Courier New"/>
        </w:rPr>
      </w:pPr>
      <w:r>
        <w:rPr>
          <w:rFonts w:ascii="Courier New"/>
        </w:rPr>
        <w:t>#Modeling the Arima model with transformed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fit_arima&lt;- train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133B543" w14:textId="77777777" w:rsidR="00756E10" w:rsidRDefault="00CB23BF">
      <w:pPr>
        <w:pStyle w:val="BodyText"/>
        <w:spacing w:line="592" w:lineRule="auto"/>
        <w:ind w:left="165" w:right="1003" w:firstLine="252"/>
        <w:rPr>
          <w:rFonts w:ascii="Courier New"/>
        </w:rPr>
      </w:pPr>
      <w:r>
        <w:rPr>
          <w:rFonts w:ascii="Courier New"/>
        </w:rPr>
        <w:t>auto.arima(stepwise = FALSE, approximation = FALSE, lambda = "auto")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#Series: .</w:t>
      </w:r>
    </w:p>
    <w:p w14:paraId="77BD979D" w14:textId="77777777" w:rsidR="00756E10" w:rsidRDefault="00756E10">
      <w:pPr>
        <w:spacing w:line="592" w:lineRule="auto"/>
        <w:rPr>
          <w:rFonts w:ascii="Courier New"/>
        </w:rPr>
        <w:sectPr w:rsidR="00756E10">
          <w:pgSz w:w="11910" w:h="16840"/>
          <w:pgMar w:top="740" w:right="580" w:bottom="280" w:left="1320" w:header="720" w:footer="720" w:gutter="0"/>
          <w:cols w:space="720"/>
        </w:sectPr>
      </w:pPr>
    </w:p>
    <w:p w14:paraId="3F6E5ECB" w14:textId="77777777" w:rsidR="00756E10" w:rsidRDefault="00CB23BF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#ARIMA(3,1,2)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drift</w:t>
      </w:r>
    </w:p>
    <w:p w14:paraId="083755DC" w14:textId="77777777" w:rsidR="00756E10" w:rsidRDefault="00CB23B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#Box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transf</w:t>
      </w:r>
      <w:r>
        <w:rPr>
          <w:rFonts w:ascii="Courier New"/>
        </w:rPr>
        <w:t>ormation: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lambda=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-0.7378559</w:t>
      </w:r>
    </w:p>
    <w:p w14:paraId="4DE590AB" w14:textId="77777777" w:rsidR="00756E10" w:rsidRDefault="00756E10">
      <w:pPr>
        <w:pStyle w:val="BodyText"/>
        <w:spacing w:before="10"/>
        <w:rPr>
          <w:rFonts w:ascii="Courier New"/>
          <w:sz w:val="30"/>
        </w:rPr>
      </w:pPr>
    </w:p>
    <w:p w14:paraId="7AEBCF5A" w14:textId="77777777" w:rsidR="00756E10" w:rsidRDefault="00CB23BF">
      <w:pPr>
        <w:pStyle w:val="BodyText"/>
        <w:spacing w:after="59"/>
        <w:ind w:left="165"/>
        <w:rPr>
          <w:rFonts w:ascii="Courier New"/>
        </w:rPr>
      </w:pPr>
      <w:r>
        <w:rPr>
          <w:rFonts w:ascii="Courier New"/>
        </w:rPr>
        <w:t>#Coefficients: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1009"/>
        <w:gridCol w:w="1134"/>
        <w:gridCol w:w="1134"/>
        <w:gridCol w:w="1135"/>
        <w:gridCol w:w="1008"/>
        <w:gridCol w:w="807"/>
      </w:tblGrid>
      <w:tr w:rsidR="00756E10" w14:paraId="0CD10880" w14:textId="77777777">
        <w:trPr>
          <w:trHeight w:val="264"/>
        </w:trPr>
        <w:tc>
          <w:tcPr>
            <w:tcW w:w="805" w:type="dxa"/>
          </w:tcPr>
          <w:p w14:paraId="437EAABA" w14:textId="77777777" w:rsidR="00756E10" w:rsidRDefault="00CB23BF">
            <w:pPr>
              <w:pStyle w:val="TableParagraph"/>
              <w:spacing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009" w:type="dxa"/>
          </w:tcPr>
          <w:p w14:paraId="6D68854C" w14:textId="77777777" w:rsidR="00756E10" w:rsidRDefault="00CB23BF">
            <w:pPr>
              <w:pStyle w:val="TableParagraph"/>
              <w:spacing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ar1</w:t>
            </w:r>
          </w:p>
        </w:tc>
        <w:tc>
          <w:tcPr>
            <w:tcW w:w="1134" w:type="dxa"/>
          </w:tcPr>
          <w:p w14:paraId="5DCEABBE" w14:textId="77777777" w:rsidR="00756E10" w:rsidRDefault="00CB23BF">
            <w:pPr>
              <w:pStyle w:val="TableParagraph"/>
              <w:spacing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ar2</w:t>
            </w:r>
          </w:p>
        </w:tc>
        <w:tc>
          <w:tcPr>
            <w:tcW w:w="1134" w:type="dxa"/>
          </w:tcPr>
          <w:p w14:paraId="5C9F9108" w14:textId="77777777" w:rsidR="00756E10" w:rsidRDefault="00CB23BF">
            <w:pPr>
              <w:pStyle w:val="TableParagraph"/>
              <w:spacing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ar3</w:t>
            </w:r>
          </w:p>
        </w:tc>
        <w:tc>
          <w:tcPr>
            <w:tcW w:w="1135" w:type="dxa"/>
          </w:tcPr>
          <w:p w14:paraId="708BC728" w14:textId="77777777" w:rsidR="00756E10" w:rsidRDefault="00CB23BF">
            <w:pPr>
              <w:pStyle w:val="TableParagraph"/>
              <w:spacing w:line="237" w:lineRule="exact"/>
              <w:ind w:right="126"/>
              <w:rPr>
                <w:sz w:val="21"/>
              </w:rPr>
            </w:pPr>
            <w:r>
              <w:rPr>
                <w:sz w:val="21"/>
              </w:rPr>
              <w:t>ma1</w:t>
            </w:r>
          </w:p>
        </w:tc>
        <w:tc>
          <w:tcPr>
            <w:tcW w:w="1008" w:type="dxa"/>
          </w:tcPr>
          <w:p w14:paraId="3D642EE9" w14:textId="77777777" w:rsidR="00756E10" w:rsidRDefault="00CB23BF">
            <w:pPr>
              <w:pStyle w:val="TableParagraph"/>
              <w:spacing w:line="237" w:lineRule="exact"/>
              <w:ind w:right="126"/>
              <w:rPr>
                <w:sz w:val="21"/>
              </w:rPr>
            </w:pPr>
            <w:r>
              <w:rPr>
                <w:sz w:val="21"/>
              </w:rPr>
              <w:t>ma2</w:t>
            </w:r>
          </w:p>
        </w:tc>
        <w:tc>
          <w:tcPr>
            <w:tcW w:w="807" w:type="dxa"/>
          </w:tcPr>
          <w:p w14:paraId="47687158" w14:textId="77777777" w:rsidR="00756E10" w:rsidRDefault="00CB23BF">
            <w:pPr>
              <w:pStyle w:val="TableParagraph"/>
              <w:spacing w:line="237" w:lineRule="exact"/>
              <w:ind w:left="104" w:right="32"/>
              <w:jc w:val="center"/>
              <w:rPr>
                <w:sz w:val="21"/>
              </w:rPr>
            </w:pPr>
            <w:r>
              <w:rPr>
                <w:sz w:val="21"/>
              </w:rPr>
              <w:t>drift</w:t>
            </w:r>
          </w:p>
        </w:tc>
      </w:tr>
      <w:tr w:rsidR="00756E10" w14:paraId="28B6BB1D" w14:textId="77777777">
        <w:trPr>
          <w:trHeight w:val="294"/>
        </w:trPr>
        <w:tc>
          <w:tcPr>
            <w:tcW w:w="805" w:type="dxa"/>
          </w:tcPr>
          <w:p w14:paraId="4A3FCD92" w14:textId="77777777" w:rsidR="00756E10" w:rsidRDefault="00CB23BF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009" w:type="dxa"/>
          </w:tcPr>
          <w:p w14:paraId="0CBE474A" w14:textId="77777777" w:rsidR="00756E10" w:rsidRDefault="00CB23BF">
            <w:pPr>
              <w:pStyle w:val="TableParagraph"/>
              <w:spacing w:before="27"/>
              <w:ind w:right="125"/>
              <w:rPr>
                <w:sz w:val="21"/>
              </w:rPr>
            </w:pPr>
            <w:r>
              <w:rPr>
                <w:sz w:val="21"/>
              </w:rPr>
              <w:t>0.8884</w:t>
            </w:r>
          </w:p>
        </w:tc>
        <w:tc>
          <w:tcPr>
            <w:tcW w:w="1134" w:type="dxa"/>
          </w:tcPr>
          <w:p w14:paraId="7AC18EE9" w14:textId="77777777" w:rsidR="00756E10" w:rsidRDefault="00CB23BF">
            <w:pPr>
              <w:pStyle w:val="TableParagraph"/>
              <w:spacing w:before="27"/>
              <w:ind w:right="125"/>
              <w:rPr>
                <w:sz w:val="21"/>
              </w:rPr>
            </w:pPr>
            <w:r>
              <w:rPr>
                <w:sz w:val="21"/>
              </w:rPr>
              <w:t>-0.8467</w:t>
            </w:r>
          </w:p>
        </w:tc>
        <w:tc>
          <w:tcPr>
            <w:tcW w:w="1134" w:type="dxa"/>
          </w:tcPr>
          <w:p w14:paraId="6E948737" w14:textId="77777777" w:rsidR="00756E10" w:rsidRDefault="00CB23BF">
            <w:pPr>
              <w:pStyle w:val="TableParagraph"/>
              <w:spacing w:before="27"/>
              <w:ind w:right="125"/>
              <w:rPr>
                <w:sz w:val="21"/>
              </w:rPr>
            </w:pPr>
            <w:r>
              <w:rPr>
                <w:sz w:val="21"/>
              </w:rPr>
              <w:t>-0.1060</w:t>
            </w:r>
          </w:p>
        </w:tc>
        <w:tc>
          <w:tcPr>
            <w:tcW w:w="1135" w:type="dxa"/>
          </w:tcPr>
          <w:p w14:paraId="53142B83" w14:textId="77777777" w:rsidR="00756E10" w:rsidRDefault="00CB23BF">
            <w:pPr>
              <w:pStyle w:val="TableParagraph"/>
              <w:spacing w:before="27"/>
              <w:ind w:right="126"/>
              <w:rPr>
                <w:sz w:val="21"/>
              </w:rPr>
            </w:pPr>
            <w:r>
              <w:rPr>
                <w:sz w:val="21"/>
              </w:rPr>
              <w:t>-1.1495</w:t>
            </w:r>
          </w:p>
        </w:tc>
        <w:tc>
          <w:tcPr>
            <w:tcW w:w="1008" w:type="dxa"/>
          </w:tcPr>
          <w:p w14:paraId="47D61509" w14:textId="77777777" w:rsidR="00756E10" w:rsidRDefault="00CB23BF">
            <w:pPr>
              <w:pStyle w:val="TableParagraph"/>
              <w:spacing w:before="27"/>
              <w:ind w:right="126"/>
              <w:rPr>
                <w:sz w:val="21"/>
              </w:rPr>
            </w:pPr>
            <w:r>
              <w:rPr>
                <w:sz w:val="21"/>
              </w:rPr>
              <w:t>0.9597</w:t>
            </w:r>
          </w:p>
        </w:tc>
        <w:tc>
          <w:tcPr>
            <w:tcW w:w="807" w:type="dxa"/>
          </w:tcPr>
          <w:p w14:paraId="7AF1C8F1" w14:textId="77777777" w:rsidR="00756E10" w:rsidRDefault="00CB23BF">
            <w:pPr>
              <w:pStyle w:val="TableParagraph"/>
              <w:spacing w:before="27"/>
              <w:ind w:left="104" w:right="32"/>
              <w:jc w:val="center"/>
              <w:rPr>
                <w:sz w:val="21"/>
              </w:rPr>
            </w:pPr>
            <w:r>
              <w:rPr>
                <w:sz w:val="21"/>
              </w:rPr>
              <w:t>3e-04</w:t>
            </w:r>
          </w:p>
        </w:tc>
      </w:tr>
      <w:tr w:rsidR="00756E10" w14:paraId="14BF9A54" w14:textId="77777777">
        <w:trPr>
          <w:trHeight w:val="265"/>
        </w:trPr>
        <w:tc>
          <w:tcPr>
            <w:tcW w:w="805" w:type="dxa"/>
          </w:tcPr>
          <w:p w14:paraId="0535213A" w14:textId="77777777" w:rsidR="00756E10" w:rsidRDefault="00CB23BF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#s.e.</w:t>
            </w:r>
          </w:p>
        </w:tc>
        <w:tc>
          <w:tcPr>
            <w:tcW w:w="1009" w:type="dxa"/>
          </w:tcPr>
          <w:p w14:paraId="624871CE" w14:textId="77777777" w:rsidR="00756E10" w:rsidRDefault="00CB23BF">
            <w:pPr>
              <w:pStyle w:val="TableParagraph"/>
              <w:spacing w:before="28" w:line="218" w:lineRule="exact"/>
              <w:ind w:right="125"/>
              <w:rPr>
                <w:sz w:val="21"/>
              </w:rPr>
            </w:pPr>
            <w:r>
              <w:rPr>
                <w:sz w:val="21"/>
              </w:rPr>
              <w:t>0.2463</w:t>
            </w:r>
          </w:p>
        </w:tc>
        <w:tc>
          <w:tcPr>
            <w:tcW w:w="1134" w:type="dxa"/>
          </w:tcPr>
          <w:p w14:paraId="1042CD79" w14:textId="77777777" w:rsidR="00756E10" w:rsidRDefault="00CB23BF">
            <w:pPr>
              <w:pStyle w:val="TableParagraph"/>
              <w:spacing w:before="28" w:line="218" w:lineRule="exact"/>
              <w:ind w:right="125"/>
              <w:rPr>
                <w:sz w:val="21"/>
              </w:rPr>
            </w:pPr>
            <w:r>
              <w:rPr>
                <w:sz w:val="21"/>
              </w:rPr>
              <w:t>0.1557</w:t>
            </w:r>
          </w:p>
        </w:tc>
        <w:tc>
          <w:tcPr>
            <w:tcW w:w="1134" w:type="dxa"/>
          </w:tcPr>
          <w:p w14:paraId="6DD14211" w14:textId="77777777" w:rsidR="00756E10" w:rsidRDefault="00CB23BF">
            <w:pPr>
              <w:pStyle w:val="TableParagraph"/>
              <w:spacing w:before="28" w:line="218" w:lineRule="exact"/>
              <w:ind w:right="125"/>
              <w:rPr>
                <w:sz w:val="21"/>
              </w:rPr>
            </w:pPr>
            <w:r>
              <w:rPr>
                <w:sz w:val="21"/>
              </w:rPr>
              <w:t>0.1885</w:t>
            </w:r>
          </w:p>
        </w:tc>
        <w:tc>
          <w:tcPr>
            <w:tcW w:w="1135" w:type="dxa"/>
          </w:tcPr>
          <w:p w14:paraId="0FE07F57" w14:textId="77777777" w:rsidR="00756E10" w:rsidRDefault="00CB23BF">
            <w:pPr>
              <w:pStyle w:val="TableParagraph"/>
              <w:spacing w:before="28" w:line="218" w:lineRule="exact"/>
              <w:ind w:right="126"/>
              <w:rPr>
                <w:sz w:val="21"/>
              </w:rPr>
            </w:pPr>
            <w:r>
              <w:rPr>
                <w:sz w:val="21"/>
              </w:rPr>
              <w:t>0.2685</w:t>
            </w:r>
          </w:p>
        </w:tc>
        <w:tc>
          <w:tcPr>
            <w:tcW w:w="1008" w:type="dxa"/>
          </w:tcPr>
          <w:p w14:paraId="3281D525" w14:textId="77777777" w:rsidR="00756E10" w:rsidRDefault="00CB23BF">
            <w:pPr>
              <w:pStyle w:val="TableParagraph"/>
              <w:spacing w:before="28" w:line="218" w:lineRule="exact"/>
              <w:ind w:right="126"/>
              <w:rPr>
                <w:sz w:val="21"/>
              </w:rPr>
            </w:pPr>
            <w:r>
              <w:rPr>
                <w:sz w:val="21"/>
              </w:rPr>
              <w:t>0.2330</w:t>
            </w:r>
          </w:p>
        </w:tc>
        <w:tc>
          <w:tcPr>
            <w:tcW w:w="807" w:type="dxa"/>
          </w:tcPr>
          <w:p w14:paraId="39DAAA2F" w14:textId="77777777" w:rsidR="00756E10" w:rsidRDefault="00CB23BF">
            <w:pPr>
              <w:pStyle w:val="TableParagraph"/>
              <w:spacing w:before="28" w:line="218" w:lineRule="exact"/>
              <w:ind w:left="104" w:right="32"/>
              <w:jc w:val="center"/>
              <w:rPr>
                <w:sz w:val="21"/>
              </w:rPr>
            </w:pPr>
            <w:r>
              <w:rPr>
                <w:sz w:val="21"/>
              </w:rPr>
              <w:t>2e-04</w:t>
            </w:r>
          </w:p>
        </w:tc>
      </w:tr>
    </w:tbl>
    <w:p w14:paraId="15904669" w14:textId="77777777" w:rsidR="00756E10" w:rsidRDefault="00756E10">
      <w:pPr>
        <w:pStyle w:val="BodyText"/>
        <w:spacing w:before="10"/>
        <w:rPr>
          <w:rFonts w:ascii="Courier New"/>
          <w:sz w:val="30"/>
        </w:rPr>
      </w:pPr>
    </w:p>
    <w:p w14:paraId="5AE9DEF8" w14:textId="77777777" w:rsidR="00756E10" w:rsidRDefault="00CB23BF">
      <w:pPr>
        <w:pStyle w:val="BodyText"/>
        <w:tabs>
          <w:tab w:val="left" w:pos="2055"/>
          <w:tab w:val="left" w:pos="3944"/>
        </w:tabs>
        <w:spacing w:line="295" w:lineRule="auto"/>
        <w:ind w:left="165" w:right="3036"/>
        <w:rPr>
          <w:rFonts w:ascii="Courier New"/>
        </w:rPr>
      </w:pPr>
      <w:r>
        <w:rPr>
          <w:rFonts w:ascii="Courier New"/>
        </w:rPr>
        <w:t>#sigma^2 estimated as 2.57e-06: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 likelihood=368.02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#AIC=-722.04</w:t>
      </w:r>
      <w:r>
        <w:rPr>
          <w:rFonts w:ascii="Courier New"/>
        </w:rPr>
        <w:tab/>
      </w:r>
      <w:r>
        <w:rPr>
          <w:rFonts w:ascii="Courier New"/>
        </w:rPr>
        <w:t>AICc=-720.32</w:t>
      </w:r>
      <w:r>
        <w:rPr>
          <w:rFonts w:ascii="Courier New"/>
        </w:rPr>
        <w:tab/>
        <w:t>BIC=-706.01</w:t>
      </w:r>
    </w:p>
    <w:p w14:paraId="591BAC1B" w14:textId="51B5A073" w:rsidR="00756E10" w:rsidRDefault="00CB23BF">
      <w:pPr>
        <w:pStyle w:val="BodyText"/>
        <w:spacing w:before="211" w:line="292" w:lineRule="auto"/>
        <w:ind w:left="165" w:right="102"/>
      </w:pPr>
      <w:r>
        <w:t xml:space="preserve">Despite the seasonal parameter set to </w:t>
      </w:r>
      <w:r>
        <w:rPr>
          <w:rFonts w:ascii="Arial" w:hAnsi="Arial"/>
          <w:b/>
        </w:rPr>
        <w:t xml:space="preserve">TRUE </w:t>
      </w:r>
      <w:r>
        <w:t xml:space="preserve">as default, </w:t>
      </w:r>
      <w:r>
        <w:rPr>
          <w:rFonts w:ascii="Arial" w:hAnsi="Arial"/>
          <w:b/>
        </w:rPr>
        <w:t xml:space="preserve">the auto.arima function </w:t>
      </w:r>
      <w:r>
        <w:t>couldn’t find a model</w:t>
      </w:r>
      <w:r>
        <w:rPr>
          <w:spacing w:val="1"/>
        </w:rPr>
        <w:t xml:space="preserve"> </w:t>
      </w:r>
      <w:r>
        <w:t>with seasonality because the time series data has a very weak seasonal strength level</w:t>
      </w:r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lambda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 xml:space="preserve">parameter </w:t>
      </w:r>
      <w:r>
        <w:t>to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b/>
        </w:rPr>
        <w:t>auto</w:t>
      </w:r>
      <w:r>
        <w:t>“</w:t>
      </w:r>
      <w:r>
        <w:rPr>
          <w:spacing w:val="-5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noProof/>
          <w:spacing w:val="1"/>
        </w:rPr>
        <w:drawing>
          <wp:inline distT="0" distB="0" distL="0" distR="0" wp14:anchorId="50E21731" wp14:editId="0CA09B2E">
            <wp:extent cx="103632" cy="11430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=-0.7378559.</w:t>
      </w:r>
    </w:p>
    <w:p w14:paraId="15A663C0" w14:textId="77777777" w:rsidR="00756E10" w:rsidRDefault="00756E10">
      <w:pPr>
        <w:pStyle w:val="BodyText"/>
        <w:spacing w:before="2"/>
        <w:rPr>
          <w:sz w:val="18"/>
        </w:rPr>
      </w:pPr>
    </w:p>
    <w:p w14:paraId="2B4D6B5B" w14:textId="77777777" w:rsidR="00756E10" w:rsidRDefault="00CB23BF">
      <w:pPr>
        <w:pStyle w:val="BodyText"/>
        <w:spacing w:before="1" w:line="295" w:lineRule="auto"/>
        <w:ind w:left="165" w:right="3523"/>
        <w:rPr>
          <w:rFonts w:ascii="Courier New"/>
        </w:rPr>
      </w:pPr>
      <w:r>
        <w:rPr>
          <w:rFonts w:ascii="Courier New"/>
        </w:rPr>
        <w:t>#Accuracy of the Arima model with transformed data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fit_arima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 forecast(h=18)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41C5B26" w14:textId="77777777" w:rsidR="00756E10" w:rsidRDefault="00CB23BF">
      <w:pPr>
        <w:pStyle w:val="BodyText"/>
        <w:spacing w:before="2" w:line="297" w:lineRule="auto"/>
        <w:ind w:left="418" w:right="7429"/>
        <w:rPr>
          <w:rFonts w:ascii="Courier New"/>
        </w:rPr>
      </w:pPr>
      <w:r>
        <w:rPr>
          <w:rFonts w:ascii="Courier New"/>
        </w:rPr>
        <w:t>autoplot()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autolayer(test)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theme_light()</w:t>
      </w:r>
    </w:p>
    <w:p w14:paraId="5EE19985" w14:textId="77777777" w:rsidR="00756E10" w:rsidRDefault="00CB23BF">
      <w:pPr>
        <w:pStyle w:val="BodyText"/>
        <w:spacing w:before="6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6DE82A" wp14:editId="7B704C6D">
            <wp:simplePos x="0" y="0"/>
            <wp:positionH relativeFrom="page">
              <wp:posOffset>1476734</wp:posOffset>
            </wp:positionH>
            <wp:positionV relativeFrom="paragraph">
              <wp:posOffset>114974</wp:posOffset>
            </wp:positionV>
            <wp:extent cx="5316189" cy="305752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8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5F8E" w14:textId="77777777" w:rsidR="00756E10" w:rsidRDefault="00756E10">
      <w:pPr>
        <w:pStyle w:val="BodyText"/>
        <w:spacing w:before="3"/>
        <w:rPr>
          <w:rFonts w:ascii="Courier New"/>
          <w:sz w:val="27"/>
        </w:rPr>
      </w:pPr>
    </w:p>
    <w:p w14:paraId="081D9512" w14:textId="77777777" w:rsidR="00756E10" w:rsidRDefault="00CB23BF">
      <w:pPr>
        <w:pStyle w:val="BodyText"/>
        <w:spacing w:line="295" w:lineRule="auto"/>
        <w:ind w:left="418" w:right="4406" w:hanging="253"/>
        <w:rPr>
          <w:rFonts w:ascii="Courier New"/>
        </w:rPr>
      </w:pPr>
      <w:r>
        <w:rPr>
          <w:rFonts w:ascii="Courier New"/>
        </w:rPr>
        <w:t>f_arima&lt;- fit_arima %&gt;% forecast(h =18)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accuracy(test)</w:t>
      </w:r>
    </w:p>
    <w:p w14:paraId="71EC75C7" w14:textId="77777777" w:rsidR="00756E10" w:rsidRDefault="00756E10">
      <w:pPr>
        <w:pStyle w:val="BodyText"/>
        <w:spacing w:before="1"/>
        <w:rPr>
          <w:rFonts w:ascii="Courier New"/>
          <w:sz w:val="26"/>
        </w:rPr>
      </w:pPr>
    </w:p>
    <w:p w14:paraId="176F53DF" w14:textId="77777777" w:rsidR="00756E10" w:rsidRDefault="00CB23BF">
      <w:pPr>
        <w:pStyle w:val="BodyText"/>
        <w:ind w:left="165"/>
        <w:rPr>
          <w:rFonts w:ascii="Courier New"/>
        </w:rPr>
      </w:pPr>
      <w:r>
        <w:rPr>
          <w:rFonts w:ascii="Courier New"/>
        </w:rPr>
        <w:t>f_arima[,c("RMSE","MAPE")]</w:t>
      </w:r>
    </w:p>
    <w:p w14:paraId="24F1602A" w14:textId="77777777" w:rsidR="00756E10" w:rsidRDefault="00756E10">
      <w:pPr>
        <w:pStyle w:val="BodyText"/>
        <w:spacing w:before="10"/>
        <w:rPr>
          <w:rFonts w:ascii="Courier New"/>
          <w:sz w:val="30"/>
        </w:rPr>
      </w:pPr>
    </w:p>
    <w:p w14:paraId="5B02F00A" w14:textId="77777777" w:rsidR="00756E10" w:rsidRDefault="00CB23BF">
      <w:pPr>
        <w:pStyle w:val="BodyText"/>
        <w:tabs>
          <w:tab w:val="left" w:pos="2558"/>
          <w:tab w:val="left" w:pos="3694"/>
        </w:tabs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RMSE</w:t>
      </w:r>
      <w:r>
        <w:rPr>
          <w:rFonts w:ascii="Courier New"/>
        </w:rPr>
        <w:tab/>
        <w:t>MAPE</w:t>
      </w:r>
    </w:p>
    <w:p w14:paraId="1ABFA619" w14:textId="77777777" w:rsidR="00756E10" w:rsidRDefault="00CB23BF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9.045056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3.81892</w:t>
      </w:r>
    </w:p>
    <w:p w14:paraId="4553C73A" w14:textId="77777777" w:rsidR="00756E10" w:rsidRDefault="00CB23BF">
      <w:pPr>
        <w:pStyle w:val="BodyText"/>
        <w:tabs>
          <w:tab w:val="left" w:pos="1929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</w:rPr>
        <w:tab/>
        <w:t>67.794358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14.87034</w:t>
      </w:r>
    </w:p>
    <w:p w14:paraId="3A0ED41D" w14:textId="77777777" w:rsidR="00756E10" w:rsidRDefault="00756E10">
      <w:pPr>
        <w:pStyle w:val="BodyText"/>
        <w:spacing w:before="5"/>
        <w:rPr>
          <w:rFonts w:ascii="Courier New"/>
          <w:sz w:val="23"/>
        </w:rPr>
      </w:pPr>
    </w:p>
    <w:p w14:paraId="65EC206B" w14:textId="05D18B7D" w:rsidR="00756E10" w:rsidRDefault="00CB23BF">
      <w:pPr>
        <w:pStyle w:val="BodyText"/>
        <w:spacing w:line="292" w:lineRule="auto"/>
        <w:ind w:left="165" w:right="102"/>
      </w:pPr>
      <w:r>
        <w:t>T</w:t>
      </w:r>
      <w:r>
        <w:t>he RMSE and MAPE values of the Arima model without transformation were</w:t>
      </w:r>
      <w:r>
        <w:rPr>
          <w:spacing w:val="-56"/>
        </w:rPr>
        <w:t xml:space="preserve"> </w:t>
      </w:r>
      <w:r>
        <w:t>94.788638 and 20.878096 respectively. We can easily confirm from the above results that the</w:t>
      </w:r>
      <w:r>
        <w:rPr>
          <w:spacing w:val="1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unstabilized</w:t>
      </w:r>
      <w:r>
        <w:rPr>
          <w:spacing w:val="-1"/>
        </w:rPr>
        <w:t xml:space="preserve"> </w:t>
      </w:r>
      <w:r>
        <w:t>variance.</w:t>
      </w:r>
    </w:p>
    <w:p w14:paraId="2EA49871" w14:textId="77777777" w:rsidR="00756E10" w:rsidRDefault="00756E10">
      <w:pPr>
        <w:pStyle w:val="BodyText"/>
        <w:spacing w:before="1"/>
        <w:rPr>
          <w:sz w:val="18"/>
        </w:rPr>
      </w:pPr>
    </w:p>
    <w:p w14:paraId="7B78EC48" w14:textId="77777777" w:rsidR="00756E10" w:rsidRDefault="00CB23BF">
      <w:pPr>
        <w:spacing w:before="1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Conclusion</w:t>
      </w:r>
    </w:p>
    <w:p w14:paraId="690D8010" w14:textId="77777777" w:rsidR="00756E10" w:rsidRDefault="00756E10">
      <w:pPr>
        <w:rPr>
          <w:rFonts w:ascii="Arial"/>
          <w:sz w:val="21"/>
        </w:rPr>
        <w:sectPr w:rsidR="00756E10">
          <w:pgSz w:w="11910" w:h="16840"/>
          <w:pgMar w:top="680" w:right="580" w:bottom="280" w:left="1320" w:header="720" w:footer="720" w:gutter="0"/>
          <w:cols w:space="720"/>
        </w:sectPr>
      </w:pPr>
    </w:p>
    <w:p w14:paraId="45F6D408" w14:textId="77777777" w:rsidR="00756E10" w:rsidRDefault="00CB23BF">
      <w:pPr>
        <w:pStyle w:val="BodyText"/>
        <w:spacing w:before="76" w:line="292" w:lineRule="auto"/>
        <w:ind w:left="165" w:right="638"/>
      </w:pPr>
      <w:r>
        <w:lastRenderedPageBreak/>
        <w:t>The time-series data with weak seasonality like our data has been modeled with dynamic harmonic</w:t>
      </w:r>
      <w:r>
        <w:rPr>
          <w:spacing w:val="-56"/>
        </w:rPr>
        <w:t xml:space="preserve"> </w:t>
      </w:r>
      <w:r>
        <w:t>regression,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Arima</w:t>
      </w:r>
      <w:r>
        <w:rPr>
          <w:spacing w:val="-4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seasonality.</w:t>
      </w:r>
    </w:p>
    <w:p w14:paraId="2931182A" w14:textId="77777777" w:rsidR="00756E10" w:rsidRDefault="00756E10">
      <w:pPr>
        <w:pStyle w:val="BodyText"/>
        <w:spacing w:before="3"/>
        <w:rPr>
          <w:sz w:val="18"/>
        </w:rPr>
      </w:pPr>
    </w:p>
    <w:p w14:paraId="5B78D441" w14:textId="77777777" w:rsidR="00756E10" w:rsidRDefault="00CB23BF">
      <w:pPr>
        <w:pStyle w:val="BodyText"/>
        <w:spacing w:line="292" w:lineRule="auto"/>
        <w:ind w:left="165"/>
      </w:pP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modeled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Arima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</w:t>
      </w:r>
      <w:r>
        <w:rPr>
          <w:spacing w:val="-56"/>
        </w:rPr>
        <w:t xml:space="preserve"> </w:t>
      </w:r>
      <w:r>
        <w:t>one not transformed; because our data has the variance that has changed with the level of time series.</w:t>
      </w:r>
      <w:r>
        <w:rPr>
          <w:spacing w:val="1"/>
        </w:rPr>
        <w:t xml:space="preserve"> </w:t>
      </w:r>
      <w:r>
        <w:t xml:space="preserve">Another important thing is that when we take a look at the accuracy plots </w:t>
      </w:r>
      <w:r>
        <w:t>of both the Arima model and</w:t>
      </w:r>
      <w:r>
        <w:rPr>
          <w:spacing w:val="1"/>
        </w:rPr>
        <w:t xml:space="preserve"> </w:t>
      </w:r>
      <w:r>
        <w:t>Fourier regression, we can clearly see that as the forecast horizon increased, the prediction error</w:t>
      </w:r>
      <w:r>
        <w:rPr>
          <w:spacing w:val="1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with it.</w:t>
      </w:r>
    </w:p>
    <w:sectPr w:rsidR="00756E10">
      <w:pgSz w:w="11910" w:h="16840"/>
      <w:pgMar w:top="6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E10"/>
    <w:rsid w:val="006C7DA8"/>
    <w:rsid w:val="00756E10"/>
    <w:rsid w:val="00843D2B"/>
    <w:rsid w:val="009E6F85"/>
    <w:rsid w:val="00BE7AEC"/>
    <w:rsid w:val="00C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5253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https://mail.google.com/mail/u/0?ik=40496390cd&amp;view=pt&amp;search=all&amp;permmsgid=msg-f%3A1681388085440396937&amp;simpl=msg-f%3A1681388085440396937</dc:title>
  <dc:creator>91889</dc:creator>
  <cp:lastModifiedBy>BINAYAKA MISHRA</cp:lastModifiedBy>
  <cp:revision>6</cp:revision>
  <dcterms:created xsi:type="dcterms:W3CDTF">2022-06-30T08:16:00Z</dcterms:created>
  <dcterms:modified xsi:type="dcterms:W3CDTF">2022-06-30T08:17:00Z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