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30BC"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The two most disruptive political events of the last few years are undoubtedly the Brexit referendum to leave the European Union and the election of Donald Trump. Both are commonly associated with the political consulting firm </w:t>
      </w:r>
      <w:r w:rsidRPr="00615A46">
        <w:rPr>
          <w:rFonts w:ascii="Times New Roman" w:eastAsia="Times New Roman" w:hAnsi="Times New Roman" w:cs="Times New Roman"/>
          <w:i/>
          <w:iCs/>
          <w:sz w:val="20"/>
          <w:szCs w:val="20"/>
          <w:lang w:eastAsia="en-IN"/>
        </w:rPr>
        <w:t>Cambridge Analytica</w:t>
      </w:r>
      <w:r w:rsidRPr="00615A46">
        <w:rPr>
          <w:rFonts w:ascii="Times New Roman" w:eastAsia="Times New Roman" w:hAnsi="Times New Roman" w:cs="Times New Roman"/>
          <w:sz w:val="20"/>
          <w:szCs w:val="20"/>
          <w:lang w:eastAsia="en-IN"/>
        </w:rPr>
        <w:t xml:space="preserve"> and a technique known as </w:t>
      </w:r>
      <w:r w:rsidRPr="00615A46">
        <w:rPr>
          <w:rFonts w:ascii="Times New Roman" w:eastAsia="Times New Roman" w:hAnsi="Times New Roman" w:cs="Times New Roman"/>
          <w:i/>
          <w:iCs/>
          <w:sz w:val="20"/>
          <w:szCs w:val="20"/>
          <w:lang w:eastAsia="en-IN"/>
        </w:rPr>
        <w:t>Microtargeting</w:t>
      </w:r>
      <w:r w:rsidRPr="00615A46">
        <w:rPr>
          <w:rFonts w:ascii="Times New Roman" w:eastAsia="Times New Roman" w:hAnsi="Times New Roman" w:cs="Times New Roman"/>
          <w:sz w:val="20"/>
          <w:szCs w:val="20"/>
          <w:lang w:eastAsia="en-IN"/>
        </w:rPr>
        <w:t>.</w:t>
      </w:r>
    </w:p>
    <w:p w14:paraId="35A95A1D"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If you want to understand the </w:t>
      </w:r>
      <w:r w:rsidRPr="00615A46">
        <w:rPr>
          <w:rFonts w:ascii="Times New Roman" w:eastAsia="Times New Roman" w:hAnsi="Times New Roman" w:cs="Times New Roman"/>
          <w:i/>
          <w:iCs/>
          <w:sz w:val="20"/>
          <w:szCs w:val="20"/>
          <w:lang w:eastAsia="en-IN"/>
        </w:rPr>
        <w:t>data science</w:t>
      </w:r>
      <w:r w:rsidRPr="00615A46">
        <w:rPr>
          <w:rFonts w:ascii="Times New Roman" w:eastAsia="Times New Roman" w:hAnsi="Times New Roman" w:cs="Times New Roman"/>
          <w:sz w:val="20"/>
          <w:szCs w:val="20"/>
          <w:lang w:eastAsia="en-IN"/>
        </w:rPr>
        <w:t xml:space="preserve"> behind the </w:t>
      </w:r>
      <w:r w:rsidRPr="00615A46">
        <w:rPr>
          <w:rFonts w:ascii="Times New Roman" w:eastAsia="Times New Roman" w:hAnsi="Times New Roman" w:cs="Times New Roman"/>
          <w:i/>
          <w:iCs/>
          <w:sz w:val="20"/>
          <w:szCs w:val="20"/>
          <w:lang w:eastAsia="en-IN"/>
        </w:rPr>
        <w:t>Cambridge Analytica/Facebook data scandal</w:t>
      </w:r>
      <w:r w:rsidRPr="00615A46">
        <w:rPr>
          <w:rFonts w:ascii="Times New Roman" w:eastAsia="Times New Roman" w:hAnsi="Times New Roman" w:cs="Times New Roman"/>
          <w:sz w:val="20"/>
          <w:szCs w:val="20"/>
          <w:lang w:eastAsia="en-IN"/>
        </w:rPr>
        <w:t xml:space="preserve"> and Microtargeting (i.e. </w:t>
      </w:r>
      <w:r w:rsidRPr="00615A46">
        <w:rPr>
          <w:rFonts w:ascii="Times New Roman" w:eastAsia="Times New Roman" w:hAnsi="Times New Roman" w:cs="Times New Roman"/>
          <w:i/>
          <w:iCs/>
          <w:sz w:val="20"/>
          <w:szCs w:val="20"/>
          <w:lang w:eastAsia="en-IN"/>
        </w:rPr>
        <w:t>LASSO regression</w:t>
      </w:r>
      <w:r w:rsidRPr="00615A46">
        <w:rPr>
          <w:rFonts w:ascii="Times New Roman" w:eastAsia="Times New Roman" w:hAnsi="Times New Roman" w:cs="Times New Roman"/>
          <w:sz w:val="20"/>
          <w:szCs w:val="20"/>
          <w:lang w:eastAsia="en-IN"/>
        </w:rPr>
        <w:t>) by building a toy example in R read on!</w:t>
      </w:r>
      <w:r w:rsidRPr="00615A46">
        <w:rPr>
          <w:rFonts w:ascii="Times New Roman" w:eastAsia="Times New Roman" w:hAnsi="Times New Roman" w:cs="Times New Roman"/>
          <w:sz w:val="20"/>
          <w:szCs w:val="20"/>
          <w:lang w:eastAsia="en-IN"/>
        </w:rPr>
        <w:br/>
      </w:r>
    </w:p>
    <w:p w14:paraId="0D1B3245"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So, how does it actually work?</w:t>
      </w:r>
    </w:p>
    <w:p w14:paraId="6764487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Basically, </w:t>
      </w:r>
      <w:r w:rsidRPr="00615A46">
        <w:rPr>
          <w:rFonts w:ascii="Times New Roman" w:eastAsia="Times New Roman" w:hAnsi="Times New Roman" w:cs="Times New Roman"/>
          <w:i/>
          <w:iCs/>
          <w:sz w:val="20"/>
          <w:szCs w:val="20"/>
          <w:lang w:eastAsia="en-IN"/>
        </w:rPr>
        <w:t>Microtargeting</w:t>
      </w:r>
      <w:r w:rsidRPr="00615A46">
        <w:rPr>
          <w:rFonts w:ascii="Times New Roman" w:eastAsia="Times New Roman" w:hAnsi="Times New Roman" w:cs="Times New Roman"/>
          <w:sz w:val="20"/>
          <w:szCs w:val="20"/>
          <w:lang w:eastAsia="en-IN"/>
        </w:rPr>
        <w:t xml:space="preserve"> is the prediction of psychological profiles on the basis of social media activity and using that knowledge to address different personality types with customized ads. Microtargeting is not only used in the political arena but of course also in </w:t>
      </w:r>
      <w:r w:rsidRPr="00615A46">
        <w:rPr>
          <w:rFonts w:ascii="Times New Roman" w:eastAsia="Times New Roman" w:hAnsi="Times New Roman" w:cs="Times New Roman"/>
          <w:i/>
          <w:iCs/>
          <w:sz w:val="20"/>
          <w:szCs w:val="20"/>
          <w:lang w:eastAsia="en-IN"/>
        </w:rPr>
        <w:t>Marketing</w:t>
      </w:r>
      <w:r w:rsidRPr="00615A46">
        <w:rPr>
          <w:rFonts w:ascii="Times New Roman" w:eastAsia="Times New Roman" w:hAnsi="Times New Roman" w:cs="Times New Roman"/>
          <w:sz w:val="20"/>
          <w:szCs w:val="20"/>
          <w:lang w:eastAsia="en-IN"/>
        </w:rPr>
        <w:t xml:space="preserve"> and </w:t>
      </w:r>
      <w:r w:rsidRPr="00615A46">
        <w:rPr>
          <w:rFonts w:ascii="Times New Roman" w:eastAsia="Times New Roman" w:hAnsi="Times New Roman" w:cs="Times New Roman"/>
          <w:i/>
          <w:iCs/>
          <w:sz w:val="20"/>
          <w:szCs w:val="20"/>
          <w:lang w:eastAsia="en-IN"/>
        </w:rPr>
        <w:t>Customer Relationship Management (CRM)</w:t>
      </w:r>
      <w:r w:rsidRPr="00615A46">
        <w:rPr>
          <w:rFonts w:ascii="Times New Roman" w:eastAsia="Times New Roman" w:hAnsi="Times New Roman" w:cs="Times New Roman"/>
          <w:sz w:val="20"/>
          <w:szCs w:val="20"/>
          <w:lang w:eastAsia="en-IN"/>
        </w:rPr>
        <w:t>.</w:t>
      </w:r>
    </w:p>
    <w:p w14:paraId="0D3D27C5" w14:textId="00EF8C08" w:rsid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A well-known psychological model is the so-called </w:t>
      </w:r>
      <w:hyperlink r:id="rId5" w:tgtFrame="_blank" w:history="1">
        <w:r w:rsidRPr="00615A46">
          <w:rPr>
            <w:rFonts w:ascii="Times New Roman" w:eastAsia="Times New Roman" w:hAnsi="Times New Roman" w:cs="Times New Roman"/>
            <w:color w:val="0000FF"/>
            <w:sz w:val="20"/>
            <w:szCs w:val="20"/>
            <w:u w:val="single"/>
            <w:lang w:eastAsia="en-IN"/>
          </w:rPr>
          <w:t>OCEAN model</w:t>
        </w:r>
      </w:hyperlink>
      <w:r w:rsidRPr="00615A46">
        <w:rPr>
          <w:rFonts w:ascii="Times New Roman" w:eastAsia="Times New Roman" w:hAnsi="Times New Roman" w:cs="Times New Roman"/>
          <w:sz w:val="20"/>
          <w:szCs w:val="20"/>
          <w:lang w:eastAsia="en-IN"/>
        </w:rPr>
        <w:t>:</w:t>
      </w:r>
    </w:p>
    <w:p w14:paraId="00DBC10A" w14:textId="4A0CFD95"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noProof/>
        </w:rPr>
        <w:drawing>
          <wp:inline distT="0" distB="0" distL="0" distR="0" wp14:anchorId="6F691B16" wp14:editId="2E4112A7">
            <wp:extent cx="28575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2781300"/>
                    </a:xfrm>
                    <a:prstGeom prst="rect">
                      <a:avLst/>
                    </a:prstGeom>
                  </pic:spPr>
                </pic:pic>
              </a:graphicData>
            </a:graphic>
          </wp:inline>
        </w:drawing>
      </w:r>
    </w:p>
    <w:p w14:paraId="7E2B73EC" w14:textId="77777777" w:rsidR="00615A46" w:rsidRPr="00615A46" w:rsidRDefault="00615A46" w:rsidP="00615A46">
      <w:pPr>
        <w:spacing w:after="0"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Source: Wikimedia </w:t>
      </w:r>
    </w:p>
    <w:p w14:paraId="640B3040"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The five personality traits are:</w:t>
      </w:r>
    </w:p>
    <w:p w14:paraId="1C46E97C"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Openness to experience</w:t>
      </w:r>
      <w:r w:rsidRPr="00615A46">
        <w:rPr>
          <w:rFonts w:ascii="Times New Roman" w:eastAsia="Times New Roman" w:hAnsi="Times New Roman" w:cs="Times New Roman"/>
          <w:sz w:val="20"/>
          <w:szCs w:val="20"/>
          <w:lang w:eastAsia="en-IN"/>
        </w:rPr>
        <w:t xml:space="preserve"> (inventive/curious vs. consistent/cautious)</w:t>
      </w:r>
    </w:p>
    <w:p w14:paraId="6777F28A"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Conscientiousness</w:t>
      </w:r>
      <w:r w:rsidRPr="00615A46">
        <w:rPr>
          <w:rFonts w:ascii="Times New Roman" w:eastAsia="Times New Roman" w:hAnsi="Times New Roman" w:cs="Times New Roman"/>
          <w:sz w:val="20"/>
          <w:szCs w:val="20"/>
          <w:lang w:eastAsia="en-IN"/>
        </w:rPr>
        <w:t xml:space="preserve"> (efficient/organized vs. easy-going/careless)</w:t>
      </w:r>
    </w:p>
    <w:p w14:paraId="7FA096AF"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Extraversion</w:t>
      </w:r>
      <w:r w:rsidRPr="00615A46">
        <w:rPr>
          <w:rFonts w:ascii="Times New Roman" w:eastAsia="Times New Roman" w:hAnsi="Times New Roman" w:cs="Times New Roman"/>
          <w:sz w:val="20"/>
          <w:szCs w:val="20"/>
          <w:lang w:eastAsia="en-IN"/>
        </w:rPr>
        <w:t xml:space="preserve"> (outgoing/energetic vs. solitary/reserved)</w:t>
      </w:r>
    </w:p>
    <w:p w14:paraId="4EC1AFC2"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Agreeableness</w:t>
      </w:r>
      <w:r w:rsidRPr="00615A46">
        <w:rPr>
          <w:rFonts w:ascii="Times New Roman" w:eastAsia="Times New Roman" w:hAnsi="Times New Roman" w:cs="Times New Roman"/>
          <w:sz w:val="20"/>
          <w:szCs w:val="20"/>
          <w:lang w:eastAsia="en-IN"/>
        </w:rPr>
        <w:t xml:space="preserve"> (friendly/compassionate vs. challenging/detached)</w:t>
      </w:r>
    </w:p>
    <w:p w14:paraId="77808CCD" w14:textId="77777777" w:rsidR="00615A46" w:rsidRPr="00615A46" w:rsidRDefault="00615A46" w:rsidP="00615A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i/>
          <w:iCs/>
          <w:sz w:val="20"/>
          <w:szCs w:val="20"/>
          <w:lang w:eastAsia="en-IN"/>
        </w:rPr>
        <w:t>Neuroticism</w:t>
      </w:r>
      <w:r w:rsidRPr="00615A46">
        <w:rPr>
          <w:rFonts w:ascii="Times New Roman" w:eastAsia="Times New Roman" w:hAnsi="Times New Roman" w:cs="Times New Roman"/>
          <w:sz w:val="20"/>
          <w:szCs w:val="20"/>
          <w:lang w:eastAsia="en-IN"/>
        </w:rPr>
        <w:t xml:space="preserve"> (sensitive/nervous vs. secure/confident)</w:t>
      </w:r>
    </w:p>
    <w:p w14:paraId="23A8C4F1" w14:textId="0F564CF8" w:rsid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If you had the psychological profiles of many individuals you could use this together with modern advertising technology (which lets you show different ads to different people) to cater to their individual needs with the aim </w:t>
      </w:r>
      <w:r w:rsidRPr="00615A46">
        <w:rPr>
          <w:rFonts w:ascii="Times New Roman" w:eastAsia="Times New Roman" w:hAnsi="Times New Roman" w:cs="Times New Roman"/>
          <w:sz w:val="20"/>
          <w:szCs w:val="20"/>
          <w:lang w:eastAsia="en-IN"/>
        </w:rPr>
        <w:lastRenderedPageBreak/>
        <w:t>to m</w:t>
      </w:r>
      <w:r w:rsidRPr="00615A46">
        <w:rPr>
          <w:noProof/>
        </w:rPr>
        <w:drawing>
          <wp:inline distT="0" distB="0" distL="0" distR="0" wp14:anchorId="7CD38AF3" wp14:editId="5A8689B5">
            <wp:extent cx="4286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324100"/>
                    </a:xfrm>
                    <a:prstGeom prst="rect">
                      <a:avLst/>
                    </a:prstGeom>
                  </pic:spPr>
                </pic:pic>
              </a:graphicData>
            </a:graphic>
          </wp:inline>
        </w:drawing>
      </w:r>
      <w:r w:rsidRPr="00615A46">
        <w:rPr>
          <w:rFonts w:ascii="Times New Roman" w:eastAsia="Times New Roman" w:hAnsi="Times New Roman" w:cs="Times New Roman"/>
          <w:sz w:val="20"/>
          <w:szCs w:val="20"/>
          <w:lang w:eastAsia="en-IN"/>
        </w:rPr>
        <w:t>anipulate them very efficiently:</w:t>
      </w:r>
    </w:p>
    <w:p w14:paraId="60FC8977"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p>
    <w:p w14:paraId="1C98246D" w14:textId="77777777" w:rsidR="00615A46" w:rsidRPr="00615A46" w:rsidRDefault="00615A46" w:rsidP="00615A46">
      <w:pPr>
        <w:spacing w:after="0"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Source: Cambridge Analytica </w:t>
      </w:r>
    </w:p>
    <w:p w14:paraId="13BA190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So far, so standard… the difficult part is predicting psychological traits with high accuracy! And here comes data science into play, namely a technique called </w:t>
      </w:r>
      <w:r w:rsidRPr="00615A46">
        <w:rPr>
          <w:rFonts w:ascii="Times New Roman" w:eastAsia="Times New Roman" w:hAnsi="Times New Roman" w:cs="Times New Roman"/>
          <w:i/>
          <w:iCs/>
          <w:sz w:val="20"/>
          <w:szCs w:val="20"/>
          <w:lang w:eastAsia="en-IN"/>
        </w:rPr>
        <w:t>LASSO regression</w:t>
      </w:r>
      <w:r w:rsidRPr="00615A46">
        <w:rPr>
          <w:rFonts w:ascii="Times New Roman" w:eastAsia="Times New Roman" w:hAnsi="Times New Roman" w:cs="Times New Roman"/>
          <w:sz w:val="20"/>
          <w:szCs w:val="20"/>
          <w:lang w:eastAsia="en-IN"/>
        </w:rPr>
        <w:t xml:space="preserve"> (for </w:t>
      </w:r>
      <w:r w:rsidRPr="00615A46">
        <w:rPr>
          <w:rFonts w:ascii="Times New Roman" w:eastAsia="Times New Roman" w:hAnsi="Times New Roman" w:cs="Times New Roman"/>
          <w:i/>
          <w:iCs/>
          <w:sz w:val="20"/>
          <w:szCs w:val="20"/>
          <w:lang w:eastAsia="en-IN"/>
        </w:rPr>
        <w:t>Least Absolute Shrinkage and Selection Operator</w:t>
      </w:r>
      <w:r w:rsidRPr="00615A46">
        <w:rPr>
          <w:rFonts w:ascii="Times New Roman" w:eastAsia="Times New Roman" w:hAnsi="Times New Roman" w:cs="Times New Roman"/>
          <w:sz w:val="20"/>
          <w:szCs w:val="20"/>
          <w:lang w:eastAsia="en-IN"/>
        </w:rPr>
        <w:t xml:space="preserve">), or simply </w:t>
      </w:r>
      <w:r w:rsidRPr="00615A46">
        <w:rPr>
          <w:rFonts w:ascii="Times New Roman" w:eastAsia="Times New Roman" w:hAnsi="Times New Roman" w:cs="Times New Roman"/>
          <w:i/>
          <w:iCs/>
          <w:sz w:val="20"/>
          <w:szCs w:val="20"/>
          <w:lang w:eastAsia="en-IN"/>
        </w:rPr>
        <w:t>the LASSO</w:t>
      </w:r>
      <w:r w:rsidRPr="00615A46">
        <w:rPr>
          <w:rFonts w:ascii="Times New Roman" w:eastAsia="Times New Roman" w:hAnsi="Times New Roman" w:cs="Times New Roman"/>
          <w:sz w:val="20"/>
          <w:szCs w:val="20"/>
          <w:lang w:eastAsia="en-IN"/>
        </w:rPr>
        <w:t>.</w:t>
      </w:r>
    </w:p>
    <w:p w14:paraId="655EFA8E" w14:textId="455B024D"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The difference between CLR and the LASSO is that with the latter you simultaneously minimize the error of the regression and the sum of the coefficients so that some coefficients will become zero. Thereby you only retain the important variables, so LASSO regression provides automatic </w:t>
      </w:r>
      <w:r w:rsidRPr="00615A46">
        <w:rPr>
          <w:rFonts w:ascii="Times New Roman" w:eastAsia="Times New Roman" w:hAnsi="Times New Roman" w:cs="Times New Roman"/>
          <w:i/>
          <w:iCs/>
          <w:sz w:val="20"/>
          <w:szCs w:val="20"/>
          <w:lang w:eastAsia="en-IN"/>
        </w:rPr>
        <w:t>variable selection</w:t>
      </w:r>
      <w:r w:rsidRPr="00615A46">
        <w:rPr>
          <w:rFonts w:ascii="Times New Roman" w:eastAsia="Times New Roman" w:hAnsi="Times New Roman" w:cs="Times New Roman"/>
          <w:sz w:val="20"/>
          <w:szCs w:val="20"/>
          <w:lang w:eastAsia="en-IN"/>
        </w:rPr>
        <w:t xml:space="preserve">! The other effect is that by effectively reducing the complexity of the model (also called </w:t>
      </w:r>
      <w:r w:rsidRPr="00615A46">
        <w:rPr>
          <w:rFonts w:ascii="Times New Roman" w:eastAsia="Times New Roman" w:hAnsi="Times New Roman" w:cs="Times New Roman"/>
          <w:i/>
          <w:iCs/>
          <w:sz w:val="20"/>
          <w:szCs w:val="20"/>
          <w:lang w:eastAsia="en-IN"/>
        </w:rPr>
        <w:t>shrinkage</w:t>
      </w:r>
      <w:r w:rsidRPr="00615A46">
        <w:rPr>
          <w:rFonts w:ascii="Times New Roman" w:eastAsia="Times New Roman" w:hAnsi="Times New Roman" w:cs="Times New Roman"/>
          <w:sz w:val="20"/>
          <w:szCs w:val="20"/>
          <w:lang w:eastAsia="en-IN"/>
        </w:rPr>
        <w:t xml:space="preserve"> in this context, some form of </w:t>
      </w:r>
      <w:r w:rsidRPr="00615A46">
        <w:rPr>
          <w:rFonts w:ascii="Times New Roman" w:eastAsia="Times New Roman" w:hAnsi="Times New Roman" w:cs="Times New Roman"/>
          <w:i/>
          <w:iCs/>
          <w:sz w:val="20"/>
          <w:szCs w:val="20"/>
          <w:lang w:eastAsia="en-IN"/>
        </w:rPr>
        <w:t>regularization</w:t>
      </w:r>
      <w:r w:rsidRPr="00615A46">
        <w:rPr>
          <w:rFonts w:ascii="Times New Roman" w:eastAsia="Times New Roman" w:hAnsi="Times New Roman" w:cs="Times New Roman"/>
          <w:sz w:val="20"/>
          <w:szCs w:val="20"/>
          <w:lang w:eastAsia="en-IN"/>
        </w:rPr>
        <w:t xml:space="preserve">) you prevent </w:t>
      </w:r>
      <w:r w:rsidRPr="00615A46">
        <w:rPr>
          <w:rFonts w:ascii="Times New Roman" w:eastAsia="Times New Roman" w:hAnsi="Times New Roman" w:cs="Times New Roman"/>
          <w:i/>
          <w:iCs/>
          <w:sz w:val="20"/>
          <w:szCs w:val="20"/>
          <w:lang w:eastAsia="en-IN"/>
        </w:rPr>
        <w:t>overfitting</w:t>
      </w:r>
      <w:r w:rsidRPr="00615A46">
        <w:rPr>
          <w:rFonts w:ascii="Times New Roman" w:eastAsia="Times New Roman" w:hAnsi="Times New Roman" w:cs="Times New Roman"/>
          <w:sz w:val="20"/>
          <w:szCs w:val="20"/>
          <w:lang w:eastAsia="en-IN"/>
        </w:rPr>
        <w:t>.</w:t>
      </w:r>
    </w:p>
    <w:p w14:paraId="07BF11B3"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Mathematically you minimize the following expression:</w:t>
      </w:r>
    </w:p>
    <w:p w14:paraId="4816BA06" w14:textId="56C2B1ED" w:rsidR="00615A46" w:rsidRDefault="00615A46" w:rsidP="00615A46">
      <w:pPr>
        <w:spacing w:before="100" w:beforeAutospacing="1" w:after="100" w:afterAutospacing="1" w:line="975" w:lineRule="atLeast"/>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  </w:t>
      </w:r>
      <w:r>
        <w:rPr>
          <w:noProof/>
        </w:rPr>
        <w:drawing>
          <wp:inline distT="0" distB="0" distL="0" distR="0" wp14:anchorId="0630B548" wp14:editId="15A73904">
            <wp:extent cx="40576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371600"/>
                    </a:xfrm>
                    <a:prstGeom prst="rect">
                      <a:avLst/>
                    </a:prstGeom>
                  </pic:spPr>
                </pic:pic>
              </a:graphicData>
            </a:graphic>
          </wp:inline>
        </w:drawing>
      </w:r>
      <w:r w:rsidRPr="00615A46">
        <w:rPr>
          <w:rFonts w:ascii="Times New Roman" w:eastAsia="Times New Roman" w:hAnsi="Times New Roman" w:cs="Times New Roman"/>
          <w:sz w:val="20"/>
          <w:szCs w:val="20"/>
          <w:lang w:eastAsia="en-IN"/>
        </w:rPr>
        <w:t xml:space="preserve">  </w:t>
      </w:r>
    </w:p>
    <w:p w14:paraId="08FBE38B" w14:textId="087C9CE2" w:rsidR="00615A46" w:rsidRPr="00615A46" w:rsidRDefault="00615A46" w:rsidP="00615A46">
      <w:pPr>
        <w:spacing w:before="100" w:beforeAutospacing="1" w:after="100" w:afterAutospacing="1" w:line="975" w:lineRule="atLeast"/>
        <w:rPr>
          <w:rFonts w:ascii="Times New Roman" w:eastAsia="Times New Roman" w:hAnsi="Times New Roman" w:cs="Times New Roman"/>
          <w:sz w:val="20"/>
          <w:szCs w:val="20"/>
          <w:lang w:eastAsia="en-IN"/>
        </w:rPr>
      </w:pPr>
    </w:p>
    <w:p w14:paraId="2AEB424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The first summand is the error term of classical linear regression (the difference between the real values and the predicted values), the second is the regularization term. (lambda) is a </w:t>
      </w:r>
      <w:r w:rsidRPr="00615A46">
        <w:rPr>
          <w:rFonts w:ascii="Times New Roman" w:eastAsia="Times New Roman" w:hAnsi="Times New Roman" w:cs="Times New Roman"/>
          <w:i/>
          <w:iCs/>
          <w:sz w:val="20"/>
          <w:szCs w:val="20"/>
          <w:lang w:eastAsia="en-IN"/>
        </w:rPr>
        <w:t>hyperparameter</w:t>
      </w:r>
      <w:r w:rsidRPr="00615A46">
        <w:rPr>
          <w:rFonts w:ascii="Times New Roman" w:eastAsia="Times New Roman" w:hAnsi="Times New Roman" w:cs="Times New Roman"/>
          <w:sz w:val="20"/>
          <w:szCs w:val="20"/>
          <w:lang w:eastAsia="en-IN"/>
        </w:rPr>
        <w:t xml:space="preserve"> which controls how big the shrinkage of the coefficients get (the bigger the smaller the coefficients).</w:t>
      </w:r>
    </w:p>
    <w:p w14:paraId="1E5AB6A6"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Enough of the theory, let’s get to a toy example! We use the psychological factor “Openness” as the trait to predict. We have seven individuals with their openness score and their individual likes on certain Facebook posts (you can find the data for this example here: </w:t>
      </w:r>
      <w:hyperlink r:id="rId9" w:tgtFrame="_blank" w:history="1">
        <w:r w:rsidRPr="00615A46">
          <w:rPr>
            <w:rFonts w:ascii="Times New Roman" w:eastAsia="Times New Roman" w:hAnsi="Times New Roman" w:cs="Times New Roman"/>
            <w:color w:val="0000FF"/>
            <w:sz w:val="20"/>
            <w:szCs w:val="20"/>
            <w:u w:val="single"/>
            <w:lang w:eastAsia="en-IN"/>
          </w:rPr>
          <w:t>cambridge-analytica.csv</w:t>
        </w:r>
      </w:hyperlink>
      <w:r w:rsidRPr="00615A46">
        <w:rPr>
          <w:rFonts w:ascii="Times New Roman" w:eastAsia="Times New Roman" w:hAnsi="Times New Roman" w:cs="Times New Roman"/>
          <w:sz w:val="20"/>
          <w:szCs w:val="20"/>
          <w:lang w:eastAsia="en-IN"/>
        </w:rPr>
        <w:t xml:space="preserve">). We use five for the </w:t>
      </w:r>
      <w:r w:rsidRPr="00615A46">
        <w:rPr>
          <w:rFonts w:ascii="Times New Roman" w:eastAsia="Times New Roman" w:hAnsi="Times New Roman" w:cs="Times New Roman"/>
          <w:i/>
          <w:iCs/>
          <w:sz w:val="20"/>
          <w:szCs w:val="20"/>
          <w:lang w:eastAsia="en-IN"/>
        </w:rPr>
        <w:t>training set</w:t>
      </w:r>
      <w:r w:rsidRPr="00615A46">
        <w:rPr>
          <w:rFonts w:ascii="Times New Roman" w:eastAsia="Times New Roman" w:hAnsi="Times New Roman" w:cs="Times New Roman"/>
          <w:sz w:val="20"/>
          <w:szCs w:val="20"/>
          <w:lang w:eastAsia="en-IN"/>
        </w:rPr>
        <w:t xml:space="preserve"> and two for the </w:t>
      </w:r>
      <w:r w:rsidRPr="00615A46">
        <w:rPr>
          <w:rFonts w:ascii="Times New Roman" w:eastAsia="Times New Roman" w:hAnsi="Times New Roman" w:cs="Times New Roman"/>
          <w:i/>
          <w:iCs/>
          <w:sz w:val="20"/>
          <w:szCs w:val="20"/>
          <w:lang w:eastAsia="en-IN"/>
        </w:rPr>
        <w:t>test set</w:t>
      </w:r>
      <w:r w:rsidRPr="00615A46">
        <w:rPr>
          <w:rFonts w:ascii="Times New Roman" w:eastAsia="Times New Roman" w:hAnsi="Times New Roman" w:cs="Times New Roman"/>
          <w:sz w:val="20"/>
          <w:szCs w:val="20"/>
          <w:lang w:eastAsia="en-IN"/>
        </w:rPr>
        <w:t>:</w:t>
      </w:r>
    </w:p>
    <w:p w14:paraId="191DC6C3"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lastRenderedPageBreak/>
        <w:t>data &lt;- read.csv("data/cambridge-analytica.csv")</w:t>
      </w:r>
    </w:p>
    <w:p w14:paraId="265EF31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data</w:t>
      </w:r>
    </w:p>
    <w:p w14:paraId="23A19C4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Openness Person The_Colbert_Report TED George_Takei Meditation</w:t>
      </w:r>
    </w:p>
    <w:p w14:paraId="09F5AD4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1.85   Adam                  1   1            1          1</w:t>
      </w:r>
    </w:p>
    <w:p w14:paraId="31057A4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1.60    Bob                  1   1            1          1</w:t>
      </w:r>
    </w:p>
    <w:p w14:paraId="3A3198F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-0.26  Cathy                  0   1            1          0</w:t>
      </w:r>
    </w:p>
    <w:p w14:paraId="1BC6100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-2.00 Donald                  0   1            0          0</w:t>
      </w:r>
    </w:p>
    <w:p w14:paraId="18619D4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-2.50   Erin                  0   0            0          0</w:t>
      </w:r>
    </w:p>
    <w:p w14:paraId="73DBAA9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1.77 Hilary                  1   1            1          1</w:t>
      </w:r>
    </w:p>
    <w:p w14:paraId="4D2C887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-2.20   Mike                  0   0            0          0</w:t>
      </w:r>
    </w:p>
    <w:p w14:paraId="407B67B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Bass_Pro_Shops NFL_Network The_Bachelor</w:t>
      </w:r>
    </w:p>
    <w:p w14:paraId="59478DD5"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0           0            0</w:t>
      </w:r>
    </w:p>
    <w:p w14:paraId="29190BD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0           0            0</w:t>
      </w:r>
    </w:p>
    <w:p w14:paraId="40E8A4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0           0            1</w:t>
      </w:r>
    </w:p>
    <w:p w14:paraId="37FAC6F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1           1            0</w:t>
      </w:r>
    </w:p>
    <w:p w14:paraId="2AAEF79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1           1            1</w:t>
      </w:r>
    </w:p>
    <w:p w14:paraId="155D7F9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0           0            0</w:t>
      </w:r>
    </w:p>
    <w:p w14:paraId="3EF3FFD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1           1            0</w:t>
      </w:r>
    </w:p>
    <w:p w14:paraId="31A9F7D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Ok_If_we_get_caught_heres_the_story</w:t>
      </w:r>
    </w:p>
    <w:p w14:paraId="6095400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0</w:t>
      </w:r>
    </w:p>
    <w:p w14:paraId="58C544D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1</w:t>
      </w:r>
    </w:p>
    <w:p w14:paraId="22EF148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3                                   1</w:t>
      </w:r>
    </w:p>
    <w:p w14:paraId="48F3FEE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4                                   1</w:t>
      </w:r>
    </w:p>
    <w:p w14:paraId="5387893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5                                   1</w:t>
      </w:r>
    </w:p>
    <w:p w14:paraId="11A6CE0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1</w:t>
      </w:r>
    </w:p>
    <w:p w14:paraId="473AC95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1</w:t>
      </w:r>
    </w:p>
    <w:p w14:paraId="354B16E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A5EE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x_train &lt;- as.matrix(data[1:5, 3:10])</w:t>
      </w:r>
    </w:p>
    <w:p w14:paraId="34D7AC9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x_test &lt;- as.matrix(data[6:7, 3:10])</w:t>
      </w:r>
    </w:p>
    <w:p w14:paraId="5105138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y_train &lt;- as.matrix(data[1:5, 1])</w:t>
      </w:r>
    </w:p>
    <w:p w14:paraId="4ACB8A8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y_test &lt;- as.matrix(data[6:7, 1])</w:t>
      </w:r>
    </w:p>
    <w:p w14:paraId="7D8EE889"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Now we build the actual model with the excellent </w:t>
      </w:r>
      <w:r w:rsidRPr="00615A46">
        <w:rPr>
          <w:rFonts w:ascii="Courier New" w:eastAsia="Times New Roman" w:hAnsi="Courier New" w:cs="Courier New"/>
          <w:sz w:val="20"/>
          <w:szCs w:val="20"/>
          <w:lang w:eastAsia="en-IN"/>
        </w:rPr>
        <w:t>glmnet</w:t>
      </w:r>
      <w:r w:rsidRPr="00615A46">
        <w:rPr>
          <w:rFonts w:ascii="Times New Roman" w:eastAsia="Times New Roman" w:hAnsi="Times New Roman" w:cs="Times New Roman"/>
          <w:sz w:val="20"/>
          <w:szCs w:val="20"/>
          <w:lang w:eastAsia="en-IN"/>
        </w:rPr>
        <w:t xml:space="preserve"> package (on CRAN), which has been co-developed by one of the discoverers of the LASSO, my colleague Professor Robert Tibshirani from Standford University, and after that plot how the coefficients get smaller the bigger gets: </w:t>
      </w:r>
    </w:p>
    <w:p w14:paraId="6E7BBB2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library(glmnet)</w:t>
      </w:r>
    </w:p>
    <w:p w14:paraId="1BC73929"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Loading required package: Matrix</w:t>
      </w:r>
    </w:p>
    <w:p w14:paraId="44E88EB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Loading required package: foreach</w:t>
      </w:r>
    </w:p>
    <w:p w14:paraId="28B804D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Loaded glmnet 2.0-18</w:t>
      </w:r>
    </w:p>
    <w:p w14:paraId="369F217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4DA1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LASSO &lt;- glmnet(x_train, y_train, alpha = 1) # alpha = 1 for LASSO regression</w:t>
      </w:r>
    </w:p>
    <w:p w14:paraId="2DC016E6"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plot(LASSO, xvar = "lambda")</w:t>
      </w:r>
    </w:p>
    <w:p w14:paraId="3D3B4E45"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legend("bottomright", lwd = 1, col = 1:6, legend = colnames(x_train), cex = .7)</w:t>
      </w:r>
    </w:p>
    <w:p w14:paraId="2736894E" w14:textId="736C769F"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noProof/>
        </w:rPr>
        <w:lastRenderedPageBreak/>
        <w:drawing>
          <wp:inline distT="0" distB="0" distL="0" distR="0" wp14:anchorId="230FA65A" wp14:editId="2A6D9673">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723E3FD0"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In the plot, you can see how growing lets the coefficients shrink. To find a good value for we use a technique called </w:t>
      </w:r>
      <w:r w:rsidRPr="00615A46">
        <w:rPr>
          <w:rFonts w:ascii="Times New Roman" w:eastAsia="Times New Roman" w:hAnsi="Times New Roman" w:cs="Times New Roman"/>
          <w:i/>
          <w:iCs/>
          <w:sz w:val="20"/>
          <w:szCs w:val="20"/>
          <w:lang w:eastAsia="en-IN"/>
        </w:rPr>
        <w:t>cross-validation</w:t>
      </w:r>
      <w:r w:rsidRPr="00615A46">
        <w:rPr>
          <w:rFonts w:ascii="Times New Roman" w:eastAsia="Times New Roman" w:hAnsi="Times New Roman" w:cs="Times New Roman"/>
          <w:sz w:val="20"/>
          <w:szCs w:val="20"/>
          <w:lang w:eastAsia="en-IN"/>
        </w:rPr>
        <w:t xml:space="preserve">. What it basically does is building a lot of different training- and test-sets automatically and averaging the error over all of them for different values of . After that, we plot the resulting errors with upper and lower standard-deviations: </w:t>
      </w:r>
    </w:p>
    <w:p w14:paraId="5922FD8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cv_LASSO &lt;- cv.glmnet(x_train, y_train)</w:t>
      </w:r>
    </w:p>
    <w:p w14:paraId="2E6524B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Warning: Option grouped=FALSE enforced in cv.glmnet, since &lt; 3 observations</w:t>
      </w:r>
    </w:p>
    <w:p w14:paraId="793D95C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per fold</w:t>
      </w:r>
    </w:p>
    <w:p w14:paraId="4AA800A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F0A2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plot(cv_LASSO)</w:t>
      </w:r>
    </w:p>
    <w:p w14:paraId="69A42B37" w14:textId="4BBDB026"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noProof/>
        </w:rPr>
        <w:drawing>
          <wp:inline distT="0" distB="0" distL="0" distR="0" wp14:anchorId="471B7DAB" wp14:editId="04B0D720">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5A1AC2A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In this case, we see that the minimal gives the smallest error, so we choose it for the prediction of the openness score of our test set:</w:t>
      </w:r>
    </w:p>
    <w:p w14:paraId="4FAA9387"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lastRenderedPageBreak/>
        <w:t>round(predict(LASSO, x_test, s = cv_LASSO$lambda.min), 2)</w:t>
      </w:r>
    </w:p>
    <w:p w14:paraId="5DEA7C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
    <w:p w14:paraId="07B65DB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6  1.58</w:t>
      </w:r>
    </w:p>
    <w:p w14:paraId="7A36FA7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7 -2.41</w:t>
      </w:r>
    </w:p>
    <w:p w14:paraId="2A32B8A3"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21B2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y_test</w:t>
      </w:r>
    </w:p>
    <w:p w14:paraId="5B38B47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
    <w:p w14:paraId="2970C2B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  1.77</w:t>
      </w:r>
    </w:p>
    <w:p w14:paraId="65EA3C12"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[2,] -2.20</w:t>
      </w:r>
    </w:p>
    <w:p w14:paraId="660F5FB8"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Not too bad! In reality, with only 70 likes the algorithm can assess personality better than a friend of the person would be able to, with 150 likes it is better than the parents, and with 300 likes, it is even better than the spouse! Creepy, isn’t it!</w:t>
      </w:r>
    </w:p>
    <w:p w14:paraId="76D8063C"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 xml:space="preserve">Another big advantage is the </w:t>
      </w:r>
      <w:r w:rsidRPr="00615A46">
        <w:rPr>
          <w:rFonts w:ascii="Times New Roman" w:eastAsia="Times New Roman" w:hAnsi="Times New Roman" w:cs="Times New Roman"/>
          <w:i/>
          <w:iCs/>
          <w:sz w:val="20"/>
          <w:szCs w:val="20"/>
          <w:lang w:eastAsia="en-IN"/>
        </w:rPr>
        <w:t>interpretability</w:t>
      </w:r>
      <w:r w:rsidRPr="00615A46">
        <w:rPr>
          <w:rFonts w:ascii="Times New Roman" w:eastAsia="Times New Roman" w:hAnsi="Times New Roman" w:cs="Times New Roman"/>
          <w:sz w:val="20"/>
          <w:szCs w:val="20"/>
          <w:lang w:eastAsia="en-IN"/>
        </w:rPr>
        <w:t xml:space="preserve"> of LASSO regression. It is easily discernible that “The Colbert Report” and “George Takei” (a former Star Trek actor who became a gay rights and left-leaning political activist) are the biggest drivers here: </w:t>
      </w:r>
    </w:p>
    <w:p w14:paraId="58741751"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round(coef(LASSO, s = cv_LASSO$lambda.min), 2)</w:t>
      </w:r>
    </w:p>
    <w:p w14:paraId="78AF7170"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9 x 1 sparse Matrix of class "dgCMatrix"</w:t>
      </w:r>
    </w:p>
    <w:p w14:paraId="7D9FCEE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1</w:t>
      </w:r>
    </w:p>
    <w:p w14:paraId="76D209A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(Intercept)                         -2.23</w:t>
      </w:r>
    </w:p>
    <w:p w14:paraId="72CA18DF"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The_Colbert_Report                   1.84</w:t>
      </w:r>
    </w:p>
    <w:p w14:paraId="4E2919E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TED                                  0.43</w:t>
      </w:r>
    </w:p>
    <w:p w14:paraId="19D456C4"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George_Takei                         1.72</w:t>
      </w:r>
    </w:p>
    <w:p w14:paraId="0211637D"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Meditation                           0.00</w:t>
      </w:r>
    </w:p>
    <w:p w14:paraId="7022746B"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Bass_Pro_Shops                       .   </w:t>
      </w:r>
    </w:p>
    <w:p w14:paraId="74D92E0C"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NFL_Network                          .   </w:t>
      </w:r>
    </w:p>
    <w:p w14:paraId="4AC878F8"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xml:space="preserve">## The_Bachelor                         .   </w:t>
      </w:r>
    </w:p>
    <w:p w14:paraId="07D5B09E" w14:textId="77777777" w:rsidR="00615A46" w:rsidRPr="00615A46" w:rsidRDefault="00615A46" w:rsidP="0061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5A46">
        <w:rPr>
          <w:rFonts w:ascii="Courier New" w:eastAsia="Times New Roman" w:hAnsi="Courier New" w:cs="Courier New"/>
          <w:sz w:val="20"/>
          <w:szCs w:val="20"/>
          <w:lang w:eastAsia="en-IN"/>
        </w:rPr>
        <w:t>## Ok_If_we_get_caught_heres_the_story -0.18</w:t>
      </w:r>
    </w:p>
    <w:p w14:paraId="2BE54DCE"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It is no overstatement to say that with those new possibilities of microtargeting we have entered a new era of potential (and real!) manipulation. I hope that you now understand the data science behind it better.</w:t>
      </w:r>
    </w:p>
    <w:p w14:paraId="16E6985A" w14:textId="77777777" w:rsidR="00615A46" w:rsidRPr="00615A46" w:rsidRDefault="00615A46" w:rsidP="00615A46">
      <w:pPr>
        <w:spacing w:before="100" w:beforeAutospacing="1" w:after="100" w:afterAutospacing="1" w:line="240" w:lineRule="auto"/>
        <w:rPr>
          <w:rFonts w:ascii="Times New Roman" w:eastAsia="Times New Roman" w:hAnsi="Times New Roman" w:cs="Times New Roman"/>
          <w:sz w:val="20"/>
          <w:szCs w:val="20"/>
          <w:lang w:eastAsia="en-IN"/>
        </w:rPr>
      </w:pPr>
      <w:r w:rsidRPr="00615A46">
        <w:rPr>
          <w:rFonts w:ascii="Times New Roman" w:eastAsia="Times New Roman" w:hAnsi="Times New Roman" w:cs="Times New Roman"/>
          <w:sz w:val="20"/>
          <w:szCs w:val="20"/>
          <w:lang w:eastAsia="en-IN"/>
        </w:rPr>
        <w:t>In my opinion that knowledge is important to be part of the necessary conversation about the consequences for our society. This conversation has only just begun… looking forward to your comments on this topic!</w:t>
      </w:r>
    </w:p>
    <w:p w14:paraId="5EA4C0C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07EE"/>
    <w:multiLevelType w:val="multilevel"/>
    <w:tmpl w:val="B88E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06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46"/>
    <w:rsid w:val="003A1678"/>
    <w:rsid w:val="0051211B"/>
    <w:rsid w:val="00615A46"/>
    <w:rsid w:val="00E03A01"/>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B99"/>
  <w15:chartTrackingRefBased/>
  <w15:docId w15:val="{D6DC2EAD-B764-4B33-8D03-185CDD94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Big_Five_personality_trai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log.ephorie.de/wp-content/uploads/2020/03/cambridge-analytic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2021-11-04T07:12:00Z</dcterms:created>
  <dcterms:modified xsi:type="dcterms:W3CDTF">2022-06-04T16:41:00Z</dcterms:modified>
</cp:coreProperties>
</file>