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6414"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Phishing is [still] the primary way attackers either commit a primary criminal act (i.e. phish a target to, say, install ransomware) or is the initial vehicle used to gain a foothold in an organization so they can perform other criminal operations to achieve some goal. As such, security teams, vendors and active members of the cybersecurity community work diligently to neutralize phishing campaigns as quickly as possible.</w:t>
      </w:r>
    </w:p>
    <w:p w14:paraId="3E6C472E"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One popular community tool/resource in this pursuit is </w:t>
      </w:r>
      <w:hyperlink r:id="rId5" w:tgtFrame="_blank" w:history="1">
        <w:r w:rsidRPr="00045E48">
          <w:rPr>
            <w:rFonts w:ascii="Times New Roman" w:eastAsia="Times New Roman" w:hAnsi="Times New Roman" w:cs="Times New Roman"/>
            <w:color w:val="0000FF"/>
            <w:sz w:val="20"/>
            <w:szCs w:val="20"/>
            <w:u w:val="single"/>
            <w:lang w:eastAsia="en-IN"/>
          </w:rPr>
          <w:t>PhishTank</w:t>
        </w:r>
      </w:hyperlink>
      <w:r w:rsidRPr="00045E48">
        <w:rPr>
          <w:rFonts w:ascii="Times New Roman" w:eastAsia="Times New Roman" w:hAnsi="Times New Roman" w:cs="Times New Roman"/>
          <w:sz w:val="20"/>
          <w:szCs w:val="20"/>
          <w:lang w:eastAsia="en-IN"/>
        </w:rPr>
        <w:t xml:space="preserve"> which </w:t>
      </w:r>
      <w:r w:rsidRPr="00045E48">
        <w:rPr>
          <w:rFonts w:ascii="Times New Roman" w:eastAsia="Times New Roman" w:hAnsi="Times New Roman" w:cs="Times New Roman"/>
          <w:i/>
          <w:iCs/>
          <w:sz w:val="24"/>
          <w:szCs w:val="24"/>
          <w:lang w:eastAsia="en-IN"/>
        </w:rPr>
        <w:t>is a collaborative clearing house for data and information about phishing on the Internet. Also, PhishTank provides an open API for developers and researchers to integrate anti-phishing data into their applications at no charge.</w:t>
      </w:r>
    </w:p>
    <w:p w14:paraId="5AF3897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While the PhishTank API is useful for real-time anti-phishing operations the data is also useful for security researchers as we work to understand the ebb, flow and evolution of these attacks. One avenue of research is to track the various features associated with phishing campaigns which include (amongst many other elements) network (internet) location of the phishing site, industry being targeted, domain names being used, what type of sites are being cloned/copied and a feature we’ll be looking at in this post: what percentage of new phishing sites use SSL encryption and — of these — which type of SSL certificates are “en vogue”.</w:t>
      </w:r>
    </w:p>
    <w:p w14:paraId="4BEDD80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Phishing sites are increasingly using and relying on SSL certificates because we in the information security industry spent a decade instructing the general internet surfing population to trust sites with the green lock icon near the location bar. Initially, phishers worked to compromise existing, encryption-enabled web properties to install phishing sites/pages since they could leech off of the “trusted” status of the associated SSL certificates. However, the advent of services like </w:t>
      </w:r>
      <w:hyperlink r:id="rId6" w:tgtFrame="_blank" w:history="1">
        <w:r w:rsidRPr="00045E48">
          <w:rPr>
            <w:rFonts w:ascii="Times New Roman" w:eastAsia="Times New Roman" w:hAnsi="Times New Roman" w:cs="Times New Roman"/>
            <w:color w:val="0000FF"/>
            <w:sz w:val="20"/>
            <w:szCs w:val="20"/>
            <w:u w:val="single"/>
            <w:lang w:eastAsia="en-IN"/>
          </w:rPr>
          <w:t>Let’s Encrypt</w:t>
        </w:r>
      </w:hyperlink>
      <w:r w:rsidRPr="00045E48">
        <w:rPr>
          <w:rFonts w:ascii="Times New Roman" w:eastAsia="Times New Roman" w:hAnsi="Times New Roman" w:cs="Times New Roman"/>
          <w:sz w:val="20"/>
          <w:szCs w:val="20"/>
          <w:lang w:eastAsia="en-IN"/>
        </w:rPr>
        <w:t xml:space="preserve"> have made it possible for attacker to setup their own phishing domains that look legitimate to current-generation internet browsers and prey upon the decade’s old “trust the lock icon” mantra that most internet users still believe. We’ll table that path of discussion (since it’s fraught with peril if you don’t support the internet-do-gooder-consequences-be-darned cabal’s personal agendas) and just focus on how to work with PhishTank data in R and take a look at the most prevalent SSL certs used in the past week (you can extend the provided example to go back as far as you like provided the phishing sites are still online).</w:t>
      </w:r>
    </w:p>
    <w:p w14:paraId="7E853BB0" w14:textId="77777777" w:rsidR="00045E48" w:rsidRPr="00045E48" w:rsidRDefault="00045E48" w:rsidP="00045E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5E48">
        <w:rPr>
          <w:rFonts w:ascii="Times New Roman" w:eastAsia="Times New Roman" w:hAnsi="Times New Roman" w:cs="Times New Roman"/>
          <w:b/>
          <w:bCs/>
          <w:sz w:val="27"/>
          <w:szCs w:val="27"/>
          <w:lang w:eastAsia="en-IN"/>
        </w:rPr>
        <w:t>Accessing PhishTank From R</w:t>
      </w:r>
    </w:p>
    <w:p w14:paraId="584FC326" w14:textId="6BF4294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You can use the </w:t>
      </w:r>
      <w:r w:rsidRPr="00045E48">
        <w:rPr>
          <w:rFonts w:ascii="Courier New" w:eastAsia="Times New Roman" w:hAnsi="Courier New" w:cs="Courier New"/>
          <w:sz w:val="20"/>
          <w:szCs w:val="20"/>
          <w:lang w:eastAsia="en-IN"/>
        </w:rPr>
        <w:t>aquarium</w:t>
      </w:r>
      <w:r w:rsidRPr="00045E48">
        <w:rPr>
          <w:rFonts w:ascii="Times New Roman" w:eastAsia="Times New Roman" w:hAnsi="Times New Roman" w:cs="Times New Roman"/>
          <w:sz w:val="20"/>
          <w:szCs w:val="20"/>
          <w:lang w:eastAsia="en-IN"/>
        </w:rPr>
        <w:t xml:space="preserve"> </w:t>
      </w:r>
      <w:r w:rsidR="00DE7725">
        <w:rPr>
          <w:rFonts w:ascii="Times New Roman" w:eastAsia="Times New Roman" w:hAnsi="Times New Roman" w:cs="Times New Roman"/>
          <w:sz w:val="20"/>
          <w:szCs w:val="20"/>
          <w:lang w:eastAsia="en-IN"/>
        </w:rPr>
        <w:t xml:space="preserve">R </w:t>
      </w:r>
      <w:r w:rsidRPr="00045E48">
        <w:rPr>
          <w:rFonts w:ascii="Times New Roman" w:eastAsia="Times New Roman" w:hAnsi="Times New Roman" w:cs="Times New Roman"/>
          <w:sz w:val="20"/>
          <w:szCs w:val="20"/>
          <w:lang w:eastAsia="en-IN"/>
        </w:rPr>
        <w:t xml:space="preserve">package </w:t>
      </w:r>
      <w:r w:rsidR="00DE7725">
        <w:rPr>
          <w:rFonts w:ascii="Times New Roman" w:eastAsia="Times New Roman" w:hAnsi="Times New Roman" w:cs="Times New Roman"/>
          <w:sz w:val="20"/>
          <w:szCs w:val="20"/>
          <w:lang w:eastAsia="en-IN"/>
        </w:rPr>
        <w:t xml:space="preserve">available in CRAN </w:t>
      </w:r>
      <w:r w:rsidRPr="00045E48">
        <w:rPr>
          <w:rFonts w:ascii="Times New Roman" w:eastAsia="Times New Roman" w:hAnsi="Times New Roman" w:cs="Times New Roman"/>
          <w:sz w:val="20"/>
          <w:szCs w:val="20"/>
          <w:lang w:eastAsia="en-IN"/>
        </w:rPr>
        <w:t xml:space="preserve">to gain access to the data provided by PhishTank’s API (you need to sign up for access and put you API key into the </w:t>
      </w:r>
      <w:r w:rsidRPr="00045E48">
        <w:rPr>
          <w:rFonts w:ascii="Courier New" w:eastAsia="Times New Roman" w:hAnsi="Courier New" w:cs="Courier New"/>
          <w:sz w:val="20"/>
          <w:szCs w:val="20"/>
          <w:lang w:eastAsia="en-IN"/>
        </w:rPr>
        <w:t>PHISHTANK_API_KEY</w:t>
      </w:r>
      <w:r w:rsidRPr="00045E48">
        <w:rPr>
          <w:rFonts w:ascii="Times New Roman" w:eastAsia="Times New Roman" w:hAnsi="Times New Roman" w:cs="Times New Roman"/>
          <w:sz w:val="20"/>
          <w:szCs w:val="20"/>
          <w:lang w:eastAsia="en-IN"/>
        </w:rPr>
        <w:t xml:space="preserve"> environment variable which is best done via your </w:t>
      </w:r>
      <w:r w:rsidRPr="00045E48">
        <w:rPr>
          <w:rFonts w:ascii="Courier New" w:eastAsia="Times New Roman" w:hAnsi="Courier New" w:cs="Courier New"/>
          <w:sz w:val="20"/>
          <w:szCs w:val="20"/>
          <w:lang w:eastAsia="en-IN"/>
        </w:rPr>
        <w:t>~/.Renviron</w:t>
      </w:r>
      <w:r w:rsidRPr="00045E48">
        <w:rPr>
          <w:rFonts w:ascii="Times New Roman" w:eastAsia="Times New Roman" w:hAnsi="Times New Roman" w:cs="Times New Roman"/>
          <w:sz w:val="20"/>
          <w:szCs w:val="20"/>
          <w:lang w:eastAsia="en-IN"/>
        </w:rPr>
        <w:t xml:space="preserve"> file).</w:t>
      </w:r>
    </w:p>
    <w:p w14:paraId="06FE7E8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setup all the packages we’ll need and cache a current copy of the PhishTank data. The package forces you to utilize your own caching strategy since it doesn’t make sense for it to decide that for you. I’d suggest either using the time-stamped approach below or using some type of database system (or, say, Apache Drill) to actually manage the data.</w:t>
      </w:r>
    </w:p>
    <w:p w14:paraId="6C487580"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Here are the packages we’ll need:</w:t>
      </w:r>
    </w:p>
    <w:p w14:paraId="32D0B0C1" w14:textId="7FEE89E8"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library(psl) </w:t>
      </w:r>
    </w:p>
    <w:p w14:paraId="0B199C55" w14:textId="04041710"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library(curlparse) </w:t>
      </w:r>
    </w:p>
    <w:p w14:paraId="708F0F8A" w14:textId="5DA1DAF5"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library(aquarium) </w:t>
      </w:r>
    </w:p>
    <w:p w14:paraId="3B5416D9" w14:textId="77DF3F03"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library(gt) </w:t>
      </w:r>
    </w:p>
    <w:p w14:paraId="23FD441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library(furrr)</w:t>
      </w:r>
    </w:p>
    <w:p w14:paraId="462A2E9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library(stringi)</w:t>
      </w:r>
    </w:p>
    <w:p w14:paraId="5B499FC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library(openssl)</w:t>
      </w:r>
    </w:p>
    <w:p w14:paraId="3283A8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library(tidyverse)</w:t>
      </w:r>
    </w:p>
    <w:p w14:paraId="7FE23A1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NOTE: The </w:t>
      </w:r>
      <w:r w:rsidRPr="00045E48">
        <w:rPr>
          <w:rFonts w:ascii="Courier New" w:eastAsia="Times New Roman" w:hAnsi="Courier New" w:cs="Courier New"/>
          <w:sz w:val="20"/>
          <w:szCs w:val="20"/>
          <w:lang w:eastAsia="en-IN"/>
        </w:rPr>
        <w:t>psl</w:t>
      </w:r>
      <w:r w:rsidRPr="00045E48">
        <w:rPr>
          <w:rFonts w:ascii="Times New Roman" w:eastAsia="Times New Roman" w:hAnsi="Times New Roman" w:cs="Times New Roman"/>
          <w:sz w:val="20"/>
          <w:szCs w:val="20"/>
          <w:lang w:eastAsia="en-IN"/>
        </w:rPr>
        <w:t xml:space="preserve"> and </w:t>
      </w:r>
      <w:r w:rsidRPr="00045E48">
        <w:rPr>
          <w:rFonts w:ascii="Courier New" w:eastAsia="Times New Roman" w:hAnsi="Courier New" w:cs="Courier New"/>
          <w:sz w:val="20"/>
          <w:szCs w:val="20"/>
          <w:lang w:eastAsia="en-IN"/>
        </w:rPr>
        <w:t>curlparse</w:t>
      </w:r>
      <w:r w:rsidRPr="00045E48">
        <w:rPr>
          <w:rFonts w:ascii="Times New Roman" w:eastAsia="Times New Roman" w:hAnsi="Times New Roman" w:cs="Times New Roman"/>
          <w:sz w:val="20"/>
          <w:szCs w:val="20"/>
          <w:lang w:eastAsia="en-IN"/>
        </w:rPr>
        <w:t xml:space="preserve"> packages are optional. Windows users will find it difficult to get them working and it may be easier to review the functions provided by the </w:t>
      </w:r>
      <w:r w:rsidRPr="00045E48">
        <w:rPr>
          <w:rFonts w:ascii="Courier New" w:eastAsia="Times New Roman" w:hAnsi="Courier New" w:cs="Courier New"/>
          <w:sz w:val="20"/>
          <w:szCs w:val="20"/>
          <w:lang w:eastAsia="en-IN"/>
        </w:rPr>
        <w:t>urlparse</w:t>
      </w:r>
      <w:r w:rsidRPr="00045E48">
        <w:rPr>
          <w:rFonts w:ascii="Times New Roman" w:eastAsia="Times New Roman" w:hAnsi="Times New Roman" w:cs="Times New Roman"/>
          <w:sz w:val="20"/>
          <w:szCs w:val="20"/>
          <w:lang w:eastAsia="en-IN"/>
        </w:rPr>
        <w:t xml:space="preserve"> package and substitute equivalents for the </w:t>
      </w:r>
      <w:r w:rsidRPr="00045E48">
        <w:rPr>
          <w:rFonts w:ascii="Courier New" w:eastAsia="Times New Roman" w:hAnsi="Courier New" w:cs="Courier New"/>
          <w:sz w:val="20"/>
          <w:szCs w:val="20"/>
          <w:lang w:eastAsia="en-IN"/>
        </w:rPr>
        <w:t>domain()</w:t>
      </w:r>
      <w:r w:rsidRPr="00045E48">
        <w:rPr>
          <w:rFonts w:ascii="Times New Roman" w:eastAsia="Times New Roman" w:hAnsi="Times New Roman" w:cs="Times New Roman"/>
          <w:sz w:val="20"/>
          <w:szCs w:val="20"/>
          <w:lang w:eastAsia="en-IN"/>
        </w:rPr>
        <w:t xml:space="preserve"> and </w:t>
      </w:r>
      <w:r w:rsidRPr="00045E48">
        <w:rPr>
          <w:rFonts w:ascii="Courier New" w:eastAsia="Times New Roman" w:hAnsi="Courier New" w:cs="Courier New"/>
          <w:sz w:val="20"/>
          <w:szCs w:val="20"/>
          <w:lang w:eastAsia="en-IN"/>
        </w:rPr>
        <w:t>apex_domain()</w:t>
      </w:r>
      <w:r w:rsidRPr="00045E48">
        <w:rPr>
          <w:rFonts w:ascii="Times New Roman" w:eastAsia="Times New Roman" w:hAnsi="Times New Roman" w:cs="Times New Roman"/>
          <w:sz w:val="20"/>
          <w:szCs w:val="20"/>
          <w:lang w:eastAsia="en-IN"/>
        </w:rPr>
        <w:t xml:space="preserve"> functions used below. Now, we get a copy of the current PhishTank dataset &amp; cache it:</w:t>
      </w:r>
    </w:p>
    <w:p w14:paraId="24DB56E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if (!file.exists("~/Data/2018-12-23-fishtank.rds")) {</w:t>
      </w:r>
    </w:p>
    <w:p w14:paraId="0DA2A28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lastRenderedPageBreak/>
        <w:t xml:space="preserve">  xdf &lt;- pt_read_db()</w:t>
      </w:r>
    </w:p>
    <w:p w14:paraId="33420C7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saveRDS(xdf, "~/Data/2018-12-23-fishtank.rds")</w:t>
      </w:r>
    </w:p>
    <w:p w14:paraId="07E592B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else {</w:t>
      </w:r>
    </w:p>
    <w:p w14:paraId="0D39592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xdf &lt;- readRDS("~/Data/2018-12-23-fishtank.rds")</w:t>
      </w:r>
    </w:p>
    <w:p w14:paraId="6C1D36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
    <w:p w14:paraId="37B191F6"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take a look:</w:t>
      </w:r>
    </w:p>
    <w:p w14:paraId="3239506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glimpse(xdf)</w:t>
      </w:r>
    </w:p>
    <w:p w14:paraId="5BCF391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Observations: 16,446</w:t>
      </w:r>
    </w:p>
    <w:p w14:paraId="37CD285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Variables: 9</w:t>
      </w:r>
    </w:p>
    <w:p w14:paraId="5491E3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phish_id           "5884184", "5884138", "5884136", "5884135", ...</w:t>
      </w:r>
    </w:p>
    <w:p w14:paraId="7BC2578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url                "http://internetbanking-bancointer.com.br/lo...</w:t>
      </w:r>
    </w:p>
    <w:p w14:paraId="69A5A6C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phish_detail_url   "http://www.phishtank.com/phish_detail.php?p...</w:t>
      </w:r>
    </w:p>
    <w:p w14:paraId="12FBB8C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submission_time    2018-12-22 20:45:09, 2018-12-22 18:40:24, 2...</w:t>
      </w:r>
    </w:p>
    <w:p w14:paraId="5DED2CC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verified           "yes", "yes", "yes", "yes", "yes", "yes", "y...</w:t>
      </w:r>
    </w:p>
    <w:p w14:paraId="6EDC5AE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verification_time  2018-12-22 20:45:52, 2018-12-22 21:26:49, 2...</w:t>
      </w:r>
    </w:p>
    <w:p w14:paraId="16987D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online             "yes", "yes", "yes", "yes", "yes", "yes", "y...</w:t>
      </w:r>
    </w:p>
    <w:p w14:paraId="731198B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details            [&lt;209.132.252.7, 209.132.252.0/24, 7296 468...</w:t>
      </w:r>
    </w:p>
    <w:p w14:paraId="051B981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target             "Other", "Other", "Other", "PayPal", "Other"...</w:t>
      </w:r>
    </w:p>
    <w:p w14:paraId="0EA58F08"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The data is really straightforward. We have unique ids for each site/campaign the URL of the site along with a URL to extra descriptive info PhishTank has on the site/campaign. We also know when the site was submitted/discovered and other details, such as the network/internet space the site is in:</w:t>
      </w:r>
    </w:p>
    <w:p w14:paraId="006CEAF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glimpse(xdf$details[1])</w:t>
      </w:r>
    </w:p>
    <w:p w14:paraId="6D7FD7E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List of 1</w:t>
      </w:r>
    </w:p>
    <w:p w14:paraId="5C89C92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:'data.frame':    1 obs. of  6 variables:</w:t>
      </w:r>
    </w:p>
    <w:p w14:paraId="2CF5B5B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ip_address        : chr "209.132.252.7"</w:t>
      </w:r>
    </w:p>
    <w:p w14:paraId="6948958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cidr_block        : chr "209.132.252.0/24"</w:t>
      </w:r>
    </w:p>
    <w:p w14:paraId="209C4AE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announcing_network: chr "7296 468"</w:t>
      </w:r>
    </w:p>
    <w:p w14:paraId="26F2865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rir               : chr "arin"</w:t>
      </w:r>
    </w:p>
    <w:p w14:paraId="41188C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country           : chr "US"</w:t>
      </w:r>
    </w:p>
    <w:p w14:paraId="65C75D2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detail_time       : chr "2018-12-23T01:46:16+00:00"</w:t>
      </w:r>
    </w:p>
    <w:p w14:paraId="2C4CF50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We’re going to focus on recent phishing sites (in this case, ones that are less than a week old) and those that use SSL certificates:</w:t>
      </w:r>
    </w:p>
    <w:p w14:paraId="1F6134A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filter(xdf, verified == "yes") %&gt;%</w:t>
      </w:r>
    </w:p>
    <w:p w14:paraId="6F2D06F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filter(online == "yes") %&gt;%</w:t>
      </w:r>
    </w:p>
    <w:p w14:paraId="2D70081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mutate(diff = as.numeric(difftime(Sys.Date(), verification_time), "days")) %&gt;%</w:t>
      </w:r>
    </w:p>
    <w:p w14:paraId="3DF3519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filter(diff &lt;= 7) %&gt;%</w:t>
      </w:r>
    </w:p>
    <w:p w14:paraId="3A8D012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all_ct &lt;&lt;- nrow(.) ; . } %&gt;%</w:t>
      </w:r>
    </w:p>
    <w:p w14:paraId="4E71974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filter(grepl("^https", url)) %&gt;%</w:t>
      </w:r>
    </w:p>
    <w:p w14:paraId="76C5200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ssl_ct &lt;&lt;- nrow(.) ; . } %&gt;%</w:t>
      </w:r>
    </w:p>
    <w:p w14:paraId="036BD22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w:t>
      </w:r>
    </w:p>
    <w:p w14:paraId="5A6A72B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domain = domain(url),</w:t>
      </w:r>
    </w:p>
    <w:p w14:paraId="40BEDD8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apex = apex_domain(domain)</w:t>
      </w:r>
    </w:p>
    <w:p w14:paraId="7546174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 recent</w:t>
      </w:r>
    </w:p>
    <w:p w14:paraId="1CF6F8D3"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ee how many are using SSL:</w:t>
      </w:r>
    </w:p>
    <w:p w14:paraId="49B472D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(ssl_ct)</w:t>
      </w:r>
    </w:p>
    <w:p w14:paraId="2AA5B6A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383</w:t>
      </w:r>
    </w:p>
    <w:p w14:paraId="325D391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46DC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(pct_ssl &lt;- ssl_ct / all_ct)</w:t>
      </w:r>
    </w:p>
    <w:p w14:paraId="50D3D17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0.2919207</w:t>
      </w:r>
    </w:p>
    <w:p w14:paraId="6916C2B3"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lastRenderedPageBreak/>
        <w:t>This percentage is lower than a recent “50% of all phishing sites use encryption” statistic going around of late. There are many reasons for the difference:</w:t>
      </w:r>
    </w:p>
    <w:p w14:paraId="29384763"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PhishTank doesn’t have </w:t>
      </w:r>
      <w:r w:rsidRPr="00045E48">
        <w:rPr>
          <w:rFonts w:ascii="Times New Roman" w:eastAsia="Times New Roman" w:hAnsi="Times New Roman" w:cs="Times New Roman"/>
          <w:i/>
          <w:iCs/>
          <w:sz w:val="24"/>
          <w:szCs w:val="24"/>
          <w:lang w:eastAsia="en-IN"/>
        </w:rPr>
        <w:t>all</w:t>
      </w:r>
      <w:r w:rsidRPr="00045E48">
        <w:rPr>
          <w:rFonts w:ascii="Times New Roman" w:eastAsia="Times New Roman" w:hAnsi="Times New Roman" w:cs="Times New Roman"/>
          <w:sz w:val="20"/>
          <w:szCs w:val="20"/>
          <w:lang w:eastAsia="en-IN"/>
        </w:rPr>
        <w:t xml:space="preserve"> phishing sites in it</w:t>
      </w:r>
    </w:p>
    <w:p w14:paraId="6F176C31"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 just looked at a week of examples</w:t>
      </w:r>
    </w:p>
    <w:p w14:paraId="709E7BB9"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Some sites were offline at the time of access attempt</w:t>
      </w:r>
    </w:p>
    <w:p w14:paraId="0AFD6604" w14:textId="77777777" w:rsidR="00045E48" w:rsidRPr="00045E48" w:rsidRDefault="00045E48" w:rsidP="00045E4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Diverse attacker groups with varying degrees of competence engage in phishing attacks</w:t>
      </w:r>
    </w:p>
    <w:p w14:paraId="363F5A08"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Despite the 20% deviation, 30% is still a decent percentage, and a green, “everything’s </w:t>
      </w:r>
      <w:r w:rsidRPr="00045E48">
        <w:rPr>
          <w:rFonts w:ascii="Times New Roman" w:eastAsia="Times New Roman" w:hAnsi="Times New Roman" w:cs="Times New Roman"/>
          <w:noProof/>
          <w:sz w:val="20"/>
          <w:szCs w:val="20"/>
          <w:lang w:eastAsia="en-IN"/>
        </w:rPr>
        <w:drawing>
          <wp:inline distT="0" distB="0" distL="0" distR="0" wp14:anchorId="1E382A0A" wp14:editId="6BB17DB9">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45E48">
        <w:rPr>
          <w:rFonts w:ascii="Times New Roman" w:eastAsia="Times New Roman" w:hAnsi="Times New Roman" w:cs="Times New Roman"/>
          <w:sz w:val="20"/>
          <w:szCs w:val="20"/>
          <w:lang w:eastAsia="en-IN"/>
        </w:rPr>
        <w:t>” icon is a still a valued prize so we shall pursue our investigation.</w:t>
      </w:r>
    </w:p>
    <w:p w14:paraId="376DAFAF"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Now we need to retrieve all those certs. This can be a slow operation that so we’ll grab them in parallel. It’s also quite possible the “online”status above data frame glimpse is inaccurate (sites can go offline quickly) so we’ll catch certificate request failures with </w:t>
      </w:r>
      <w:r w:rsidRPr="00045E48">
        <w:rPr>
          <w:rFonts w:ascii="Courier New" w:eastAsia="Times New Roman" w:hAnsi="Courier New" w:cs="Courier New"/>
          <w:sz w:val="20"/>
          <w:szCs w:val="20"/>
          <w:lang w:eastAsia="en-IN"/>
        </w:rPr>
        <w:t>safely()</w:t>
      </w:r>
      <w:r w:rsidRPr="00045E48">
        <w:rPr>
          <w:rFonts w:ascii="Times New Roman" w:eastAsia="Times New Roman" w:hAnsi="Times New Roman" w:cs="Times New Roman"/>
          <w:sz w:val="20"/>
          <w:szCs w:val="20"/>
          <w:lang w:eastAsia="en-IN"/>
        </w:rPr>
        <w:t xml:space="preserve"> and cache the results:</w:t>
      </w:r>
    </w:p>
    <w:p w14:paraId="05F9B10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cert_dl &lt;- purrr::safely(openssl::download_ssl_cert)</w:t>
      </w:r>
    </w:p>
    <w:p w14:paraId="570A2FD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D9349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plan(multiprocess)</w:t>
      </w:r>
    </w:p>
    <w:p w14:paraId="73C2C87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9147A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if (!file.exists("~/Data/recent.rds")) {</w:t>
      </w:r>
    </w:p>
    <w:p w14:paraId="6A75F9E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01DE6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recent &lt;- mutate(recent, cert = future_map(domain, cert_dl))</w:t>
      </w:r>
    </w:p>
    <w:p w14:paraId="21BDDF1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saveRDS(recent, "~/Data/recent.rds")</w:t>
      </w:r>
    </w:p>
    <w:p w14:paraId="0C23A49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6DC94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else {</w:t>
      </w:r>
    </w:p>
    <w:p w14:paraId="64D0CC1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recent &lt;- readRDS("~/Data/recent.rds")</w:t>
      </w:r>
    </w:p>
    <w:p w14:paraId="393279E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w:t>
      </w:r>
    </w:p>
    <w:p w14:paraId="607A7950"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 see how many request failures we had:</w:t>
      </w:r>
    </w:p>
    <w:p w14:paraId="558CE45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(failed &lt;- sum(map_lgl(recent$cert, ~is.null(.x$result))))</w:t>
      </w:r>
    </w:p>
    <w:p w14:paraId="1920446F"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25</w:t>
      </w:r>
    </w:p>
    <w:p w14:paraId="05EE089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D13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(failed / nrow(recent))</w:t>
      </w:r>
    </w:p>
    <w:p w14:paraId="2782F995"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0.06527415</w:t>
      </w:r>
    </w:p>
    <w:p w14:paraId="66AD915C"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As noted in the introduction to the blog, when attackers want to use SSL for the lock icon ruse they can either try to piggyback off of legitimate domains or rely on Let’s Encrypt to help them commit crimes. Let’s see what the top p”apex” domains](https://help.github.com/articles/about-supported-custom-domains/#apex-domains) were in use in the past week:</w:t>
      </w:r>
    </w:p>
    <w:p w14:paraId="2BAE542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count(recent, apex, sort = TRUE)</w:t>
      </w:r>
    </w:p>
    <w:p w14:paraId="59DF654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 A tibble: 255 x 2</w:t>
      </w:r>
    </w:p>
    <w:p w14:paraId="6A3D8AC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apex                              n</w:t>
      </w:r>
    </w:p>
    <w:p w14:paraId="56026F7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w:t>
      </w:r>
    </w:p>
    <w:p w14:paraId="367A899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1 000webhostapp.com                42</w:t>
      </w:r>
    </w:p>
    <w:p w14:paraId="15FD0E2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2 google.com                       17</w:t>
      </w:r>
    </w:p>
    <w:p w14:paraId="281556D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3 umbler.net                        8</w:t>
      </w:r>
    </w:p>
    <w:p w14:paraId="55B08FE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4 sharepoint.com                    6</w:t>
      </w:r>
    </w:p>
    <w:p w14:paraId="718D740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5 com-fl.cz                         5</w:t>
      </w:r>
    </w:p>
    <w:p w14:paraId="5AA9D61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6 lbcpzonasegurabeta-viabcp.com     4</w:t>
      </w:r>
    </w:p>
    <w:p w14:paraId="4087E3C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7 windows.net                       4</w:t>
      </w:r>
    </w:p>
    <w:p w14:paraId="383A7A4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8 ashaaudio.net                     3</w:t>
      </w:r>
    </w:p>
    <w:p w14:paraId="3671AA9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9 brijprints.com                    3</w:t>
      </w:r>
    </w:p>
    <w:p w14:paraId="41AB4B6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10 portaleisp.com                    3</w:t>
      </w:r>
    </w:p>
    <w:p w14:paraId="6378D714"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lastRenderedPageBreak/>
        <w:t>## # ... with 245 more rows</w:t>
      </w:r>
    </w:p>
    <w:p w14:paraId="2DE01599"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We can see that a large hosting provider (</w:t>
      </w:r>
      <w:r w:rsidRPr="00045E48">
        <w:rPr>
          <w:rFonts w:ascii="Courier New" w:eastAsia="Times New Roman" w:hAnsi="Courier New" w:cs="Courier New"/>
          <w:sz w:val="20"/>
          <w:szCs w:val="20"/>
          <w:lang w:eastAsia="en-IN"/>
        </w:rPr>
        <w:t>000webhostapp.com</w:t>
      </w:r>
      <w:r w:rsidRPr="00045E48">
        <w:rPr>
          <w:rFonts w:ascii="Times New Roman" w:eastAsia="Times New Roman" w:hAnsi="Times New Roman" w:cs="Times New Roman"/>
          <w:sz w:val="20"/>
          <w:szCs w:val="20"/>
          <w:lang w:eastAsia="en-IN"/>
        </w:rPr>
        <w:t xml:space="preserve">) bore a decent number of these sites, but Google Sites (which is what the full domain represented by the </w:t>
      </w:r>
      <w:r w:rsidRPr="00045E48">
        <w:rPr>
          <w:rFonts w:ascii="Courier New" w:eastAsia="Times New Roman" w:hAnsi="Courier New" w:cs="Courier New"/>
          <w:sz w:val="20"/>
          <w:szCs w:val="20"/>
          <w:lang w:eastAsia="en-IN"/>
        </w:rPr>
        <w:t>google.com</w:t>
      </w:r>
      <w:r w:rsidRPr="00045E48">
        <w:rPr>
          <w:rFonts w:ascii="Times New Roman" w:eastAsia="Times New Roman" w:hAnsi="Times New Roman" w:cs="Times New Roman"/>
          <w:sz w:val="20"/>
          <w:szCs w:val="20"/>
          <w:lang w:eastAsia="en-IN"/>
        </w:rPr>
        <w:t xml:space="preserve"> apex domain here is usually pointing to) Microsoft SharePoint (</w:t>
      </w:r>
      <w:r w:rsidRPr="00045E48">
        <w:rPr>
          <w:rFonts w:ascii="Courier New" w:eastAsia="Times New Roman" w:hAnsi="Courier New" w:cs="Courier New"/>
          <w:sz w:val="20"/>
          <w:szCs w:val="20"/>
          <w:lang w:eastAsia="en-IN"/>
        </w:rPr>
        <w:t>sharepoint.com</w:t>
      </w:r>
      <w:r w:rsidRPr="00045E48">
        <w:rPr>
          <w:rFonts w:ascii="Times New Roman" w:eastAsia="Times New Roman" w:hAnsi="Times New Roman" w:cs="Times New Roman"/>
          <w:sz w:val="20"/>
          <w:szCs w:val="20"/>
          <w:lang w:eastAsia="en-IN"/>
        </w:rPr>
        <w:t>) and Microsoft forums (</w:t>
      </w:r>
      <w:r w:rsidRPr="00045E48">
        <w:rPr>
          <w:rFonts w:ascii="Courier New" w:eastAsia="Times New Roman" w:hAnsi="Courier New" w:cs="Courier New"/>
          <w:sz w:val="20"/>
          <w:szCs w:val="20"/>
          <w:lang w:eastAsia="en-IN"/>
        </w:rPr>
        <w:t>windows.net</w:t>
      </w:r>
      <w:r w:rsidRPr="00045E48">
        <w:rPr>
          <w:rFonts w:ascii="Times New Roman" w:eastAsia="Times New Roman" w:hAnsi="Times New Roman" w:cs="Times New Roman"/>
          <w:sz w:val="20"/>
          <w:szCs w:val="20"/>
          <w:lang w:eastAsia="en-IN"/>
        </w:rPr>
        <w:t>) are in active use as well (which is smart give the pervasive trust associated with those properties). There are 241 distinct apex domains in this 1-week set so what is the SSL cert diversity across these pages/campaigns?</w:t>
      </w:r>
    </w:p>
    <w:p w14:paraId="08A967AD" w14:textId="5925332B"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We ultimately used </w:t>
      </w:r>
      <w:r w:rsidRPr="00045E48">
        <w:rPr>
          <w:rFonts w:ascii="Courier New" w:eastAsia="Times New Roman" w:hAnsi="Courier New" w:cs="Courier New"/>
          <w:sz w:val="20"/>
          <w:szCs w:val="20"/>
          <w:lang w:eastAsia="en-IN"/>
        </w:rPr>
        <w:t>openssl::download_ssl_cert</w:t>
      </w:r>
      <w:r w:rsidRPr="00045E48">
        <w:rPr>
          <w:rFonts w:ascii="Times New Roman" w:eastAsia="Times New Roman" w:hAnsi="Times New Roman" w:cs="Times New Roman"/>
          <w:sz w:val="20"/>
          <w:szCs w:val="20"/>
          <w:lang w:eastAsia="en-IN"/>
        </w:rPr>
        <w:t xml:space="preserve"> to retrieve the SSL certs of each site that was online. We’ll extract the fields from the </w:t>
      </w:r>
      <w:r w:rsidRPr="00045E48">
        <w:rPr>
          <w:rFonts w:ascii="Courier New" w:eastAsia="Times New Roman" w:hAnsi="Courier New" w:cs="Courier New"/>
          <w:sz w:val="20"/>
          <w:szCs w:val="20"/>
          <w:lang w:eastAsia="en-IN"/>
        </w:rPr>
        <w:t>issuer</w:t>
      </w:r>
      <w:r w:rsidRPr="00045E48">
        <w:rPr>
          <w:rFonts w:ascii="Times New Roman" w:eastAsia="Times New Roman" w:hAnsi="Times New Roman" w:cs="Times New Roman"/>
          <w:sz w:val="20"/>
          <w:szCs w:val="20"/>
          <w:lang w:eastAsia="en-IN"/>
        </w:rPr>
        <w:t xml:space="preserve"> component returned by </w:t>
      </w:r>
      <w:r w:rsidRPr="00045E48">
        <w:rPr>
          <w:rFonts w:ascii="Courier New" w:eastAsia="Times New Roman" w:hAnsi="Courier New" w:cs="Courier New"/>
          <w:sz w:val="20"/>
          <w:szCs w:val="20"/>
          <w:lang w:eastAsia="en-IN"/>
        </w:rPr>
        <w:t>openssl::download_ssl_cert</w:t>
      </w:r>
      <w:r w:rsidRPr="00045E48">
        <w:rPr>
          <w:rFonts w:ascii="Times New Roman" w:eastAsia="Times New Roman" w:hAnsi="Times New Roman" w:cs="Times New Roman"/>
          <w:sz w:val="20"/>
          <w:szCs w:val="20"/>
          <w:lang w:eastAsia="en-IN"/>
        </w:rPr>
        <w:t xml:space="preserve"> then just do some basic maths:</w:t>
      </w:r>
    </w:p>
    <w:p w14:paraId="65FB0A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filter(recent, map_lgl(cert, ~!is.null(.x$result))) %&gt;%</w:t>
      </w:r>
    </w:p>
    <w:p w14:paraId="6AC322C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mutate(issuers = map(cert, ~map_chr(.x$result, ~.x$issuer))) %&gt;%</w:t>
      </w:r>
    </w:p>
    <w:p w14:paraId="5B1983A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w:t>
      </w:r>
    </w:p>
    <w:p w14:paraId="7CDD992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inter = map_chr(issuers, ~.x[1]), # the order is not guaranteed here but the goal of the exercise is</w:t>
      </w:r>
    </w:p>
    <w:p w14:paraId="5C4A53EC"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root = map_chr(issuers, ~.x[2])   # to get you working with the data vs build a 100% complete solution</w:t>
      </w:r>
    </w:p>
    <w:p w14:paraId="2A82794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w:t>
      </w:r>
    </w:p>
    <w:p w14:paraId="6A72510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w:t>
      </w:r>
    </w:p>
    <w:p w14:paraId="3E9B965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inter = stri_replace_all_regex(inter, ",([[:alpha:]])+=", ";;;$1=") %&gt;%</w:t>
      </w:r>
    </w:p>
    <w:p w14:paraId="71E474A7"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stri_split_fixed(";;;") %&gt;% # there are parswers for the cert info fields but this hack is quick and works</w:t>
      </w:r>
    </w:p>
    <w:p w14:paraId="645C2912"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map(stri_split_fixed, "=", 2, simplify = TRUE) %&gt;%</w:t>
      </w:r>
    </w:p>
    <w:p w14:paraId="3EA081DD"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map(~setNames(as.list(.x[,2]), .x[,1])) %&gt;%</w:t>
      </w:r>
    </w:p>
    <w:p w14:paraId="2EA2CB7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map(bind_cols),</w:t>
      </w:r>
    </w:p>
    <w:p w14:paraId="36642EF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root = stri_replace_all_regex(root, ",([[:alpha:]])+=", ";;;$1=") %&gt;%</w:t>
      </w:r>
    </w:p>
    <w:p w14:paraId="3C6B271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stri_split_fixed(";;;") %&gt;%</w:t>
      </w:r>
    </w:p>
    <w:p w14:paraId="75C7FB11"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map(stri_split_fixed, "=", 2, simplify = TRUE) %&gt;%</w:t>
      </w:r>
    </w:p>
    <w:p w14:paraId="13F7A73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map(~setNames(as.list(.x[,2]), .x[,1])) %&gt;%</w:t>
      </w:r>
    </w:p>
    <w:p w14:paraId="1ED70CD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map(bind_cols)</w:t>
      </w:r>
    </w:p>
    <w:p w14:paraId="3B14C43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 -&gt; recent</w:t>
      </w:r>
    </w:p>
    <w:p w14:paraId="26B739BC"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Let’s take a look at roots:</w:t>
      </w:r>
    </w:p>
    <w:p w14:paraId="5E2EA20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unnest(recent, root) %&gt;%</w:t>
      </w:r>
    </w:p>
    <w:p w14:paraId="3E0B0AB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distinct(phish_id, apex, CN) %&gt;%</w:t>
      </w:r>
    </w:p>
    <w:p w14:paraId="48A6C0F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count(CN, sort = TRUE) %&gt;%</w:t>
      </w:r>
    </w:p>
    <w:p w14:paraId="4046475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mutate(pct = n/sum(n)) %&gt;%</w:t>
      </w:r>
    </w:p>
    <w:p w14:paraId="632C56A8"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gt::gt() %&gt;%</w:t>
      </w:r>
    </w:p>
    <w:p w14:paraId="37055AC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gt::fmt_number("n", decimals = 0) %&gt;%</w:t>
      </w:r>
    </w:p>
    <w:p w14:paraId="63774AEB"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gt::fmt_percent("pct")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300"/>
        <w:gridCol w:w="815"/>
      </w:tblGrid>
      <w:tr w:rsidR="00045E48" w:rsidRPr="00045E48" w14:paraId="2F06CC23" w14:textId="77777777" w:rsidTr="00045E48">
        <w:trPr>
          <w:tblCellSpacing w:w="15" w:type="dxa"/>
        </w:trPr>
        <w:tc>
          <w:tcPr>
            <w:tcW w:w="0" w:type="auto"/>
            <w:vAlign w:val="center"/>
            <w:hideMark/>
          </w:tcPr>
          <w:p w14:paraId="72820B09"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CN</w:t>
            </w:r>
          </w:p>
        </w:tc>
        <w:tc>
          <w:tcPr>
            <w:tcW w:w="0" w:type="auto"/>
            <w:vAlign w:val="center"/>
            <w:hideMark/>
          </w:tcPr>
          <w:p w14:paraId="01EE472B"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n</w:t>
            </w:r>
          </w:p>
        </w:tc>
        <w:tc>
          <w:tcPr>
            <w:tcW w:w="0" w:type="auto"/>
            <w:vAlign w:val="center"/>
            <w:hideMark/>
          </w:tcPr>
          <w:p w14:paraId="2D2CE981"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pct</w:t>
            </w:r>
          </w:p>
        </w:tc>
      </w:tr>
      <w:tr w:rsidR="00045E48" w:rsidRPr="00045E48" w14:paraId="4BA3C6A2" w14:textId="77777777" w:rsidTr="00045E48">
        <w:trPr>
          <w:tblCellSpacing w:w="15" w:type="dxa"/>
        </w:trPr>
        <w:tc>
          <w:tcPr>
            <w:tcW w:w="0" w:type="auto"/>
            <w:vAlign w:val="center"/>
            <w:hideMark/>
          </w:tcPr>
          <w:p w14:paraId="32D2362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DST Root CA X3 </w:t>
            </w:r>
          </w:p>
        </w:tc>
        <w:tc>
          <w:tcPr>
            <w:tcW w:w="0" w:type="auto"/>
            <w:vAlign w:val="center"/>
            <w:hideMark/>
          </w:tcPr>
          <w:p w14:paraId="45735A8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96</w:t>
            </w:r>
          </w:p>
        </w:tc>
        <w:tc>
          <w:tcPr>
            <w:tcW w:w="0" w:type="auto"/>
            <w:vAlign w:val="center"/>
            <w:hideMark/>
          </w:tcPr>
          <w:p w14:paraId="7565561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26.82%</w:t>
            </w:r>
          </w:p>
        </w:tc>
      </w:tr>
      <w:tr w:rsidR="00045E48" w:rsidRPr="00045E48" w14:paraId="13FBCEB8" w14:textId="77777777" w:rsidTr="00045E48">
        <w:trPr>
          <w:tblCellSpacing w:w="15" w:type="dxa"/>
        </w:trPr>
        <w:tc>
          <w:tcPr>
            <w:tcW w:w="0" w:type="auto"/>
            <w:vAlign w:val="center"/>
            <w:hideMark/>
          </w:tcPr>
          <w:p w14:paraId="6508037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RSA Certification Authority </w:t>
            </w:r>
          </w:p>
        </w:tc>
        <w:tc>
          <w:tcPr>
            <w:tcW w:w="0" w:type="auto"/>
            <w:vAlign w:val="center"/>
            <w:hideMark/>
          </w:tcPr>
          <w:p w14:paraId="7F79415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93</w:t>
            </w:r>
          </w:p>
        </w:tc>
        <w:tc>
          <w:tcPr>
            <w:tcW w:w="0" w:type="auto"/>
            <w:vAlign w:val="center"/>
            <w:hideMark/>
          </w:tcPr>
          <w:p w14:paraId="69CDB73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25.98%</w:t>
            </w:r>
          </w:p>
        </w:tc>
      </w:tr>
      <w:tr w:rsidR="00045E48" w:rsidRPr="00045E48" w14:paraId="5D1385D4" w14:textId="77777777" w:rsidTr="00045E48">
        <w:trPr>
          <w:tblCellSpacing w:w="15" w:type="dxa"/>
        </w:trPr>
        <w:tc>
          <w:tcPr>
            <w:tcW w:w="0" w:type="auto"/>
            <w:vAlign w:val="center"/>
            <w:hideMark/>
          </w:tcPr>
          <w:p w14:paraId="3E3632B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Global Root G2 </w:t>
            </w:r>
          </w:p>
        </w:tc>
        <w:tc>
          <w:tcPr>
            <w:tcW w:w="0" w:type="auto"/>
            <w:vAlign w:val="center"/>
            <w:hideMark/>
          </w:tcPr>
          <w:p w14:paraId="4044C0C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45</w:t>
            </w:r>
          </w:p>
        </w:tc>
        <w:tc>
          <w:tcPr>
            <w:tcW w:w="0" w:type="auto"/>
            <w:vAlign w:val="center"/>
            <w:hideMark/>
          </w:tcPr>
          <w:p w14:paraId="28A5009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12.57%</w:t>
            </w:r>
          </w:p>
        </w:tc>
      </w:tr>
      <w:tr w:rsidR="00045E48" w:rsidRPr="00045E48" w14:paraId="1D6CC625" w14:textId="77777777" w:rsidTr="00045E48">
        <w:trPr>
          <w:tblCellSpacing w:w="15" w:type="dxa"/>
        </w:trPr>
        <w:tc>
          <w:tcPr>
            <w:tcW w:w="0" w:type="auto"/>
            <w:vAlign w:val="center"/>
            <w:hideMark/>
          </w:tcPr>
          <w:p w14:paraId="5101F6F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Baltimore CyberTrust Root </w:t>
            </w:r>
          </w:p>
        </w:tc>
        <w:tc>
          <w:tcPr>
            <w:tcW w:w="0" w:type="auto"/>
            <w:vAlign w:val="center"/>
            <w:hideMark/>
          </w:tcPr>
          <w:p w14:paraId="536C89F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w:t>
            </w:r>
          </w:p>
        </w:tc>
        <w:tc>
          <w:tcPr>
            <w:tcW w:w="0" w:type="auto"/>
            <w:vAlign w:val="center"/>
            <w:hideMark/>
          </w:tcPr>
          <w:p w14:paraId="05F4DA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8.38%</w:t>
            </w:r>
          </w:p>
        </w:tc>
      </w:tr>
      <w:tr w:rsidR="00045E48" w:rsidRPr="00045E48" w14:paraId="73717AEF" w14:textId="77777777" w:rsidTr="00045E48">
        <w:trPr>
          <w:tblCellSpacing w:w="15" w:type="dxa"/>
        </w:trPr>
        <w:tc>
          <w:tcPr>
            <w:tcW w:w="0" w:type="auto"/>
            <w:vAlign w:val="center"/>
            <w:hideMark/>
          </w:tcPr>
          <w:p w14:paraId="70FA298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w:t>
            </w:r>
          </w:p>
        </w:tc>
        <w:tc>
          <w:tcPr>
            <w:tcW w:w="0" w:type="auto"/>
            <w:vAlign w:val="center"/>
            <w:hideMark/>
          </w:tcPr>
          <w:p w14:paraId="4818AAD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27</w:t>
            </w:r>
          </w:p>
        </w:tc>
        <w:tc>
          <w:tcPr>
            <w:tcW w:w="0" w:type="auto"/>
            <w:vAlign w:val="center"/>
            <w:hideMark/>
          </w:tcPr>
          <w:p w14:paraId="755FB36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7.54%</w:t>
            </w:r>
          </w:p>
        </w:tc>
      </w:tr>
      <w:tr w:rsidR="00045E48" w:rsidRPr="00045E48" w14:paraId="6FBDA8F0" w14:textId="77777777" w:rsidTr="00045E48">
        <w:trPr>
          <w:tblCellSpacing w:w="15" w:type="dxa"/>
        </w:trPr>
        <w:tc>
          <w:tcPr>
            <w:tcW w:w="0" w:type="auto"/>
            <w:vAlign w:val="center"/>
            <w:hideMark/>
          </w:tcPr>
          <w:p w14:paraId="638615D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Global Root CA </w:t>
            </w:r>
          </w:p>
        </w:tc>
        <w:tc>
          <w:tcPr>
            <w:tcW w:w="0" w:type="auto"/>
            <w:vAlign w:val="center"/>
            <w:hideMark/>
          </w:tcPr>
          <w:p w14:paraId="2A00AC0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15</w:t>
            </w:r>
          </w:p>
        </w:tc>
        <w:tc>
          <w:tcPr>
            <w:tcW w:w="0" w:type="auto"/>
            <w:vAlign w:val="center"/>
            <w:hideMark/>
          </w:tcPr>
          <w:p w14:paraId="76D54B7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4.19%</w:t>
            </w:r>
          </w:p>
        </w:tc>
      </w:tr>
      <w:tr w:rsidR="00045E48" w:rsidRPr="00045E48" w14:paraId="5D20CDC3" w14:textId="77777777" w:rsidTr="00045E48">
        <w:trPr>
          <w:tblCellSpacing w:w="15" w:type="dxa"/>
        </w:trPr>
        <w:tc>
          <w:tcPr>
            <w:tcW w:w="0" w:type="auto"/>
            <w:vAlign w:val="center"/>
            <w:hideMark/>
          </w:tcPr>
          <w:p w14:paraId="5A06F7B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Go Daddy Root Certificate Authority – G2</w:t>
            </w:r>
          </w:p>
        </w:tc>
        <w:tc>
          <w:tcPr>
            <w:tcW w:w="0" w:type="auto"/>
            <w:vAlign w:val="center"/>
            <w:hideMark/>
          </w:tcPr>
          <w:p w14:paraId="585B3E4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w:t>
            </w:r>
          </w:p>
        </w:tc>
        <w:tc>
          <w:tcPr>
            <w:tcW w:w="0" w:type="auto"/>
            <w:vAlign w:val="center"/>
            <w:hideMark/>
          </w:tcPr>
          <w:p w14:paraId="3F70956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3.91%</w:t>
            </w:r>
          </w:p>
        </w:tc>
      </w:tr>
      <w:tr w:rsidR="00045E48" w:rsidRPr="00045E48" w14:paraId="2E28D69C" w14:textId="77777777" w:rsidTr="00045E48">
        <w:trPr>
          <w:tblCellSpacing w:w="15" w:type="dxa"/>
        </w:trPr>
        <w:tc>
          <w:tcPr>
            <w:tcW w:w="0" w:type="auto"/>
            <w:vAlign w:val="center"/>
            <w:hideMark/>
          </w:tcPr>
          <w:p w14:paraId="4E828BE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ECC Certification Authority </w:t>
            </w:r>
          </w:p>
        </w:tc>
        <w:tc>
          <w:tcPr>
            <w:tcW w:w="0" w:type="auto"/>
            <w:vAlign w:val="center"/>
            <w:hideMark/>
          </w:tcPr>
          <w:p w14:paraId="013E038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w:t>
            </w:r>
          </w:p>
        </w:tc>
        <w:tc>
          <w:tcPr>
            <w:tcW w:w="0" w:type="auto"/>
            <w:vAlign w:val="center"/>
            <w:hideMark/>
          </w:tcPr>
          <w:p w14:paraId="4318EC2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3.07%</w:t>
            </w:r>
          </w:p>
        </w:tc>
      </w:tr>
      <w:tr w:rsidR="00045E48" w:rsidRPr="00045E48" w14:paraId="22910A37" w14:textId="77777777" w:rsidTr="00045E48">
        <w:trPr>
          <w:tblCellSpacing w:w="15" w:type="dxa"/>
        </w:trPr>
        <w:tc>
          <w:tcPr>
            <w:tcW w:w="0" w:type="auto"/>
            <w:vAlign w:val="center"/>
            <w:hideMark/>
          </w:tcPr>
          <w:p w14:paraId="6FBDEB5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Actalis Authentication Root CA </w:t>
            </w:r>
          </w:p>
        </w:tc>
        <w:tc>
          <w:tcPr>
            <w:tcW w:w="0" w:type="auto"/>
            <w:vAlign w:val="center"/>
            <w:hideMark/>
          </w:tcPr>
          <w:p w14:paraId="63F9A20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7AC9961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5D5440E7" w14:textId="77777777" w:rsidTr="00045E48">
        <w:trPr>
          <w:tblCellSpacing w:w="15" w:type="dxa"/>
        </w:trPr>
        <w:tc>
          <w:tcPr>
            <w:tcW w:w="0" w:type="auto"/>
            <w:vAlign w:val="center"/>
            <w:hideMark/>
          </w:tcPr>
          <w:p w14:paraId="3141A9A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Root CA </w:t>
            </w:r>
          </w:p>
        </w:tc>
        <w:tc>
          <w:tcPr>
            <w:tcW w:w="0" w:type="auto"/>
            <w:vAlign w:val="center"/>
            <w:hideMark/>
          </w:tcPr>
          <w:p w14:paraId="3F159AE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w:t>
            </w:r>
          </w:p>
        </w:tc>
        <w:tc>
          <w:tcPr>
            <w:tcW w:w="0" w:type="auto"/>
            <w:vAlign w:val="center"/>
            <w:hideMark/>
          </w:tcPr>
          <w:p w14:paraId="3AE4246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1.12%</w:t>
            </w:r>
          </w:p>
        </w:tc>
      </w:tr>
      <w:tr w:rsidR="00045E48" w:rsidRPr="00045E48" w14:paraId="6272523E" w14:textId="77777777" w:rsidTr="00045E48">
        <w:trPr>
          <w:tblCellSpacing w:w="15" w:type="dxa"/>
        </w:trPr>
        <w:tc>
          <w:tcPr>
            <w:tcW w:w="0" w:type="auto"/>
            <w:vAlign w:val="center"/>
            <w:hideMark/>
          </w:tcPr>
          <w:p w14:paraId="044AC97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lastRenderedPageBreak/>
              <w:t xml:space="preserve">Amazon Root CA 1 </w:t>
            </w:r>
          </w:p>
        </w:tc>
        <w:tc>
          <w:tcPr>
            <w:tcW w:w="0" w:type="auto"/>
            <w:vAlign w:val="center"/>
            <w:hideMark/>
          </w:tcPr>
          <w:p w14:paraId="441EC0A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6AD0AC6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6839882C" w14:textId="77777777" w:rsidTr="00045E48">
        <w:trPr>
          <w:tblCellSpacing w:w="15" w:type="dxa"/>
        </w:trPr>
        <w:tc>
          <w:tcPr>
            <w:tcW w:w="0" w:type="auto"/>
            <w:vAlign w:val="center"/>
            <w:hideMark/>
          </w:tcPr>
          <w:p w14:paraId="56C9ED2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Let’s Encrypt Authority X3 </w:t>
            </w:r>
          </w:p>
        </w:tc>
        <w:tc>
          <w:tcPr>
            <w:tcW w:w="0" w:type="auto"/>
            <w:vAlign w:val="center"/>
            <w:hideMark/>
          </w:tcPr>
          <w:p w14:paraId="1B9C398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5357BEA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2B94B645" w14:textId="77777777" w:rsidTr="00045E48">
        <w:trPr>
          <w:tblCellSpacing w:w="15" w:type="dxa"/>
        </w:trPr>
        <w:tc>
          <w:tcPr>
            <w:tcW w:w="0" w:type="auto"/>
            <w:vAlign w:val="center"/>
            <w:hideMark/>
          </w:tcPr>
          <w:p w14:paraId="0229DDB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AddTrust External CA Root </w:t>
            </w:r>
          </w:p>
        </w:tc>
        <w:tc>
          <w:tcPr>
            <w:tcW w:w="0" w:type="auto"/>
            <w:vAlign w:val="center"/>
            <w:hideMark/>
          </w:tcPr>
          <w:p w14:paraId="1B2BBE9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783BDCD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5B74F634" w14:textId="77777777" w:rsidTr="00045E48">
        <w:trPr>
          <w:tblCellSpacing w:w="15" w:type="dxa"/>
        </w:trPr>
        <w:tc>
          <w:tcPr>
            <w:tcW w:w="0" w:type="auto"/>
            <w:vAlign w:val="center"/>
            <w:hideMark/>
          </w:tcPr>
          <w:p w14:paraId="0321408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High Assurance EV Root CA </w:t>
            </w:r>
          </w:p>
        </w:tc>
        <w:tc>
          <w:tcPr>
            <w:tcW w:w="0" w:type="auto"/>
            <w:vAlign w:val="center"/>
            <w:hideMark/>
          </w:tcPr>
          <w:p w14:paraId="2DB504C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14855E0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2625D37C" w14:textId="77777777" w:rsidTr="00045E48">
        <w:trPr>
          <w:tblCellSpacing w:w="15" w:type="dxa"/>
        </w:trPr>
        <w:tc>
          <w:tcPr>
            <w:tcW w:w="0" w:type="auto"/>
            <w:vAlign w:val="center"/>
            <w:hideMark/>
          </w:tcPr>
          <w:p w14:paraId="3116038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USERTrust RSA Certification Authority </w:t>
            </w:r>
          </w:p>
        </w:tc>
        <w:tc>
          <w:tcPr>
            <w:tcW w:w="0" w:type="auto"/>
            <w:vAlign w:val="center"/>
            <w:hideMark/>
          </w:tcPr>
          <w:p w14:paraId="3493302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0DAC4D8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35C289E7" w14:textId="77777777" w:rsidTr="00045E48">
        <w:trPr>
          <w:tblCellSpacing w:w="15" w:type="dxa"/>
        </w:trPr>
        <w:tc>
          <w:tcPr>
            <w:tcW w:w="0" w:type="auto"/>
            <w:vAlign w:val="center"/>
            <w:hideMark/>
          </w:tcPr>
          <w:p w14:paraId="142F076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GeoTrust Global CA </w:t>
            </w:r>
          </w:p>
        </w:tc>
        <w:tc>
          <w:tcPr>
            <w:tcW w:w="0" w:type="auto"/>
            <w:vAlign w:val="center"/>
            <w:hideMark/>
          </w:tcPr>
          <w:p w14:paraId="6B3CB01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23C7E3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3F3CBEDF" w14:textId="77777777" w:rsidTr="00045E48">
        <w:trPr>
          <w:tblCellSpacing w:w="15" w:type="dxa"/>
        </w:trPr>
        <w:tc>
          <w:tcPr>
            <w:tcW w:w="0" w:type="auto"/>
            <w:vAlign w:val="center"/>
            <w:hideMark/>
          </w:tcPr>
          <w:p w14:paraId="033123C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SecureTrust CA </w:t>
            </w:r>
          </w:p>
        </w:tc>
        <w:tc>
          <w:tcPr>
            <w:tcW w:w="0" w:type="auto"/>
            <w:vAlign w:val="center"/>
            <w:hideMark/>
          </w:tcPr>
          <w:p w14:paraId="0F377B3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5E7EBD9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bl>
    <w:p w14:paraId="18734981"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Courier New" w:eastAsia="Times New Roman" w:hAnsi="Courier New" w:cs="Courier New"/>
          <w:sz w:val="20"/>
          <w:szCs w:val="20"/>
          <w:lang w:eastAsia="en-IN"/>
        </w:rPr>
        <w:t>DST Root CA X3</w:t>
      </w:r>
      <w:r w:rsidRPr="00045E48">
        <w:rPr>
          <w:rFonts w:ascii="Times New Roman" w:eastAsia="Times New Roman" w:hAnsi="Times New Roman" w:cs="Times New Roman"/>
          <w:sz w:val="20"/>
          <w:szCs w:val="20"/>
          <w:lang w:eastAsia="en-IN"/>
        </w:rPr>
        <w:t xml:space="preserve"> is (wait for it) </w:t>
      </w:r>
      <w:r w:rsidRPr="00045E48">
        <w:rPr>
          <w:rFonts w:ascii="Times New Roman" w:eastAsia="Times New Roman" w:hAnsi="Times New Roman" w:cs="Times New Roman"/>
          <w:i/>
          <w:iCs/>
          <w:sz w:val="24"/>
          <w:szCs w:val="24"/>
          <w:lang w:eastAsia="en-IN"/>
        </w:rPr>
        <w:t>Let’s Encrypt</w:t>
      </w:r>
      <w:r w:rsidRPr="00045E48">
        <w:rPr>
          <w:rFonts w:ascii="Times New Roman" w:eastAsia="Times New Roman" w:hAnsi="Times New Roman" w:cs="Times New Roman"/>
          <w:sz w:val="20"/>
          <w:szCs w:val="20"/>
          <w:lang w:eastAsia="en-IN"/>
        </w:rPr>
        <w:t>! Now, Comodo is not far behind and indeed surpasses LE if we combine the extra-special “enhanced” versions they provide and it’s important for you to read the comments near the lines of code making assumptions about order of returned issuer information above. Now, let’s take a look at intermediaries:</w:t>
      </w:r>
    </w:p>
    <w:p w14:paraId="19D7A13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unnest(recent, inter) %&gt;%</w:t>
      </w:r>
    </w:p>
    <w:p w14:paraId="004FD203"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distinct(phish_id, apex, CN) %&gt;%</w:t>
      </w:r>
    </w:p>
    <w:p w14:paraId="11385E36"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count(CN, sort = TRUE) %&gt;%</w:t>
      </w:r>
    </w:p>
    <w:p w14:paraId="3A82FC09"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mutate(pct = n/sum(n)) %&gt;%</w:t>
      </w:r>
    </w:p>
    <w:p w14:paraId="4E0BB2E0"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gt::gt() %&gt;%</w:t>
      </w:r>
    </w:p>
    <w:p w14:paraId="31DA23FA"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gt::fmt_number("n", decimals = 0) %&gt;%</w:t>
      </w:r>
    </w:p>
    <w:p w14:paraId="18A2F72E" w14:textId="77777777" w:rsidR="00045E48" w:rsidRPr="00045E48" w:rsidRDefault="00045E48" w:rsidP="0004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5E48">
        <w:rPr>
          <w:rFonts w:ascii="Courier New" w:eastAsia="Times New Roman" w:hAnsi="Courier New" w:cs="Courier New"/>
          <w:sz w:val="20"/>
          <w:szCs w:val="20"/>
          <w:lang w:eastAsia="en-IN"/>
        </w:rPr>
        <w:t xml:space="preserve">  gt::fmt_percent("pct")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2"/>
        <w:gridCol w:w="300"/>
        <w:gridCol w:w="815"/>
      </w:tblGrid>
      <w:tr w:rsidR="00045E48" w:rsidRPr="00045E48" w14:paraId="44E9797E" w14:textId="77777777" w:rsidTr="00045E48">
        <w:trPr>
          <w:tblCellSpacing w:w="15" w:type="dxa"/>
        </w:trPr>
        <w:tc>
          <w:tcPr>
            <w:tcW w:w="0" w:type="auto"/>
            <w:vAlign w:val="center"/>
            <w:hideMark/>
          </w:tcPr>
          <w:p w14:paraId="3EF14C85"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CN</w:t>
            </w:r>
          </w:p>
        </w:tc>
        <w:tc>
          <w:tcPr>
            <w:tcW w:w="0" w:type="auto"/>
            <w:vAlign w:val="center"/>
            <w:hideMark/>
          </w:tcPr>
          <w:p w14:paraId="4A11559E"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n</w:t>
            </w:r>
          </w:p>
        </w:tc>
        <w:tc>
          <w:tcPr>
            <w:tcW w:w="0" w:type="auto"/>
            <w:vAlign w:val="center"/>
            <w:hideMark/>
          </w:tcPr>
          <w:p w14:paraId="160E7D4C" w14:textId="77777777" w:rsidR="00045E48" w:rsidRPr="00045E48" w:rsidRDefault="00045E48" w:rsidP="00045E48">
            <w:pPr>
              <w:spacing w:after="0" w:line="240" w:lineRule="auto"/>
              <w:jc w:val="center"/>
              <w:rPr>
                <w:rFonts w:ascii="Times New Roman" w:eastAsia="Times New Roman" w:hAnsi="Times New Roman" w:cs="Times New Roman"/>
                <w:b/>
                <w:bCs/>
                <w:sz w:val="24"/>
                <w:szCs w:val="24"/>
                <w:lang w:eastAsia="en-IN"/>
              </w:rPr>
            </w:pPr>
            <w:r w:rsidRPr="00045E48">
              <w:rPr>
                <w:rFonts w:ascii="Times New Roman" w:eastAsia="Times New Roman" w:hAnsi="Times New Roman" w:cs="Times New Roman"/>
                <w:b/>
                <w:bCs/>
                <w:sz w:val="24"/>
                <w:szCs w:val="24"/>
                <w:lang w:eastAsia="en-IN"/>
              </w:rPr>
              <w:t>pct</w:t>
            </w:r>
          </w:p>
        </w:tc>
      </w:tr>
      <w:tr w:rsidR="00045E48" w:rsidRPr="00045E48" w14:paraId="2BF4B230" w14:textId="77777777" w:rsidTr="00045E48">
        <w:trPr>
          <w:tblCellSpacing w:w="15" w:type="dxa"/>
        </w:trPr>
        <w:tc>
          <w:tcPr>
            <w:tcW w:w="0" w:type="auto"/>
            <w:vAlign w:val="center"/>
            <w:hideMark/>
          </w:tcPr>
          <w:p w14:paraId="4BE6A90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Let’s Encrypt Authority X3 </w:t>
            </w:r>
          </w:p>
        </w:tc>
        <w:tc>
          <w:tcPr>
            <w:tcW w:w="0" w:type="auto"/>
            <w:vAlign w:val="center"/>
            <w:hideMark/>
          </w:tcPr>
          <w:p w14:paraId="6AEFF5C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99</w:t>
            </w:r>
          </w:p>
        </w:tc>
        <w:tc>
          <w:tcPr>
            <w:tcW w:w="0" w:type="auto"/>
            <w:vAlign w:val="center"/>
            <w:hideMark/>
          </w:tcPr>
          <w:p w14:paraId="12B45A3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27.65%</w:t>
            </w:r>
          </w:p>
        </w:tc>
      </w:tr>
      <w:tr w:rsidR="00045E48" w:rsidRPr="00045E48" w14:paraId="1AADE40E" w14:textId="77777777" w:rsidTr="00045E48">
        <w:trPr>
          <w:tblCellSpacing w:w="15" w:type="dxa"/>
        </w:trPr>
        <w:tc>
          <w:tcPr>
            <w:tcW w:w="0" w:type="auto"/>
            <w:vAlign w:val="center"/>
            <w:hideMark/>
          </w:tcPr>
          <w:p w14:paraId="6564B19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cPanel\, Inc. Certification Authority </w:t>
            </w:r>
          </w:p>
        </w:tc>
        <w:tc>
          <w:tcPr>
            <w:tcW w:w="0" w:type="auto"/>
            <w:vAlign w:val="center"/>
            <w:hideMark/>
          </w:tcPr>
          <w:p w14:paraId="62FE5CC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75</w:t>
            </w:r>
          </w:p>
        </w:tc>
        <w:tc>
          <w:tcPr>
            <w:tcW w:w="0" w:type="auto"/>
            <w:vAlign w:val="center"/>
            <w:hideMark/>
          </w:tcPr>
          <w:p w14:paraId="533B07F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20.95%</w:t>
            </w:r>
          </w:p>
        </w:tc>
      </w:tr>
      <w:tr w:rsidR="00045E48" w:rsidRPr="00045E48" w14:paraId="63A3DBFF" w14:textId="77777777" w:rsidTr="00045E48">
        <w:trPr>
          <w:tblCellSpacing w:w="15" w:type="dxa"/>
        </w:trPr>
        <w:tc>
          <w:tcPr>
            <w:tcW w:w="0" w:type="auto"/>
            <w:vAlign w:val="center"/>
            <w:hideMark/>
          </w:tcPr>
          <w:p w14:paraId="1C12A5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RapidSSL TLS RSA CA G1 </w:t>
            </w:r>
          </w:p>
        </w:tc>
        <w:tc>
          <w:tcPr>
            <w:tcW w:w="0" w:type="auto"/>
            <w:vAlign w:val="center"/>
            <w:hideMark/>
          </w:tcPr>
          <w:p w14:paraId="12671D5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45</w:t>
            </w:r>
          </w:p>
        </w:tc>
        <w:tc>
          <w:tcPr>
            <w:tcW w:w="0" w:type="auto"/>
            <w:vAlign w:val="center"/>
            <w:hideMark/>
          </w:tcPr>
          <w:p w14:paraId="18DCA49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12.57%</w:t>
            </w:r>
          </w:p>
        </w:tc>
      </w:tr>
      <w:tr w:rsidR="00045E48" w:rsidRPr="00045E48" w14:paraId="641E0B10" w14:textId="77777777" w:rsidTr="00045E48">
        <w:trPr>
          <w:tblCellSpacing w:w="15" w:type="dxa"/>
        </w:trPr>
        <w:tc>
          <w:tcPr>
            <w:tcW w:w="0" w:type="auto"/>
            <w:vAlign w:val="center"/>
            <w:hideMark/>
          </w:tcPr>
          <w:p w14:paraId="203BB1F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Google Internet Authority G3 </w:t>
            </w:r>
          </w:p>
        </w:tc>
        <w:tc>
          <w:tcPr>
            <w:tcW w:w="0" w:type="auto"/>
            <w:vAlign w:val="center"/>
            <w:hideMark/>
          </w:tcPr>
          <w:p w14:paraId="2D27DD0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24</w:t>
            </w:r>
          </w:p>
        </w:tc>
        <w:tc>
          <w:tcPr>
            <w:tcW w:w="0" w:type="auto"/>
            <w:vAlign w:val="center"/>
            <w:hideMark/>
          </w:tcPr>
          <w:p w14:paraId="6D5800A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6.70%</w:t>
            </w:r>
          </w:p>
        </w:tc>
      </w:tr>
      <w:tr w:rsidR="00045E48" w:rsidRPr="00045E48" w14:paraId="1B7CD05E" w14:textId="77777777" w:rsidTr="00045E48">
        <w:trPr>
          <w:tblCellSpacing w:w="15" w:type="dxa"/>
        </w:trPr>
        <w:tc>
          <w:tcPr>
            <w:tcW w:w="0" w:type="auto"/>
            <w:vAlign w:val="center"/>
            <w:hideMark/>
          </w:tcPr>
          <w:p w14:paraId="6F9B638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RSA Domain Validation Secure Server CA </w:t>
            </w:r>
          </w:p>
        </w:tc>
        <w:tc>
          <w:tcPr>
            <w:tcW w:w="0" w:type="auto"/>
            <w:vAlign w:val="center"/>
            <w:hideMark/>
          </w:tcPr>
          <w:p w14:paraId="37459EB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20</w:t>
            </w:r>
          </w:p>
        </w:tc>
        <w:tc>
          <w:tcPr>
            <w:tcW w:w="0" w:type="auto"/>
            <w:vAlign w:val="center"/>
            <w:hideMark/>
          </w:tcPr>
          <w:p w14:paraId="04E68B5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5.59%</w:t>
            </w:r>
          </w:p>
        </w:tc>
      </w:tr>
      <w:tr w:rsidR="00045E48" w:rsidRPr="00045E48" w14:paraId="4F6EB616" w14:textId="77777777" w:rsidTr="00045E48">
        <w:trPr>
          <w:tblCellSpacing w:w="15" w:type="dxa"/>
        </w:trPr>
        <w:tc>
          <w:tcPr>
            <w:tcW w:w="0" w:type="auto"/>
            <w:vAlign w:val="center"/>
            <w:hideMark/>
          </w:tcPr>
          <w:p w14:paraId="1E52635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CloudFlare Inc ECC CA-2 </w:t>
            </w:r>
          </w:p>
        </w:tc>
        <w:tc>
          <w:tcPr>
            <w:tcW w:w="0" w:type="auto"/>
            <w:vAlign w:val="center"/>
            <w:hideMark/>
          </w:tcPr>
          <w:p w14:paraId="59BACFF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18</w:t>
            </w:r>
          </w:p>
        </w:tc>
        <w:tc>
          <w:tcPr>
            <w:tcW w:w="0" w:type="auto"/>
            <w:vAlign w:val="center"/>
            <w:hideMark/>
          </w:tcPr>
          <w:p w14:paraId="6EC9D14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5.03%</w:t>
            </w:r>
          </w:p>
        </w:tc>
      </w:tr>
      <w:tr w:rsidR="00045E48" w:rsidRPr="00045E48" w14:paraId="54E857F0" w14:textId="77777777" w:rsidTr="00045E48">
        <w:trPr>
          <w:tblCellSpacing w:w="15" w:type="dxa"/>
        </w:trPr>
        <w:tc>
          <w:tcPr>
            <w:tcW w:w="0" w:type="auto"/>
            <w:vAlign w:val="center"/>
            <w:hideMark/>
          </w:tcPr>
          <w:p w14:paraId="654C38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Go Daddy Secure Certificate Authority – G2 </w:t>
            </w:r>
          </w:p>
        </w:tc>
        <w:tc>
          <w:tcPr>
            <w:tcW w:w="0" w:type="auto"/>
            <w:vAlign w:val="center"/>
            <w:hideMark/>
          </w:tcPr>
          <w:p w14:paraId="381E27B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w:t>
            </w:r>
          </w:p>
        </w:tc>
        <w:tc>
          <w:tcPr>
            <w:tcW w:w="0" w:type="auto"/>
            <w:vAlign w:val="center"/>
            <w:hideMark/>
          </w:tcPr>
          <w:p w14:paraId="77E630B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3.91%</w:t>
            </w:r>
          </w:p>
        </w:tc>
      </w:tr>
      <w:tr w:rsidR="00045E48" w:rsidRPr="00045E48" w14:paraId="28578C4F" w14:textId="77777777" w:rsidTr="00045E48">
        <w:trPr>
          <w:tblCellSpacing w:w="15" w:type="dxa"/>
        </w:trPr>
        <w:tc>
          <w:tcPr>
            <w:tcW w:w="0" w:type="auto"/>
            <w:vAlign w:val="center"/>
            <w:hideMark/>
          </w:tcPr>
          <w:p w14:paraId="7082828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COMODO ECC Domain Validation Secure Server CA 2 </w:t>
            </w:r>
          </w:p>
        </w:tc>
        <w:tc>
          <w:tcPr>
            <w:tcW w:w="0" w:type="auto"/>
            <w:vAlign w:val="center"/>
            <w:hideMark/>
          </w:tcPr>
          <w:p w14:paraId="59D5736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11</w:t>
            </w:r>
          </w:p>
        </w:tc>
        <w:tc>
          <w:tcPr>
            <w:tcW w:w="0" w:type="auto"/>
            <w:vAlign w:val="center"/>
            <w:hideMark/>
          </w:tcPr>
          <w:p w14:paraId="6CB9A0B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3.07%</w:t>
            </w:r>
          </w:p>
        </w:tc>
      </w:tr>
      <w:tr w:rsidR="00045E48" w:rsidRPr="00045E48" w14:paraId="043CFE22" w14:textId="77777777" w:rsidTr="00045E48">
        <w:trPr>
          <w:tblCellSpacing w:w="15" w:type="dxa"/>
        </w:trPr>
        <w:tc>
          <w:tcPr>
            <w:tcW w:w="0" w:type="auto"/>
            <w:vAlign w:val="center"/>
            <w:hideMark/>
          </w:tcPr>
          <w:p w14:paraId="41AE880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Actalis Domain Validation Server CA G1 </w:t>
            </w:r>
          </w:p>
        </w:tc>
        <w:tc>
          <w:tcPr>
            <w:tcW w:w="0" w:type="auto"/>
            <w:vAlign w:val="center"/>
            <w:hideMark/>
          </w:tcPr>
          <w:p w14:paraId="5FA5E39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7A17F5C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61F3C36A" w14:textId="77777777" w:rsidTr="00045E48">
        <w:trPr>
          <w:tblCellSpacing w:w="15" w:type="dxa"/>
        </w:trPr>
        <w:tc>
          <w:tcPr>
            <w:tcW w:w="0" w:type="auto"/>
            <w:vAlign w:val="center"/>
            <w:hideMark/>
          </w:tcPr>
          <w:p w14:paraId="32EE173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RapidSSL RSA CA 2018 </w:t>
            </w:r>
          </w:p>
        </w:tc>
        <w:tc>
          <w:tcPr>
            <w:tcW w:w="0" w:type="auto"/>
            <w:vAlign w:val="center"/>
            <w:hideMark/>
          </w:tcPr>
          <w:p w14:paraId="72FDBA6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9</w:t>
            </w:r>
          </w:p>
        </w:tc>
        <w:tc>
          <w:tcPr>
            <w:tcW w:w="0" w:type="auto"/>
            <w:vAlign w:val="center"/>
            <w:hideMark/>
          </w:tcPr>
          <w:p w14:paraId="0AE3D87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2.51%</w:t>
            </w:r>
          </w:p>
        </w:tc>
      </w:tr>
      <w:tr w:rsidR="00045E48" w:rsidRPr="00045E48" w14:paraId="000189A2" w14:textId="77777777" w:rsidTr="00045E48">
        <w:trPr>
          <w:tblCellSpacing w:w="15" w:type="dxa"/>
        </w:trPr>
        <w:tc>
          <w:tcPr>
            <w:tcW w:w="0" w:type="auto"/>
            <w:vAlign w:val="center"/>
            <w:hideMark/>
          </w:tcPr>
          <w:p w14:paraId="5F9C9B3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Microsoft IT TLS CA 1 </w:t>
            </w:r>
          </w:p>
        </w:tc>
        <w:tc>
          <w:tcPr>
            <w:tcW w:w="0" w:type="auto"/>
            <w:vAlign w:val="center"/>
            <w:hideMark/>
          </w:tcPr>
          <w:p w14:paraId="15FB616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w:t>
            </w:r>
          </w:p>
        </w:tc>
        <w:tc>
          <w:tcPr>
            <w:tcW w:w="0" w:type="auto"/>
            <w:vAlign w:val="center"/>
            <w:hideMark/>
          </w:tcPr>
          <w:p w14:paraId="67D5614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1.68%</w:t>
            </w:r>
          </w:p>
        </w:tc>
      </w:tr>
      <w:tr w:rsidR="00045E48" w:rsidRPr="00045E48" w14:paraId="3C426FB5" w14:textId="77777777" w:rsidTr="00045E48">
        <w:trPr>
          <w:tblCellSpacing w:w="15" w:type="dxa"/>
        </w:trPr>
        <w:tc>
          <w:tcPr>
            <w:tcW w:w="0" w:type="auto"/>
            <w:vAlign w:val="center"/>
            <w:hideMark/>
          </w:tcPr>
          <w:p w14:paraId="5609BF1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Microsoft IT TLS CA 5 </w:t>
            </w:r>
          </w:p>
        </w:tc>
        <w:tc>
          <w:tcPr>
            <w:tcW w:w="0" w:type="auto"/>
            <w:vAlign w:val="center"/>
            <w:hideMark/>
          </w:tcPr>
          <w:p w14:paraId="4EF52B9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6</w:t>
            </w:r>
          </w:p>
        </w:tc>
        <w:tc>
          <w:tcPr>
            <w:tcW w:w="0" w:type="auto"/>
            <w:vAlign w:val="center"/>
            <w:hideMark/>
          </w:tcPr>
          <w:p w14:paraId="2E959A0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1.68%</w:t>
            </w:r>
          </w:p>
        </w:tc>
      </w:tr>
      <w:tr w:rsidR="00045E48" w:rsidRPr="00045E48" w14:paraId="797F1E37" w14:textId="77777777" w:rsidTr="00045E48">
        <w:trPr>
          <w:tblCellSpacing w:w="15" w:type="dxa"/>
        </w:trPr>
        <w:tc>
          <w:tcPr>
            <w:tcW w:w="0" w:type="auto"/>
            <w:vAlign w:val="center"/>
            <w:hideMark/>
          </w:tcPr>
          <w:p w14:paraId="5BC44DF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Secure Server CA </w:t>
            </w:r>
          </w:p>
        </w:tc>
        <w:tc>
          <w:tcPr>
            <w:tcW w:w="0" w:type="auto"/>
            <w:vAlign w:val="center"/>
            <w:hideMark/>
          </w:tcPr>
          <w:p w14:paraId="14EEF29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5</w:t>
            </w:r>
          </w:p>
        </w:tc>
        <w:tc>
          <w:tcPr>
            <w:tcW w:w="0" w:type="auto"/>
            <w:vAlign w:val="center"/>
            <w:hideMark/>
          </w:tcPr>
          <w:p w14:paraId="2DDC5A4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1.40%</w:t>
            </w:r>
          </w:p>
        </w:tc>
      </w:tr>
      <w:tr w:rsidR="00045E48" w:rsidRPr="00045E48" w14:paraId="4E0DF061" w14:textId="77777777" w:rsidTr="00045E48">
        <w:trPr>
          <w:tblCellSpacing w:w="15" w:type="dxa"/>
        </w:trPr>
        <w:tc>
          <w:tcPr>
            <w:tcW w:w="0" w:type="auto"/>
            <w:vAlign w:val="center"/>
            <w:hideMark/>
          </w:tcPr>
          <w:p w14:paraId="1CB7237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Amazon </w:t>
            </w:r>
          </w:p>
        </w:tc>
        <w:tc>
          <w:tcPr>
            <w:tcW w:w="0" w:type="auto"/>
            <w:vAlign w:val="center"/>
            <w:hideMark/>
          </w:tcPr>
          <w:p w14:paraId="38D7321D"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3</w:t>
            </w:r>
          </w:p>
        </w:tc>
        <w:tc>
          <w:tcPr>
            <w:tcW w:w="0" w:type="auto"/>
            <w:vAlign w:val="center"/>
            <w:hideMark/>
          </w:tcPr>
          <w:p w14:paraId="32AA65B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0.84%</w:t>
            </w:r>
          </w:p>
        </w:tc>
      </w:tr>
      <w:tr w:rsidR="00045E48" w:rsidRPr="00045E48" w14:paraId="6418A52F" w14:textId="77777777" w:rsidTr="00045E48">
        <w:trPr>
          <w:tblCellSpacing w:w="15" w:type="dxa"/>
        </w:trPr>
        <w:tc>
          <w:tcPr>
            <w:tcW w:w="0" w:type="auto"/>
            <w:vAlign w:val="center"/>
            <w:hideMark/>
          </w:tcPr>
          <w:p w14:paraId="07CBA8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CloudSSL CA – SHA256 – G3 </w:t>
            </w:r>
          </w:p>
        </w:tc>
        <w:tc>
          <w:tcPr>
            <w:tcW w:w="0" w:type="auto"/>
            <w:vAlign w:val="center"/>
            <w:hideMark/>
          </w:tcPr>
          <w:p w14:paraId="2B0F32D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011D823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1CAE9040" w14:textId="77777777" w:rsidTr="00045E48">
        <w:trPr>
          <w:tblCellSpacing w:w="15" w:type="dxa"/>
        </w:trPr>
        <w:tc>
          <w:tcPr>
            <w:tcW w:w="0" w:type="auto"/>
            <w:vAlign w:val="center"/>
            <w:hideMark/>
          </w:tcPr>
          <w:p w14:paraId="2085E0E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GTS CA 1O1 </w:t>
            </w:r>
          </w:p>
        </w:tc>
        <w:tc>
          <w:tcPr>
            <w:tcW w:w="0" w:type="auto"/>
            <w:vAlign w:val="center"/>
            <w:hideMark/>
          </w:tcPr>
          <w:p w14:paraId="4B12DC2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2</w:t>
            </w:r>
          </w:p>
        </w:tc>
        <w:tc>
          <w:tcPr>
            <w:tcW w:w="0" w:type="auto"/>
            <w:vAlign w:val="center"/>
            <w:hideMark/>
          </w:tcPr>
          <w:p w14:paraId="2D93DDB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0.56%</w:t>
            </w:r>
          </w:p>
        </w:tc>
      </w:tr>
      <w:tr w:rsidR="00045E48" w:rsidRPr="00045E48" w14:paraId="6A5AD2AB" w14:textId="77777777" w:rsidTr="00045E48">
        <w:trPr>
          <w:tblCellSpacing w:w="15" w:type="dxa"/>
        </w:trPr>
        <w:tc>
          <w:tcPr>
            <w:tcW w:w="0" w:type="auto"/>
            <w:vAlign w:val="center"/>
            <w:hideMark/>
          </w:tcPr>
          <w:p w14:paraId="6FE0B30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AlphaSSL CA – SHA256 – G2 </w:t>
            </w:r>
          </w:p>
        </w:tc>
        <w:tc>
          <w:tcPr>
            <w:tcW w:w="0" w:type="auto"/>
            <w:vAlign w:val="center"/>
            <w:hideMark/>
          </w:tcPr>
          <w:p w14:paraId="1A3FF958"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234D5FA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0EBFA5A4" w14:textId="77777777" w:rsidTr="00045E48">
        <w:trPr>
          <w:tblCellSpacing w:w="15" w:type="dxa"/>
        </w:trPr>
        <w:tc>
          <w:tcPr>
            <w:tcW w:w="0" w:type="auto"/>
            <w:vAlign w:val="center"/>
            <w:hideMark/>
          </w:tcPr>
          <w:p w14:paraId="3950DDE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Extended Validation Server CA </w:t>
            </w:r>
          </w:p>
        </w:tc>
        <w:tc>
          <w:tcPr>
            <w:tcW w:w="0" w:type="auto"/>
            <w:vAlign w:val="center"/>
            <w:hideMark/>
          </w:tcPr>
          <w:p w14:paraId="6E5D194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4A0253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54D9B959" w14:textId="77777777" w:rsidTr="00045E48">
        <w:trPr>
          <w:tblCellSpacing w:w="15" w:type="dxa"/>
        </w:trPr>
        <w:tc>
          <w:tcPr>
            <w:tcW w:w="0" w:type="auto"/>
            <w:vAlign w:val="center"/>
            <w:hideMark/>
          </w:tcPr>
          <w:p w14:paraId="69423A13"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DigiCert SHA2 High Assurance Server CA </w:t>
            </w:r>
          </w:p>
        </w:tc>
        <w:tc>
          <w:tcPr>
            <w:tcW w:w="0" w:type="auto"/>
            <w:vAlign w:val="center"/>
            <w:hideMark/>
          </w:tcPr>
          <w:p w14:paraId="2CBADF4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81410E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B52557B" w14:textId="77777777" w:rsidTr="00045E48">
        <w:trPr>
          <w:tblCellSpacing w:w="15" w:type="dxa"/>
        </w:trPr>
        <w:tc>
          <w:tcPr>
            <w:tcW w:w="0" w:type="auto"/>
            <w:vAlign w:val="center"/>
            <w:hideMark/>
          </w:tcPr>
          <w:p w14:paraId="3FA86B1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Don Dominio / MrDomain RSA DV CA </w:t>
            </w:r>
          </w:p>
        </w:tc>
        <w:tc>
          <w:tcPr>
            <w:tcW w:w="0" w:type="auto"/>
            <w:vAlign w:val="center"/>
            <w:hideMark/>
          </w:tcPr>
          <w:p w14:paraId="3B21307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34C25C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4406760" w14:textId="77777777" w:rsidTr="00045E48">
        <w:trPr>
          <w:tblCellSpacing w:w="15" w:type="dxa"/>
        </w:trPr>
        <w:tc>
          <w:tcPr>
            <w:tcW w:w="0" w:type="auto"/>
            <w:vAlign w:val="center"/>
            <w:hideMark/>
          </w:tcPr>
          <w:p w14:paraId="40A611C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GlobalSign Extended Validation CA – SHA256 – G3 </w:t>
            </w:r>
          </w:p>
        </w:tc>
        <w:tc>
          <w:tcPr>
            <w:tcW w:w="0" w:type="auto"/>
            <w:vAlign w:val="center"/>
            <w:hideMark/>
          </w:tcPr>
          <w:p w14:paraId="3E04AB5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542E6E0A"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4EDB3E31" w14:textId="77777777" w:rsidTr="00045E48">
        <w:trPr>
          <w:tblCellSpacing w:w="15" w:type="dxa"/>
        </w:trPr>
        <w:tc>
          <w:tcPr>
            <w:tcW w:w="0" w:type="auto"/>
            <w:vAlign w:val="center"/>
            <w:hideMark/>
          </w:tcPr>
          <w:p w14:paraId="05CA9D61"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GlobalSign Organization Validation CA – SHA256 – G2</w:t>
            </w:r>
          </w:p>
        </w:tc>
        <w:tc>
          <w:tcPr>
            <w:tcW w:w="0" w:type="auto"/>
            <w:vAlign w:val="center"/>
            <w:hideMark/>
          </w:tcPr>
          <w:p w14:paraId="49043B00"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425841A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115E311B" w14:textId="77777777" w:rsidTr="00045E48">
        <w:trPr>
          <w:tblCellSpacing w:w="15" w:type="dxa"/>
        </w:trPr>
        <w:tc>
          <w:tcPr>
            <w:tcW w:w="0" w:type="auto"/>
            <w:vAlign w:val="center"/>
            <w:hideMark/>
          </w:tcPr>
          <w:p w14:paraId="4BEDC32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RapidSSL SHA256 CA </w:t>
            </w:r>
          </w:p>
        </w:tc>
        <w:tc>
          <w:tcPr>
            <w:tcW w:w="0" w:type="auto"/>
            <w:vAlign w:val="center"/>
            <w:hideMark/>
          </w:tcPr>
          <w:p w14:paraId="7B658C55"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01C583CE"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729BB3D1" w14:textId="77777777" w:rsidTr="00045E48">
        <w:trPr>
          <w:tblCellSpacing w:w="15" w:type="dxa"/>
        </w:trPr>
        <w:tc>
          <w:tcPr>
            <w:tcW w:w="0" w:type="auto"/>
            <w:vAlign w:val="center"/>
            <w:hideMark/>
          </w:tcPr>
          <w:p w14:paraId="658EA649"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TrustAsia TLS RSA CA </w:t>
            </w:r>
          </w:p>
        </w:tc>
        <w:tc>
          <w:tcPr>
            <w:tcW w:w="0" w:type="auto"/>
            <w:vAlign w:val="center"/>
            <w:hideMark/>
          </w:tcPr>
          <w:p w14:paraId="2C8E2852"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64AD978C"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47D47405" w14:textId="77777777" w:rsidTr="00045E48">
        <w:trPr>
          <w:tblCellSpacing w:w="15" w:type="dxa"/>
        </w:trPr>
        <w:tc>
          <w:tcPr>
            <w:tcW w:w="0" w:type="auto"/>
            <w:vAlign w:val="center"/>
            <w:hideMark/>
          </w:tcPr>
          <w:p w14:paraId="5A4E5096"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lastRenderedPageBreak/>
              <w:t xml:space="preserve">USERTrust RSA Domain Validation Secure Server CA </w:t>
            </w:r>
          </w:p>
        </w:tc>
        <w:tc>
          <w:tcPr>
            <w:tcW w:w="0" w:type="auto"/>
            <w:vAlign w:val="center"/>
            <w:hideMark/>
          </w:tcPr>
          <w:p w14:paraId="0976677B"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1E6C9D1F"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r w:rsidR="00045E48" w:rsidRPr="00045E48" w14:paraId="57786B08" w14:textId="77777777" w:rsidTr="00045E48">
        <w:trPr>
          <w:tblCellSpacing w:w="15" w:type="dxa"/>
        </w:trPr>
        <w:tc>
          <w:tcPr>
            <w:tcW w:w="0" w:type="auto"/>
            <w:vAlign w:val="center"/>
            <w:hideMark/>
          </w:tcPr>
          <w:p w14:paraId="3C73C1C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 xml:space="preserve">NA </w:t>
            </w:r>
          </w:p>
        </w:tc>
        <w:tc>
          <w:tcPr>
            <w:tcW w:w="0" w:type="auto"/>
            <w:vAlign w:val="center"/>
            <w:hideMark/>
          </w:tcPr>
          <w:p w14:paraId="3FDDC097"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1</w:t>
            </w:r>
          </w:p>
        </w:tc>
        <w:tc>
          <w:tcPr>
            <w:tcW w:w="0" w:type="auto"/>
            <w:vAlign w:val="center"/>
            <w:hideMark/>
          </w:tcPr>
          <w:p w14:paraId="39323DC4" w14:textId="77777777" w:rsidR="00045E48" w:rsidRPr="00045E48" w:rsidRDefault="00045E48" w:rsidP="00045E48">
            <w:pPr>
              <w:spacing w:after="0" w:line="240" w:lineRule="auto"/>
              <w:rPr>
                <w:rFonts w:ascii="Times New Roman" w:eastAsia="Times New Roman" w:hAnsi="Times New Roman" w:cs="Times New Roman"/>
                <w:sz w:val="24"/>
                <w:szCs w:val="24"/>
                <w:lang w:eastAsia="en-IN"/>
              </w:rPr>
            </w:pPr>
            <w:r w:rsidRPr="00045E48">
              <w:rPr>
                <w:rFonts w:ascii="Times New Roman" w:eastAsia="Times New Roman" w:hAnsi="Times New Roman" w:cs="Times New Roman"/>
                <w:sz w:val="24"/>
                <w:szCs w:val="24"/>
                <w:lang w:eastAsia="en-IN"/>
              </w:rPr>
              <w:t>0.28%</w:t>
            </w:r>
          </w:p>
        </w:tc>
      </w:tr>
    </w:tbl>
    <w:p w14:paraId="71F24963" w14:textId="77777777" w:rsidR="00045E48" w:rsidRPr="00045E48" w:rsidRDefault="00045E48" w:rsidP="00045E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5E48">
        <w:rPr>
          <w:rFonts w:ascii="Times New Roman" w:eastAsia="Times New Roman" w:hAnsi="Times New Roman" w:cs="Times New Roman"/>
          <w:b/>
          <w:bCs/>
          <w:sz w:val="27"/>
          <w:szCs w:val="27"/>
          <w:lang w:eastAsia="en-IN"/>
        </w:rPr>
        <w:t>FIN</w:t>
      </w:r>
    </w:p>
    <w:p w14:paraId="76F6562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There are </w:t>
      </w:r>
      <w:r w:rsidRPr="00045E48">
        <w:rPr>
          <w:rFonts w:ascii="Times New Roman" w:eastAsia="Times New Roman" w:hAnsi="Times New Roman" w:cs="Times New Roman"/>
          <w:i/>
          <w:iCs/>
          <w:sz w:val="24"/>
          <w:szCs w:val="24"/>
          <w:lang w:eastAsia="en-IN"/>
        </w:rPr>
        <w:t>tons</w:t>
      </w:r>
      <w:r w:rsidRPr="00045E48">
        <w:rPr>
          <w:rFonts w:ascii="Times New Roman" w:eastAsia="Times New Roman" w:hAnsi="Times New Roman" w:cs="Times New Roman"/>
          <w:sz w:val="20"/>
          <w:szCs w:val="20"/>
          <w:lang w:eastAsia="en-IN"/>
        </w:rPr>
        <w:t xml:space="preserve"> of avenues to explore with this data, so I hope this post whet your collective appetites sufficiently for you to dig into it, especially if you have some dowm-time coming.</w:t>
      </w:r>
    </w:p>
    <w:p w14:paraId="6353BAF5" w14:textId="77777777" w:rsidR="00045E48" w:rsidRPr="00045E48" w:rsidRDefault="00045E48" w:rsidP="00045E48">
      <w:pPr>
        <w:spacing w:before="100" w:beforeAutospacing="1" w:after="100" w:afterAutospacing="1" w:line="240" w:lineRule="auto"/>
        <w:rPr>
          <w:rFonts w:ascii="Times New Roman" w:eastAsia="Times New Roman" w:hAnsi="Times New Roman" w:cs="Times New Roman"/>
          <w:sz w:val="20"/>
          <w:szCs w:val="20"/>
          <w:lang w:eastAsia="en-IN"/>
        </w:rPr>
      </w:pPr>
      <w:r w:rsidRPr="00045E48">
        <w:rPr>
          <w:rFonts w:ascii="Times New Roman" w:eastAsia="Times New Roman" w:hAnsi="Times New Roman" w:cs="Times New Roman"/>
          <w:sz w:val="20"/>
          <w:szCs w:val="20"/>
          <w:lang w:eastAsia="en-IN"/>
        </w:rPr>
        <w:t xml:space="preserve">Let me also take this opportunity to resissue guidance I and many others have uttered this holiday season: be </w:t>
      </w:r>
      <w:r w:rsidRPr="00045E48">
        <w:rPr>
          <w:rFonts w:ascii="Times New Roman" w:eastAsia="Times New Roman" w:hAnsi="Times New Roman" w:cs="Times New Roman"/>
          <w:i/>
          <w:iCs/>
          <w:sz w:val="24"/>
          <w:szCs w:val="24"/>
          <w:lang w:eastAsia="en-IN"/>
        </w:rPr>
        <w:t>super careful</w:t>
      </w:r>
      <w:r w:rsidRPr="00045E48">
        <w:rPr>
          <w:rFonts w:ascii="Times New Roman" w:eastAsia="Times New Roman" w:hAnsi="Times New Roman" w:cs="Times New Roman"/>
          <w:sz w:val="20"/>
          <w:szCs w:val="20"/>
          <w:lang w:eastAsia="en-IN"/>
        </w:rPr>
        <w:t xml:space="preserve"> about what you click on, which sites you even just visit, and just how much you </w:t>
      </w:r>
      <w:r w:rsidRPr="00045E48">
        <w:rPr>
          <w:rFonts w:ascii="Times New Roman" w:eastAsia="Times New Roman" w:hAnsi="Times New Roman" w:cs="Times New Roman"/>
          <w:i/>
          <w:iCs/>
          <w:sz w:val="24"/>
          <w:szCs w:val="24"/>
          <w:lang w:eastAsia="en-IN"/>
        </w:rPr>
        <w:t>really</w:t>
      </w:r>
      <w:r w:rsidRPr="00045E48">
        <w:rPr>
          <w:rFonts w:ascii="Times New Roman" w:eastAsia="Times New Roman" w:hAnsi="Times New Roman" w:cs="Times New Roman"/>
          <w:sz w:val="20"/>
          <w:szCs w:val="20"/>
          <w:lang w:eastAsia="en-IN"/>
        </w:rPr>
        <w:t xml:space="preserve"> trust the site, provider and entity behind the form about to enter your personal information and credit card info into.</w:t>
      </w:r>
    </w:p>
    <w:p w14:paraId="211CE0B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743A5"/>
    <w:multiLevelType w:val="multilevel"/>
    <w:tmpl w:val="8D6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48"/>
    <w:rsid w:val="00045E48"/>
    <w:rsid w:val="0031349C"/>
    <w:rsid w:val="00D22C9D"/>
    <w:rsid w:val="00DE7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AD20"/>
  <w15:chartTrackingRefBased/>
  <w15:docId w15:val="{9CA7B5D2-A79D-45BC-BF88-1394AA63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03108">
      <w:bodyDiv w:val="1"/>
      <w:marLeft w:val="0"/>
      <w:marRight w:val="0"/>
      <w:marTop w:val="0"/>
      <w:marBottom w:val="0"/>
      <w:divBdr>
        <w:top w:val="none" w:sz="0" w:space="0" w:color="auto"/>
        <w:left w:val="none" w:sz="0" w:space="0" w:color="auto"/>
        <w:bottom w:val="none" w:sz="0" w:space="0" w:color="auto"/>
        <w:right w:val="none" w:sz="0" w:space="0" w:color="auto"/>
      </w:divBdr>
      <w:divsChild>
        <w:div w:id="124543809">
          <w:marLeft w:val="0"/>
          <w:marRight w:val="0"/>
          <w:marTop w:val="0"/>
          <w:marBottom w:val="0"/>
          <w:divBdr>
            <w:top w:val="none" w:sz="0" w:space="0" w:color="auto"/>
            <w:left w:val="none" w:sz="0" w:space="0" w:color="auto"/>
            <w:bottom w:val="none" w:sz="0" w:space="0" w:color="auto"/>
            <w:right w:val="none" w:sz="0" w:space="0" w:color="auto"/>
          </w:divBdr>
        </w:div>
        <w:div w:id="1268737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tsencrypt.org/" TargetMode="External"/><Relationship Id="rId5" Type="http://schemas.openxmlformats.org/officeDocument/2006/relationships/hyperlink" Target="https://www.phishtan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2021-12-05T08:09:00Z</dcterms:created>
  <dcterms:modified xsi:type="dcterms:W3CDTF">2022-01-21T06:41:00Z</dcterms:modified>
</cp:coreProperties>
</file>