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9387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an example how easy it is to use </w:t>
      </w:r>
      <w:hyperlink r:id="rId4" w:tgtFrame="_blank" w:history="1">
        <w:proofErr w:type="spellStart"/>
        <w:r w:rsidRPr="001F1B0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re-layout your data.</w:t>
      </w:r>
    </w:p>
    <w:p w14:paraId="7FAF6C5E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Tim Morris recently </w:t>
      </w:r>
      <w:hyperlink r:id="rId5" w:tgtFrame="_blank" w:history="1">
        <w:r w:rsidRPr="001F1B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tweeted</w:t>
        </w:r>
      </w:hyperlink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following problem (corrected).</w:t>
      </w:r>
    </w:p>
    <w:p w14:paraId="07DD598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Please will you take pity on me #rstats folks?</w:t>
      </w:r>
    </w:p>
    <w:p w14:paraId="51C10C0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I only want to reshape two variables x &amp; y from wide to long!</w:t>
      </w:r>
    </w:p>
    <w:p w14:paraId="75F73CE9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8A4B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Starting with:</w:t>
      </w:r>
    </w:p>
    <w:p w14:paraId="0003D3E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</w:p>
    <w:p w14:paraId="2DE41896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3  6  8</w:t>
      </w:r>
    </w:p>
    <w:p w14:paraId="228FEEA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4  7  9</w:t>
      </w:r>
    </w:p>
    <w:p w14:paraId="06C3AB98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A880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How can I get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to:</w:t>
      </w:r>
      <w:proofErr w:type="gramEnd"/>
    </w:p>
    <w:p w14:paraId="126221C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t x y</w:t>
      </w:r>
    </w:p>
    <w:p w14:paraId="59B73A6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1  a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1 6</w:t>
      </w:r>
    </w:p>
    <w:p w14:paraId="6547845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1  b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3 8</w:t>
      </w:r>
    </w:p>
    <w:p w14:paraId="03AC47A9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2  a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2 7</w:t>
      </w:r>
    </w:p>
    <w:p w14:paraId="0345DA4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2  b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4 9</w:t>
      </w:r>
    </w:p>
    <w:p w14:paraId="29D31B3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2C74BB9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In Stata it's:</w:t>
      </w:r>
    </w:p>
    <w:p w14:paraId="52B0BAAB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 reshape long x y,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(id) j(t) string</w:t>
      </w:r>
    </w:p>
    <w:p w14:paraId="60F6106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In R, it's:</w:t>
      </w:r>
    </w:p>
    <w:p w14:paraId="5ADF4668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 an hour of cursing followed by a desperate tweet </w:t>
      </w:r>
      <w:r w:rsidRPr="001F1B04">
        <w:rPr>
          <w:rFonts w:ascii="Segoe UI Emoji" w:eastAsia="Times New Roman" w:hAnsi="Segoe UI Emoji" w:cs="Segoe UI Emoji"/>
          <w:sz w:val="20"/>
          <w:szCs w:val="20"/>
          <w:lang w:eastAsia="en-IN"/>
        </w:rPr>
        <w:t>👆</w:t>
      </w:r>
    </w:p>
    <w:p w14:paraId="429CF69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AC235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Thanks for any help!</w:t>
      </w:r>
    </w:p>
    <w:p w14:paraId="58D5AF4E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31B3B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PS – I can make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reshape(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 or gather() work when I have just x or just y.</w:t>
      </w:r>
    </w:p>
    <w:p w14:paraId="2A285C62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not to make fun of Tim Morris: the above </w:t>
      </w:r>
      <w:r w:rsidRPr="001F1B0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should</w:t>
      </w: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easy. Using diagrams and slowing down the data transform into small steps makes the process very easy.</w:t>
      </w:r>
    </w:p>
    <w:p w14:paraId="696CED0C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First: (and this is the important part) define our problem </w:t>
      </w:r>
      <w:r w:rsidRPr="001F1B0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using an example</w:t>
      </w: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. Tim Morris did this really well, but let’s repeat it here. We want to realize the following data layout transform.</w:t>
      </w:r>
    </w:p>
    <w:p w14:paraId="12CED036" w14:textId="77777777" w:rsidR="001F1B04" w:rsidRPr="001F1B04" w:rsidRDefault="001F1B04" w:rsidP="001F1B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166FA33E" wp14:editId="53D64BC7">
                <wp:extent cx="4290060" cy="4290060"/>
                <wp:effectExtent l="0" t="0" r="0" b="0"/>
                <wp:docPr id="6" name="AutoShape 4" descr="T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F6FB2" id="AutoShape 4" o:spid="_x0000_s1026" alt="Tw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VQ8AEAANEDAAAOAAAAZHJzL2Uyb0RvYy54bWysU8Fu2zAMvQ/YPwi6L06CrFuNOEXRosOA&#10;bivQ7gMYWY6F2aJGKnGyrx8lJ2m73YZdBJGUHx8fn5dX+75TO0vs0Fd6NplqZb3B2vlNpb8/3b37&#10;qBVH8DV06G2lD5b11ertm+UQSjvHFrvakhIQz+UQKt3GGMqiYNPaHniCwXopNkg9RAlpU9QEg6D3&#10;XTGfTi+KAakOhMYyS/Z2LOpVxm8aa+K3pmEbVVdp4RbzSflcp7NYLaHcEITWmSMN+AcWPTgvTc9Q&#10;txBBbcn9BdU7Q8jYxInBvsCmccbmGWSa2fSPaR5bCDbPIuJwOMvE/w/WfN09kHJ1pS+08tDLiq63&#10;EXNntdCqtmxErqchKTUELuWDx/BAaVYO92h+sPJ404Lf2GsOore4QJBOKSIcWgu1UJ4liOIVRgpY&#10;0NR6+IK19AbpnXXcN9SnHqKQ2ud1Hc7rsvuojCQX80txgGzVSO0UpB5Qnj4PxPGTxV6lS6VJ+GV4&#10;2N1zHJ+enqRuHu9c10keys6/SghmymT6ifEoxhrrg7AnHH0l/4FcWqRfWg3iqUrzzy2Q1ar77EWB&#10;y9likUyYg8X7D3MJ6GVl/bIC3ghUpaNW4/UmjsbdBnKbNgs9ckwba1yeJyk6sjqSFd9kRY4eT8Z8&#10;GedXz3/i6jcAAAD//wMAUEsDBBQABgAIAAAAIQDuUL1B2wAAAAUBAAAPAAAAZHJzL2Rvd25yZXYu&#10;eG1sTI9BS8NAEIXvQv/DMgUv0m4qGEvMppSCWEQoTbXnaXZMgtnZNLtN4r93FUEvwxve8N436Wo0&#10;jeipc7VlBYt5BIK4sLrmUsHr4XG2BOE8ssbGMin4JAerbHKVYqLtwHvqc1+KEMIuQQWV920ipSsq&#10;MujmtiUO3rvtDPqwdqXUHQ4h3DTyNopiabDm0FBhS5uKio/8YhQMxa4/Hl6e5O7muLV83p43+duz&#10;UtfTcf0AwtPo/47hGz+gQxaYTvbC2olGQXjE/8zgxfd3MYjTr5BZKv/TZ18AAAD//wMAUEsBAi0A&#10;FAAGAAgAAAAhALaDOJL+AAAA4QEAABMAAAAAAAAAAAAAAAAAAAAAAFtDb250ZW50X1R5cGVzXS54&#10;bWxQSwECLQAUAAYACAAAACEAOP0h/9YAAACUAQAACwAAAAAAAAAAAAAAAAAvAQAAX3JlbHMvLnJl&#10;bHNQSwECLQAUAAYACAAAACEACfA1UPABAADRAwAADgAAAAAAAAAAAAAAAAAuAgAAZHJzL2Uyb0Rv&#10;Yy54bWxQSwECLQAUAAYACAAAACEA7lC9QdsAAAAFAQAADwAAAAAAAAAAAAAAAABK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3165BD8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Second: identify the record ID and record structure in both the before and after examples.</w:t>
      </w:r>
    </w:p>
    <w:p w14:paraId="2BCE3819" w14:textId="77777777" w:rsidR="001F1B04" w:rsidRPr="001F1B04" w:rsidRDefault="001F1B04" w:rsidP="001F1B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5F25EB5B" wp14:editId="4CC2E8A3">
                <wp:extent cx="4290060" cy="4290060"/>
                <wp:effectExtent l="0" t="0" r="0" b="0"/>
                <wp:docPr id="5" name="AutoShape 5" descr="Tw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27ACF" id="AutoShape 5" o:spid="_x0000_s1026" alt="Tw2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ao8AEAANIDAAAOAAAAZHJzL2Uyb0RvYy54bWysU8Fu2zAMvQ/YPwi6L06CdFuNOEXRosOA&#10;bivQ7gMYWY6F2aJGKnGyrx8lJ2m73YZdBJGUHx8fn5dX+75TO0vs0Fd6NplqZb3B2vlNpb8/3b37&#10;qBVH8DV06G2lD5b11ertm+UQSjvHFrvakhIQz+UQKt3GGMqiYNPaHniCwXopNkg9RAlpU9QEg6D3&#10;XTGfTt8XA1IdCI1lluztWNSrjN801sRvTcM2qq7Swi3mk/K5TmexWkK5IQitM0ca8A8senBemp6h&#10;biGC2pL7C6p3hpCxiRODfYFN44zNM8g0s+kf0zy2EGyeRcThcJaJ/x+s+bp7IOXqSl9o5aGXFV1v&#10;I+bOSlK1ZSNyPQ3zJNUQuJQvHsMDpWE53KP5wcrjTQt+Y685iOBiA4E6pYhwaC3UwnmWIIpXGClg&#10;QVPr4QvW0hykeRZy31CfeohEap/3dTjvy+6jMpJczC/FArJWI7VTkHpAefo8EMdPFnuVLpUm4Zfh&#10;YXfPcXx6epK6ebxzXSd5KDv/KiGYKZPpJ8ajGGusD8KecDSW/AhyaZF+aTWIqSrNP7dAVqvusxcF&#10;LmeLRXJhDhYXH+YS0MvK+mUFvBGoSketxutNHJ27DeQ2bRZ65JhW1rg8T1J0ZHUkK8bJihxNnpz5&#10;Ms6vnn/F1W8AAAD//wMAUEsDBBQABgAIAAAAIQDuUL1B2wAAAAUBAAAPAAAAZHJzL2Rvd25yZXYu&#10;eG1sTI9BS8NAEIXvQv/DMgUv0m4qGEvMppSCWEQoTbXnaXZMgtnZNLtN4r93FUEvwxve8N436Wo0&#10;jeipc7VlBYt5BIK4sLrmUsHr4XG2BOE8ssbGMin4JAerbHKVYqLtwHvqc1+KEMIuQQWV920ipSsq&#10;MujmtiUO3rvtDPqwdqXUHQ4h3DTyNopiabDm0FBhS5uKio/8YhQMxa4/Hl6e5O7muLV83p43+duz&#10;UtfTcf0AwtPo/47hGz+gQxaYTvbC2olGQXjE/8zgxfd3MYjTr5BZKv/TZ18AAAD//wMAUEsBAi0A&#10;FAAGAAgAAAAhALaDOJL+AAAA4QEAABMAAAAAAAAAAAAAAAAAAAAAAFtDb250ZW50X1R5cGVzXS54&#10;bWxQSwECLQAUAAYACAAAACEAOP0h/9YAAACUAQAACwAAAAAAAAAAAAAAAAAvAQAAX3JlbHMvLnJl&#10;bHNQSwECLQAUAAYACAAAACEAcrPGqPABAADSAwAADgAAAAAAAAAAAAAAAAAuAgAAZHJzL2Uyb0Rv&#10;Yy54bWxQSwECLQAUAAYACAAAACEA7lC9QdsAAAAFAQAADwAAAAAAAAAAAAAAAABK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14AEDA0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Third: attach the </w:t>
      </w:r>
      <w:hyperlink r:id="rId6" w:tgtFrame="_blank" w:history="1">
        <w:proofErr w:type="spellStart"/>
        <w:r w:rsidRPr="001F1B0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use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build_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type in the example "before" data.</w:t>
      </w:r>
    </w:p>
    <w:p w14:paraId="528AE519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83BEF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2874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before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build_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54CEF2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"id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737ECF9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, 3   , 6   , 8    |</w:t>
      </w:r>
    </w:p>
    <w:p w14:paraId="62EF487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2   , 4   , 7   , 9    )</w:t>
      </w:r>
    </w:p>
    <w:p w14:paraId="10BD0C3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8AC99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(before)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300"/>
        <w:gridCol w:w="314"/>
        <w:gridCol w:w="300"/>
        <w:gridCol w:w="329"/>
      </w:tblGrid>
      <w:tr w:rsidR="001F1B04" w:rsidRPr="001F1B04" w14:paraId="625C68AE" w14:textId="77777777" w:rsidTr="001F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55CE2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A92391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646DE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9A0A4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4A64B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yb</w:t>
            </w:r>
            <w:proofErr w:type="spellEnd"/>
          </w:p>
        </w:tc>
      </w:tr>
      <w:tr w:rsidR="001F1B04" w:rsidRPr="001F1B04" w14:paraId="794CCECE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C87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9F03E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656EC3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571160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423DE2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1F1B04" w:rsidRPr="001F1B04" w14:paraId="0AB02A68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AE8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81FD8F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E9173D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2D532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DBF0C2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14:paraId="23579440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Fourth: (this is the "hard" part) copy the column marked names from the before into the matching record positions in the after example.</w:t>
      </w:r>
    </w:p>
    <w:p w14:paraId="71DF2520" w14:textId="77777777" w:rsidR="001F1B04" w:rsidRPr="001F1B04" w:rsidRDefault="001F1B04" w:rsidP="001F1B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6C63823D" wp14:editId="408853DF">
                <wp:extent cx="4290060" cy="4290060"/>
                <wp:effectExtent l="0" t="0" r="0" b="0"/>
                <wp:docPr id="4" name="AutoShape 6" descr="Tw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B95A2" id="AutoShape 6" o:spid="_x0000_s1026" alt="Tw3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4f8QEAANIDAAAOAAAAZHJzL2Uyb0RvYy54bWysU8Fu2zAMvQ/YPwi6L06yrFuNOEXRosOA&#10;bivQ7gMYWY6F2aJGKnG6rx8lJ1m63YZdBJGUHx8fn5dX+75TO0vs0Fd6NplqZb3B2vlNpb893b35&#10;oBVH8DV06G2lny3rq9XrV8shlHaOLXa1JSUgnsshVLqNMZRFwaa1PfAEg/VSbJB6iBLSpqgJBkHv&#10;u2I+nV4UA1IdCI1lluztWNSrjN801sSvTcM2qq7Swi3mk/K5TmexWkK5IQitMwca8A8senBemp6g&#10;biGC2pL7C6p3hpCxiRODfYFN44zNM8g0s+kf0zy2EGyeRcThcJKJ/x+s+bJ7IOXqSi+08tDLiq63&#10;EXNndaFVbdmIXE/D2yTVELiULx7DA6VhOdyj+c7K400LfmOvOYjgYgOBOqaIcGgt1MJ5liCKFxgp&#10;YEFT6+Ez1tIcpHkWct9Qn3qIRGqf9/V82pfdR2UkuZhfigVkrUZqxyD1gPL4eSCOHy32Kl0qTcIv&#10;w8PunuP49PgkdfN457pO8lB2/kVCMFMm00+MRzHWWD8Le8LRWPIjyKVF+qnVIKaqNP/YAlmtuk9e&#10;FLicLRbJhTlYvHs/l4DOK+vzCngjUJWOWo3Xmzg6dxvIbdos9MgxraxxeZ6k6MjqQFaMkxU5mDw5&#10;8zzOr37/iqtfAAAA//8DAFBLAwQUAAYACAAAACEA7lC9QdsAAAAFAQAADwAAAGRycy9kb3ducmV2&#10;LnhtbEyPQUvDQBCF70L/wzIFL9JuKhhLzKaUglhEKE2152l2TILZ2TS7TeK/dxVBL8Mb3vDeN+lq&#10;NI3oqXO1ZQWLeQSCuLC65lLB6+FxtgThPLLGxjIp+CQHq2xylWKi7cB76nNfihDCLkEFlfdtIqUr&#10;KjLo5rYlDt677Qz6sHal1B0OIdw08jaKYmmw5tBQYUubioqP/GIUDMWuPx5enuTu5ri1fN6eN/nb&#10;s1LX03H9AMLT6P+O4Rs/oEMWmE72wtqJRkF4xP/M4MX3dzGI06+QWSr/02dfAAAA//8DAFBLAQIt&#10;ABQABgAIAAAAIQC2gziS/gAAAOEBAAATAAAAAAAAAAAAAAAAAAAAAABbQ29udGVudF9UeXBlc10u&#10;eG1sUEsBAi0AFAAGAAgAAAAhADj9If/WAAAAlAEAAAsAAAAAAAAAAAAAAAAALwEAAF9yZWxzLy5y&#10;ZWxzUEsBAi0AFAAGAAgAAAAhAIWZzh/xAQAA0gMAAA4AAAAAAAAAAAAAAAAALgIAAGRycy9lMm9E&#10;b2MueG1sUEsBAi0AFAAGAAgAAAAhAO5QvUHbAAAABQEAAA8AAAAAAAAAAAAAAAAASw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8A04094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Fifth: copy the annotated "after" record in as your layout transform control table.</w:t>
      </w:r>
    </w:p>
    <w:p w14:paraId="56DA1C4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87C61B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"x" , "y" |</w:t>
      </w:r>
    </w:p>
    <w:p w14:paraId="26BE1FC6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"a", </w:t>
      </w:r>
      <w:proofErr w:type="spellStart"/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</w:p>
    <w:p w14:paraId="66D5A46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"b", </w:t>
      </w:r>
      <w:proofErr w:type="spellStart"/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D11DDF6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D039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315"/>
      </w:tblGrid>
      <w:tr w:rsidR="001F1B04" w:rsidRPr="001F1B04" w14:paraId="05DCA8A7" w14:textId="77777777" w:rsidTr="001F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F1D1B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D0C7490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1E0BDC2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</w:tr>
      <w:tr w:rsidR="001F1B04" w:rsidRPr="001F1B04" w14:paraId="4239B9E6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B4BA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9A84E43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F4291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</w:p>
        </w:tc>
      </w:tr>
      <w:tr w:rsidR="001F1B04" w:rsidRPr="001F1B04" w14:paraId="50887F84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D84E5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50024F4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65D5D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yb</w:t>
            </w:r>
            <w:proofErr w:type="spellEnd"/>
          </w:p>
        </w:tc>
      </w:tr>
    </w:tbl>
    <w:p w14:paraId="1F90D6C7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above we are using a convention that concrete values are written in quotes, and symbols to be taken from the "before" data frame are written without quotes.</w:t>
      </w:r>
    </w:p>
    <w:p w14:paraId="128C5262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Now specify the many-record transform.</w:t>
      </w:r>
    </w:p>
    <w:p w14:paraId="2C41350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rowrecs_to_blocks_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C9BDC3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5C8DF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recordKeys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"id")</w:t>
      </w:r>
    </w:p>
    <w:p w14:paraId="13BFF27D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completely encodes our intent. </w:t>
      </w:r>
      <w:proofErr w:type="gramStart"/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look at it to double check what transform we have specified.</w:t>
      </w:r>
    </w:p>
    <w:p w14:paraId="45C6552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D149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44CC3F9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_record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AAFA5E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"id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6F7C249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0893E1D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_keys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c('id')</w:t>
      </w:r>
    </w:p>
    <w:p w14:paraId="2C4B9EB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13BED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  #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becomes</w:t>
      </w:r>
    </w:p>
    <w:p w14:paraId="4C8E514B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D193D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_record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520B68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  "id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"t", "x", "y" |</w:t>
      </w:r>
    </w:p>
    <w:p w14:paraId="73065D2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, "a",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</w:p>
    <w:p w14:paraId="5631CA9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, "b",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F36AA4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_keys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c('id', 't')</w:t>
      </w:r>
    </w:p>
    <w:p w14:paraId="7F300776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09B429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  #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 c(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checkNames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checkKeys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strict = FALSE)</w:t>
      </w:r>
    </w:p>
    <w:p w14:paraId="0F57478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2260767D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can now apply the layout transform to data.</w:t>
      </w:r>
    </w:p>
    <w:p w14:paraId="69AE6ED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&lt;- before %.&gt;%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</w:p>
    <w:p w14:paraId="63DE978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1.0.9 adds the non-piped function notation:</w:t>
      </w:r>
    </w:p>
    <w:p w14:paraId="6D68E29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, before)</w:t>
      </w:r>
    </w:p>
    <w:p w14:paraId="6BC8FFE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D834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(after)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80"/>
        <w:gridCol w:w="180"/>
        <w:gridCol w:w="195"/>
      </w:tblGrid>
      <w:tr w:rsidR="001F1B04" w:rsidRPr="001F1B04" w14:paraId="0BD99528" w14:textId="77777777" w:rsidTr="001F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11BB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C414A25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FC6414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3C3712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</w:tr>
      <w:tr w:rsidR="001F1B04" w:rsidRPr="001F1B04" w14:paraId="1C4D3477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BCFC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9F2AF5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F3FEA2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0671E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1F1B04" w:rsidRPr="001F1B04" w14:paraId="70483435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88E1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A9FCCE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5540EE0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CB8F60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1F1B04" w:rsidRPr="001F1B04" w14:paraId="372CD437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C96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C5F026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9AAE1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15320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1F1B04" w:rsidRPr="001F1B04" w14:paraId="75F439DB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191F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8E9D9E" w14:textId="77777777" w:rsidR="001F1B04" w:rsidRPr="001F1B04" w:rsidRDefault="001F1B04" w:rsidP="001F1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F418AB1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728F6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14:paraId="355C85DD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A really fun extra: we can build an inverse layout specification to reverse the transform.</w:t>
      </w:r>
    </w:p>
    <w:p w14:paraId="39883A2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reverse_layout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invert the spec using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2B3C2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FDCDE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reverse_layout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B900A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745BA00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_record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A16E25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  "id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"t", "x", "y" |</w:t>
      </w:r>
    </w:p>
    <w:p w14:paraId="5AF60DA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, "a",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</w:p>
    <w:p w14:paraId="2C75B43A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, "b",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A8FEDA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block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_keys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c('id', 't')</w:t>
      </w:r>
    </w:p>
    <w:p w14:paraId="3E9C5484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631EAD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  #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becomes</w:t>
      </w:r>
    </w:p>
    <w:p w14:paraId="0B9C9AB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E7CCA7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_record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4A2CD4E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   "id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 ,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74AAEA5F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5BEE31D3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_keys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c('id')</w:t>
      </w:r>
    </w:p>
    <w:p w14:paraId="5BFA5A78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6DA03C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  #</w:t>
      </w:r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 c(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checkNames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checkKeys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strict = FALSE)</w:t>
      </w:r>
    </w:p>
    <w:p w14:paraId="3EA8F431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2ACBFD5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%.&gt;% </w:t>
      </w:r>
    </w:p>
    <w:p w14:paraId="68484BE2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reverse_layout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%.&gt;%</w:t>
      </w:r>
    </w:p>
    <w:p w14:paraId="38940088" w14:textId="77777777" w:rsidR="001F1B04" w:rsidRPr="001F1B04" w:rsidRDefault="001F1B04" w:rsidP="001F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300"/>
        <w:gridCol w:w="314"/>
        <w:gridCol w:w="300"/>
        <w:gridCol w:w="329"/>
      </w:tblGrid>
      <w:tr w:rsidR="001F1B04" w:rsidRPr="001F1B04" w14:paraId="4C7F098D" w14:textId="77777777" w:rsidTr="001F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53CA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554F1B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87044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78FB0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0022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F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yb</w:t>
            </w:r>
            <w:proofErr w:type="spellEnd"/>
          </w:p>
        </w:tc>
      </w:tr>
      <w:tr w:rsidR="001F1B04" w:rsidRPr="001F1B04" w14:paraId="208DE97D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445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B0501E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FE3D35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7ED779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1CFFC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1F1B04" w:rsidRPr="001F1B04" w14:paraId="4CDBF0F3" w14:textId="77777777" w:rsidTr="001F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129C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2DDF5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DDB90A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108376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68FFCA4" w14:textId="77777777" w:rsidR="001F1B04" w:rsidRPr="001F1B04" w:rsidRDefault="001F1B04" w:rsidP="001F1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1B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14:paraId="2CB77E29" w14:textId="77777777" w:rsidR="001F1B04" w:rsidRPr="001F1B04" w:rsidRDefault="001F1B04" w:rsidP="001F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And that is it, we have a re-usable </w:t>
      </w:r>
      <w:proofErr w:type="spellStart"/>
      <w:r w:rsidRPr="001F1B04">
        <w:rPr>
          <w:rFonts w:ascii="Courier New" w:eastAsia="Times New Roman" w:hAnsi="Courier New" w:cs="Courier New"/>
          <w:sz w:val="20"/>
          <w:szCs w:val="20"/>
          <w:lang w:eastAsia="en-IN"/>
        </w:rPr>
        <w:t>layout_spec</w:t>
      </w:r>
      <w:proofErr w:type="spellEnd"/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transform future data. We have many tutorials on the method </w:t>
      </w:r>
      <w:hyperlink r:id="rId7" w:tgtFrame="_blank" w:history="1">
        <w:r w:rsidRPr="001F1B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 source code for this note can be found </w:t>
      </w:r>
      <w:hyperlink r:id="rId8" w:tgtFrame="_blank" w:history="1">
        <w:r w:rsidRPr="001F1B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F1B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850152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04"/>
    <w:rsid w:val="001F1B04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F4A1"/>
  <w15:chartTrackingRefBased/>
  <w15:docId w15:val="{55C00ED0-3C84-462C-985C-CD15B5EB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Vector/cdata/blob/master/extras/tw/TweetExample.R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nvector.github.io/c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nVector/cdata" TargetMode="External"/><Relationship Id="rId5" Type="http://schemas.openxmlformats.org/officeDocument/2006/relationships/hyperlink" Target="https://twitter.com/WinVectorLLC/status/111779750492008038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inVector/cda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2021-11-27T07:02:00Z</dcterms:created>
  <dcterms:modified xsi:type="dcterms:W3CDTF">2021-11-27T07:03:00Z</dcterms:modified>
</cp:coreProperties>
</file>