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1DFB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illustrates the new functionality of the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OpenImageR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Gabor Feature Extraction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 Gabor features have been used extensively in </w:t>
      </w:r>
      <w:hyperlink r:id="rId4" w:tgtFrame="_blank" w:history="1"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image analysis and processing</w:t>
        </w:r>
      </w:hyperlink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(Character and Face recognition). </w:t>
      </w:r>
      <w:hyperlink r:id="rId5" w:tgtFrame="_blank" w:history="1"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Gabor</w:t>
        </w:r>
      </w:hyperlink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(Nobel prize winner, an electrical engineer, and physicist) used the following wording which I think it’s worth mentioning in this blog post,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“You can’t predict the future, but you can invent it.”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6" w:tgtFrame="_blank" w:history="1"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source</w:t>
        </w:r>
      </w:hyperlink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D7C12D4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following lines I’ll describe the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GaborFeatureExtract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R6 class which includes the following methods,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</w:tblGrid>
      <w:tr w:rsidR="00987ABA" w:rsidRPr="00987ABA" w14:paraId="09B8D225" w14:textId="77777777" w:rsidTr="00987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B3763" w14:textId="77777777" w:rsidR="00987ABA" w:rsidRPr="00987ABA" w:rsidRDefault="00987ABA" w:rsidP="00987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87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GaborFeatureExtract</w:t>
            </w:r>
            <w:proofErr w:type="spellEnd"/>
          </w:p>
        </w:tc>
      </w:tr>
      <w:tr w:rsidR="00987ABA" w:rsidRPr="00987ABA" w14:paraId="6A05E736" w14:textId="77777777" w:rsidTr="00987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8E9D" w14:textId="77777777" w:rsidR="00987ABA" w:rsidRPr="00987ABA" w:rsidRDefault="00987ABA" w:rsidP="00987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gabor_filter_</w:t>
            </w:r>
            <w:proofErr w:type="gramStart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bank</w:t>
            </w:r>
            <w:proofErr w:type="spellEnd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987ABA" w:rsidRPr="00987ABA" w14:paraId="056A4F9B" w14:textId="77777777" w:rsidTr="00987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3FC13" w14:textId="77777777" w:rsidR="00987ABA" w:rsidRPr="00987ABA" w:rsidRDefault="00987ABA" w:rsidP="00987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gabor_feature_</w:t>
            </w:r>
            <w:proofErr w:type="gramStart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extraction</w:t>
            </w:r>
            <w:proofErr w:type="spellEnd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987ABA" w:rsidRPr="00987ABA" w14:paraId="78372773" w14:textId="77777777" w:rsidTr="00987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C9398" w14:textId="77777777" w:rsidR="00987ABA" w:rsidRPr="00987ABA" w:rsidRDefault="00987ABA" w:rsidP="00987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gabor_feature_</w:t>
            </w:r>
            <w:proofErr w:type="gramStart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engine</w:t>
            </w:r>
            <w:proofErr w:type="spellEnd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987ABA" w:rsidRPr="00987ABA" w14:paraId="256D43EA" w14:textId="77777777" w:rsidTr="00987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162EE" w14:textId="77777777" w:rsidR="00987ABA" w:rsidRPr="00987ABA" w:rsidRDefault="00987ABA" w:rsidP="00987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plot_</w:t>
            </w:r>
            <w:proofErr w:type="gramStart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gabor</w:t>
            </w:r>
            <w:proofErr w:type="spellEnd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987A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14:paraId="6BD340CC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methods are based on the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Matlab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</w:t>
      </w:r>
      <w:hyperlink r:id="rId7" w:tgtFrame="_blank" w:history="1">
        <w:r w:rsidRPr="00987AB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Gabor Feature Extraction</w:t>
        </w:r>
      </w:hyperlink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paper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M. Haghighat, S.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Zonouz</w:t>
      </w:r>
      <w:proofErr w:type="spellEnd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, M. Abdel-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Mottaleb</w:t>
      </w:r>
      <w:proofErr w:type="spellEnd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, “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CloudID</w:t>
      </w:r>
      <w:proofErr w:type="spellEnd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Trustworthy cloud-based and cross-enterprise biometric identification,” Expert Systems with Applications, vol. 42, no. 21, pp. 7905-7916, 2015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http://dx.doi.org/10.1016/j.eswa.2015.06.025. The initial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Matlab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was modified (I added the </w:t>
      </w:r>
      <w:r w:rsidRPr="00987AB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Magnitude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 and the </w:t>
      </w:r>
      <w:proofErr w:type="spellStart"/>
      <w:r w:rsidRPr="00987AB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gabor_feature_</w:t>
      </w:r>
      <w:proofErr w:type="gramStart"/>
      <w:r w:rsidRPr="00987AB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engine</w:t>
      </w:r>
      <w:proofErr w:type="spellEnd"/>
      <w:r w:rsidRPr="00987AB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</w:t>
      </w:r>
      <w:proofErr w:type="gramEnd"/>
      <w:r w:rsidRPr="00987AB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method) and parallelized using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Rcpp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wherever it was possible.</w:t>
      </w:r>
    </w:p>
    <w:p w14:paraId="2269B551" w14:textId="77777777" w:rsidR="00987ABA" w:rsidRPr="00987ABA" w:rsidRDefault="00987ABA" w:rsidP="00987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7A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Gabor Features</w:t>
      </w:r>
    </w:p>
    <w:p w14:paraId="4C5DAAC8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came across the Gabor Features last month when I had to process images and I needed an additional function besides the already existing </w:t>
      </w:r>
      <w:hyperlink r:id="rId8" w:tgtFrame="_blank" w:history="1">
        <w:proofErr w:type="spellStart"/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HoG</w:t>
        </w:r>
        <w:proofErr w:type="spellEnd"/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features</w:t>
        </w:r>
      </w:hyperlink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did the regular search on CRAN (Comprehensive R Archive Network) but I couldn’t find anything related to Gabor Feature Extraction (as of August 2018), therefore I decided to port the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Matlab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into R.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 are many resources on the web if someone intends to deepen his / her knowledge on the subject and I’ll add some of these that I found useful at the end of the blog post (References). I’ll explain the methods of the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GaborFeatureExtract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R6 class using an image found on a </w:t>
      </w:r>
      <w:hyperlink r:id="rId9" w:tgtFrame="_blank" w:history="1">
        <w:proofErr w:type="spellStart"/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Stackoverflow</w:t>
        </w:r>
        <w:proofErr w:type="spellEnd"/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question</w:t>
        </w:r>
      </w:hyperlink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06DAA00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E346F70" wp14:editId="2CA3D8E8">
                <wp:extent cx="304800" cy="304800"/>
                <wp:effectExtent l="0" t="0" r="0" b="0"/>
                <wp:docPr id="8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93752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1F98B1" w14:textId="77777777" w:rsidR="00987ABA" w:rsidRPr="00987ABA" w:rsidRDefault="00987ABA" w:rsidP="00987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987A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gabor_filter_bank</w:t>
      </w:r>
      <w:proofErr w:type="spellEnd"/>
    </w:p>
    <w:p w14:paraId="39319E36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987AB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gabor_filter_bank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“… generates a custom-sized Gabor filter bank. It creates a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UxV</w:t>
      </w:r>
      <w:proofErr w:type="spellEnd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cell array, whose elements are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MxN</w:t>
      </w:r>
      <w:proofErr w:type="spellEnd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matrices; each matrix being a 2-D Gabor filter”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according to the </w:t>
      </w:r>
      <w:hyperlink r:id="rId10" w:tgtFrame="_blank" w:history="1"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author of the </w:t>
        </w:r>
        <w:proofErr w:type="spellStart"/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Matlab</w:t>
        </w:r>
        <w:proofErr w:type="spellEnd"/>
      </w:hyperlink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 The following code chunk shows how this works in R,</w:t>
      </w:r>
    </w:p>
    <w:p w14:paraId="3F8F444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3B164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OpenImageR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D2B4B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6C250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649A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init_gb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GaborFeatureExtract$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D35A2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36CB5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</w:t>
      </w:r>
    </w:p>
    <w:p w14:paraId="3B23600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</w:t>
      </w:r>
      <w:proofErr w:type="spellEnd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-filter-bank</w:t>
      </w:r>
    </w:p>
    <w:p w14:paraId="5728F3B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</w:t>
      </w:r>
    </w:p>
    <w:p w14:paraId="591BA72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E74E1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gb_f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init_gb$gabor_filter_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bank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scales = 5, orientations = 8,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gabor_rows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39,</w:t>
      </w:r>
    </w:p>
    <w:p w14:paraId="08AABB0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D658C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gabor_columns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39,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219BF6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D1F50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B27A3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</w:t>
      </w:r>
    </w:p>
    <w:p w14:paraId="67086EC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real part of the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-filter-bank</w:t>
      </w:r>
    </w:p>
    <w:p w14:paraId="498F4CA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</w:t>
      </w:r>
    </w:p>
    <w:p w14:paraId="197D1DA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E862B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plt_f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init_gb$plot_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real_matrices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gb_f$gabor_real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margin_btw_plots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0.65,</w:t>
      </w:r>
    </w:p>
    <w:p w14:paraId="412003C3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D1E4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thresholding = FALSE)</w:t>
      </w:r>
    </w:p>
    <w:p w14:paraId="37BFDD8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A2DD1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095D2E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4C4FF1F" wp14:editId="347BFCA3">
                <wp:extent cx="304800" cy="304800"/>
                <wp:effectExtent l="0" t="0" r="0" b="0"/>
                <wp:docPr id="7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F9800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4877AB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gabor_filter_bank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 5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scales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8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orientations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filters of size 39 x 39. The output of the method is a list of length 3,</w:t>
      </w:r>
    </w:p>
    <w:p w14:paraId="3A23995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BD62C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gb_f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829E5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List of 3</w:t>
      </w:r>
    </w:p>
    <w:p w14:paraId="4C02599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gaborArray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:List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40</w:t>
      </w:r>
    </w:p>
    <w:p w14:paraId="1133AD61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cplx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-1.58e-12-0.00i 0.00-5.02e-12i 1.50e-11-0.00i ...</w:t>
      </w:r>
    </w:p>
    <w:p w14:paraId="068F2C9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cplx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4.86e-08-3.96e-08i 1.02e-07+4.63e-08i 6.31e-09+1.93e-07i ...</w:t>
      </w:r>
    </w:p>
    <w:p w14:paraId="3DAD97B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cplx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6.24e-06-6.24e-06i 1.18e-05+0.00i 1.10e-05+1.10e-05i ...</w:t>
      </w:r>
    </w:p>
    <w:p w14:paraId="47A1DD3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cplx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-6.69e-05-3.18e-05i -4.63e-05-7.20e-05i -1.60e-06-9.81e-05i ...</w:t>
      </w:r>
    </w:p>
    <w:p w14:paraId="27B02E0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cplx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1.40e-04+5.81e-05i 1.15e-04+1.15e-04i 6.68e-05+1.61e-04i ...</w:t>
      </w:r>
    </w:p>
    <w:p w14:paraId="2CE241A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.......</w:t>
      </w:r>
    </w:p>
    <w:p w14:paraId="7EFD29E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gabor_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imaginary:List</w:t>
      </w:r>
      <w:proofErr w:type="spellEnd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40</w:t>
      </w:r>
    </w:p>
    <w:p w14:paraId="513CC63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-4.65e-27 -5.02e-12 -1.10e-26 4.21e-11 -2.99e-25 ...</w:t>
      </w:r>
    </w:p>
    <w:p w14:paraId="238D741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-3.96e-08 4.63e-08 1.93e-07 1.53e-07 -3.04e-07 ...</w:t>
      </w:r>
    </w:p>
    <w:p w14:paraId="04AC5C99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-6.24e-06 4.84e-20 1.10e-05 2.01e-05 1.81e-05 ...</w:t>
      </w:r>
    </w:p>
    <w:p w14:paraId="636907D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-3.18e-05 -7.20e-05 -9.81e-05 -9.58e-05 -5.78e-05 ...</w:t>
      </w:r>
    </w:p>
    <w:p w14:paraId="4F5D932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5.81e-05 1.15e-04 1.61e-04 1.86e-04 1.83e-04 ...</w:t>
      </w:r>
    </w:p>
    <w:p w14:paraId="53E3EC4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.......</w:t>
      </w:r>
    </w:p>
    <w:p w14:paraId="69ED46B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gabor_real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:List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40</w:t>
      </w:r>
    </w:p>
    <w:p w14:paraId="4EBE1D1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-1.58e-12 5.54e-27 1.50e-11 -4.12e-26 -1.11e-10 ...</w:t>
      </w:r>
    </w:p>
    <w:p w14:paraId="6E6FC47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4.86e-08 1.02e-07 6.31e-09 -2.85e-07 -4.28e-07 ...</w:t>
      </w:r>
    </w:p>
    <w:p w14:paraId="50CFF3E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6.24e-06 1.18e-05 1.10e-05 -8.11e-20 -1.81e-05 ...</w:t>
      </w:r>
    </w:p>
    <w:p w14:paraId="54CC981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-6.69e-05 -4.63e-05 -1.60e-06 5.73e-05 1.12e-04 ...</w:t>
      </w:r>
    </w:p>
    <w:p w14:paraId="47F3ACE1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[1:39, 1:39] 1.40e-04 1.15e-04 6.68e-05 -3.77e-19 -7.57e-05 ...</w:t>
      </w:r>
    </w:p>
    <w:p w14:paraId="6A3C1D9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.......</w:t>
      </w:r>
    </w:p>
    <w:p w14:paraId="1F48DCC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49FEAE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sublist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gaborArray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consists of 40 matrices (5 scales x 8 orientations) of type complex, where each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matix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of dimension 39 x 39 (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gabor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filter). The second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sublist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gabor_imaginary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the imaginary part (numeric) whereas the third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sublist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real part (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gabor_real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 real part (numeric) is used to plot the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gabor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filters.</w:t>
      </w:r>
    </w:p>
    <w:p w14:paraId="36BC2AE2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The documentation includes more details for each of the parameters used.</w:t>
      </w:r>
    </w:p>
    <w:p w14:paraId="6BC5F97D" w14:textId="77777777" w:rsidR="00987ABA" w:rsidRPr="00987ABA" w:rsidRDefault="00987ABA" w:rsidP="00987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987A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gabor_feature_extraction</w:t>
      </w:r>
      <w:proofErr w:type="spellEnd"/>
    </w:p>
    <w:p w14:paraId="25012500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proofErr w:type="spellStart"/>
      <w:r w:rsidRPr="00987AB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gabor_feature_extraction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extracts the Gabor Features of the image. This method is modified in comparison to the initial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Matlab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to give users the option to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downsample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image or to normalize the features. Moreover, I added the </w:t>
      </w:r>
      <w:r w:rsidRPr="00987AB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Magnitude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 because according to </w:t>
      </w:r>
      <w:hyperlink r:id="rId11" w:tgtFrame="_blank" w:history="1"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literature</w:t>
        </w:r>
      </w:hyperlink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improves predictability.</w:t>
      </w:r>
    </w:p>
    <w:p w14:paraId="37F53CC1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the previously mentioned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car.png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image,</w:t>
      </w:r>
    </w:p>
    <w:p w14:paraId="5628841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60473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</w:t>
      </w:r>
    </w:p>
    <w:p w14:paraId="6799C3A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#-----------</w:t>
      </w:r>
    </w:p>
    <w:p w14:paraId="10F4BFD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70FFA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pth_im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tmp_images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", "car.png", package = "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OpenImageR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20BEA3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24AC7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readImage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pth_im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 * 255</w:t>
      </w:r>
    </w:p>
    <w:p w14:paraId="3FFA7BA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665E4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3BB4D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</w:t>
      </w:r>
      <w:proofErr w:type="spellEnd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-feature-extract</w:t>
      </w:r>
    </w:p>
    <w:p w14:paraId="769671C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</w:t>
      </w:r>
    </w:p>
    <w:p w14:paraId="0497C3E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440C7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gb_im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init_gb$gabor_feature_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extraction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, scales = 5, orientations = 8,</w:t>
      </w:r>
    </w:p>
    <w:p w14:paraId="469F72B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FFF05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downsample_gabor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downsample_rows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</w:p>
    <w:p w14:paraId="0EB496C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09CB61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downsample_cols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gabor_rows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39, </w:t>
      </w:r>
    </w:p>
    <w:p w14:paraId="2FCC15B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</w:p>
    <w:p w14:paraId="4369E04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gabor_columns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39,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4FCDD29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</w:p>
    <w:p w14:paraId="2615D489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normalize_features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threads = 3)</w:t>
      </w:r>
    </w:p>
    <w:p w14:paraId="2E875D2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0D11F6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again returns a list of length 3,</w:t>
      </w:r>
    </w:p>
    <w:p w14:paraId="0276C2B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18B0B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gb_im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40F65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List of 3</w:t>
      </w:r>
    </w:p>
    <w:p w14:paraId="16382501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gaborFeatures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:List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2</w:t>
      </w:r>
    </w:p>
    <w:p w14:paraId="02F05B5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magnitude     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1:206670] 0 0 0 0 0 0 0 0 0 0 ...</w:t>
      </w:r>
    </w:p>
    <w:p w14:paraId="59EC4F53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energy_aptitude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1:80] 115823 27566 33289 20074 26918 ...</w:t>
      </w:r>
    </w:p>
    <w:p w14:paraId="59AC0AA1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gabor_features_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imaginary:List</w:t>
      </w:r>
      <w:proofErr w:type="spellEnd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5</w:t>
      </w:r>
    </w:p>
    <w:p w14:paraId="3820AD69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[1:166, 1:249, 1:8] 0 0 0 0 0 0 0 0 0 0 ...</w:t>
      </w:r>
    </w:p>
    <w:p w14:paraId="58A976B3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[1:166, 1:249, 1:8] 0 0 0 0 0 0 0 0 0 0 ...</w:t>
      </w:r>
    </w:p>
    <w:p w14:paraId="783B9DE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[1:166, 1:249, 1:8] 0 0 0 0 0 0 0 0 0 0 ...</w:t>
      </w:r>
    </w:p>
    <w:p w14:paraId="22255779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[1:166, 1:249, 1:8] 0 0 0 0 0 0 0 0 0 0 ...</w:t>
      </w:r>
    </w:p>
    <w:p w14:paraId="0D998B69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[1:166, 1:249, 1:8] 0 0 0 0 0 0 0 0 0 0 ...</w:t>
      </w:r>
    </w:p>
    <w:p w14:paraId="5685F57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gabor_features_real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:List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5</w:t>
      </w:r>
    </w:p>
    <w:p w14:paraId="6C25AFA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[1:166, 1:249, 1:8] 0 0 0 0 0 0 0 0 0 0 ...</w:t>
      </w:r>
    </w:p>
    <w:p w14:paraId="7CD0EEC3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[1:166, 1:249, 1:8] 0 0 0 0 0 0 0 0 0 0 ...</w:t>
      </w:r>
    </w:p>
    <w:p w14:paraId="76649F2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[1:166, 1:249, 1:8] 0 0 0 0 0 0 0 0 0 0 ...</w:t>
      </w:r>
    </w:p>
    <w:p w14:paraId="0D3AA62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[1:166, 1:249, 1:8] 0 0 0 0 0 0 0 0 0 0 ...</w:t>
      </w:r>
    </w:p>
    <w:p w14:paraId="1E054AA3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[1:166, 1:249, 1:8] 0 0 0 0 0 0 0 0 0 0 ...</w:t>
      </w:r>
    </w:p>
    <w:p w14:paraId="4C0D1D9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35038C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gaborFeatures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extracted features with number of rows equal to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nrow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im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x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ncol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im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(or 166 x 249) and number of columns equal to scales x orientations (or 5 x 8). The second and third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sublists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imaginary and real part of the image resulted after the convolution with the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gabor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filters. The following code chunk allows the user to plot the different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scales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orientations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image,</w:t>
      </w:r>
    </w:p>
    <w:p w14:paraId="42D5D59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7009D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plt_im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init_gb$plot_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real_matrices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gb_im$gabor_features_real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536BDA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17424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margin_btw_plots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0.65, thresholding = FALSE)</w:t>
      </w:r>
    </w:p>
    <w:p w14:paraId="375692F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518453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397D1C8" wp14:editId="4257B3F5">
                <wp:extent cx="304800" cy="304800"/>
                <wp:effectExtent l="0" t="0" r="0" b="0"/>
                <wp:docPr id="6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8B264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4E0F29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thresholding the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gb_im$gabor_features_real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(scales, orientations) to [0,1] the images can be visually explored,</w:t>
      </w:r>
    </w:p>
    <w:p w14:paraId="5EA87BC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A139A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thresholding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 is set to TRUE</w:t>
      </w:r>
    </w:p>
    <w:p w14:paraId="442D12D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</w:t>
      </w:r>
    </w:p>
    <w:p w14:paraId="10384F7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4C941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plt_im_thresh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init_gb$plot_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real_matrices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gb_im$gabor_features_real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DA21B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4CC19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margin_btw_plots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0.65, thresholding = TRUE)</w:t>
      </w:r>
    </w:p>
    <w:p w14:paraId="55AAF88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DEC07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99F90BA" wp14:editId="397FF76D">
                <wp:extent cx="304800" cy="304800"/>
                <wp:effectExtent l="0" t="0" r="0" b="0"/>
                <wp:docPr id="5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FE4B3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2498DF" w14:textId="77777777" w:rsidR="00987ABA" w:rsidRPr="00987ABA" w:rsidRDefault="00987ABA" w:rsidP="00987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987A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gabor_feature_engine</w:t>
      </w:r>
      <w:proofErr w:type="spellEnd"/>
    </w:p>
    <w:p w14:paraId="17094BB3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gabor_feature_engine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is an extension of the initial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Matlab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and allows the user to extract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gabor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features from multiple images. This method works in the same way as the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HOG_apply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method, which takes a matrix of images – such as the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mnist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– and after processing it returns the features. The following example illustrates how to use the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gabor_feature_engine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with the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mnist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set,</w:t>
      </w:r>
    </w:p>
    <w:p w14:paraId="5AA9DDB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AB3C21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instance downloading of the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mnist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on a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OS</w:t>
      </w:r>
    </w:p>
    <w:p w14:paraId="612EA61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</w:t>
      </w:r>
    </w:p>
    <w:p w14:paraId="55A5991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EFDD8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https://raw.githubusercontent.com/mlampros/DataSets/master/mnist.zip")</w:t>
      </w:r>
    </w:p>
    <w:p w14:paraId="2913594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5466E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FBDC7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just navigate to "https://github.com/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mlampros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DataSets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/blob/master/mnist.zip" and click the download button</w:t>
      </w:r>
    </w:p>
    <w:p w14:paraId="2F46B94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#-------------------------------------------------------------------------------------------</w:t>
      </w:r>
    </w:p>
    <w:p w14:paraId="473F653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19AE5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42198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mnist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unz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("mnist.zip", "mnist.csv"),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70000, header = T, </w:t>
      </w:r>
    </w:p>
    <w:p w14:paraId="3CD9DBF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</w:p>
    <w:p w14:paraId="0CD81B4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quote = "\"",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",")</w:t>
      </w:r>
    </w:p>
    <w:p w14:paraId="599B320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</w:p>
    <w:p w14:paraId="31DB426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mnist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mnist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907AE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C712C9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mnist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mnist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282864F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B6173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mnist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mnist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)] + 1</w:t>
      </w:r>
    </w:p>
    <w:p w14:paraId="54A4AD3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96A8F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init_gb$gabor_feature_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engine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img_data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img_nrow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28,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img_ncol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28,</w:t>
      </w:r>
    </w:p>
    <w:p w14:paraId="4ADDFC1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1C630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scales = 4, orientations = 8,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gabor_rows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13,</w:t>
      </w:r>
    </w:p>
    <w:p w14:paraId="790F1219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36492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gabor_columns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13,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downsample_gabor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07A0878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C084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downsample_rows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downsample_cols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</w:p>
    <w:p w14:paraId="15567B8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D23C3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normalize_features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threads = 6, </w:t>
      </w:r>
    </w:p>
    <w:p w14:paraId="25E1BB2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5FD542F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verbose = TRUE)</w:t>
      </w:r>
    </w:p>
    <w:p w14:paraId="13771DB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BB54A9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 to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complete :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4.111672 mins </w:t>
      </w:r>
    </w:p>
    <w:p w14:paraId="3CABC22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44BF3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697C4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&gt; str(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D15F9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List of 2</w:t>
      </w:r>
    </w:p>
    <w:p w14:paraId="7C4D4639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magnitude   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[1:70000, 1:3136] 0 0 0 0 0 0 0 0 0 0 ...</w:t>
      </w:r>
    </w:p>
    <w:p w14:paraId="3B8BEA39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energy_aptitude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[1:70000, 1:64] 2682 2576 1399 1178 2240 ...</w:t>
      </w:r>
    </w:p>
    <w:p w14:paraId="01A56DB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6FCE1E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is a list of length 2. The first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sublist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corresponds to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magnitude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whereas the second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sublist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local-energy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mean-aptitude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first thing to do before calculating the accuracy for the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mnist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is to reduce the dimensionality of the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magnitude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 (I’ll use the </w:t>
      </w:r>
      <w:hyperlink r:id="rId12" w:tgtFrame="_blank" w:history="1">
        <w:proofErr w:type="spellStart"/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irlba</w:t>
        </w:r>
        <w:proofErr w:type="spellEnd"/>
      </w:hyperlink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this purpose),</w:t>
      </w:r>
    </w:p>
    <w:p w14:paraId="5643224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87BB43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svd_irlb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irlba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irlba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dat$magnitude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nv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 nu = 100, verbose = T)</w:t>
      </w:r>
    </w:p>
    <w:p w14:paraId="3A27EAA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6114E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new_x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dat$magnitude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%*%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svd_irlb$v</w:t>
      </w:r>
      <w:proofErr w:type="spellEnd"/>
    </w:p>
    <w:p w14:paraId="2F6BC9C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285AF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368BC0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I’ll create a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-scaled matrix of the reduced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magnitude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energy-aptitude</w:t>
      </w: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</w:t>
      </w:r>
    </w:p>
    <w:p w14:paraId="2F9C0C4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0F81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center_scale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new_x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dat$energy_aptitude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48A1F1D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D85B13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2AC2F1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8565A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[1] 70000   164</w:t>
      </w:r>
    </w:p>
    <w:p w14:paraId="13988F4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BE778E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I’ll utilize the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nmslibR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(approximate method ‘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hnsw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’) to calculate the accuracy for the </w:t>
      </w:r>
      <w:proofErr w:type="spellStart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>mnist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</w:t>
      </w:r>
    </w:p>
    <w:p w14:paraId="4BFD62B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C1086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 = 30</w:t>
      </w:r>
    </w:p>
    <w:p w14:paraId="526C564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efC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</w:t>
      </w:r>
    </w:p>
    <w:p w14:paraId="213682C3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num_threads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</w:t>
      </w:r>
    </w:p>
    <w:p w14:paraId="434349A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6E860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index_params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'M'= M, '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indexThreadQty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num_threads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efConstruction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efC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619ABD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</w:p>
    <w:p w14:paraId="11E322E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'post' = 0, '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skip_optimized_index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=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1 )</w:t>
      </w:r>
      <w:proofErr w:type="gramEnd"/>
    </w:p>
    <w:p w14:paraId="51BE43F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4345D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ADF1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efS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</w:t>
      </w:r>
    </w:p>
    <w:p w14:paraId="1DAC24C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0AE5F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query_time_params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efSearch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efS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24229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51001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7DFDA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fit_gab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nmslibR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KernelKnnCV_nmslib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, y, k = 20, folds = 4, h = 1,</w:t>
      </w:r>
    </w:p>
    <w:p w14:paraId="1077B99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weights_function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biweight_triangular_tricube_MULT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C17C73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Levels = sort(unique(y)),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Index_Params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index_params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742A8B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Time_Params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query_time_params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, space = "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cosinesimil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34FCB4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space_params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method = "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hnsw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573719B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data_type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"DENSE_VECTOR",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"FLOAT", </w:t>
      </w:r>
    </w:p>
    <w:p w14:paraId="77E3870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index_filepath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print_progress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T,</w:t>
      </w:r>
    </w:p>
    <w:p w14:paraId="6EC0252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num_threads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seed_num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5C5E550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1FF1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 to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complete :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30.82252 secs</w:t>
      </w:r>
    </w:p>
    <w:p w14:paraId="43D3B24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6B2BF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82FC0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acc_fit_gab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fit_gab$preds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10B42B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</w:p>
    <w:p w14:paraId="680BBD8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function(x) { </w:t>
      </w:r>
    </w:p>
    <w:p w14:paraId="2572A35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</w:p>
    <w:p w14:paraId="39F1C68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mean(y[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fit_gab$folds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[[x]]] ==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max.col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B5B100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3F82993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fit_gab$preds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[[x]],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ties.method</w:t>
      </w:r>
      <w:proofErr w:type="spellEnd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'random')) }))</w:t>
      </w:r>
    </w:p>
    <w:p w14:paraId="103D719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3B325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acc_fit_gab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077CA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45602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[1] 0.9752714</w:t>
      </w:r>
    </w:p>
    <w:p w14:paraId="7C871B1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287BBB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do the same using the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HOG_apply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</w:t>
      </w:r>
    </w:p>
    <w:p w14:paraId="3A1F9E5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0AF8B3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hog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-features for the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mnist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41F3DD9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</w:t>
      </w:r>
    </w:p>
    <w:p w14:paraId="4388DFA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F8851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hog 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OpenImageR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HOG_apply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(x, cells = 6, orientations = 9, rows = 28, columns = 28, threads = 6)</w:t>
      </w:r>
    </w:p>
    <w:p w14:paraId="7D16E6D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A2F9D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583D7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fit_hog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nmslibR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KernelKnnCV_nmslib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(hog, y, k = 20, folds = 4, h = 1,</w:t>
      </w:r>
    </w:p>
    <w:p w14:paraId="613B089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weights_function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biweight_triangular_tricube_MULT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0C6A87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Levels = sort(unique(y)),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Index_Params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index_params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03A660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Time_Params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query_time_params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, space = "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cosinesimil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B68F13C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space_params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method = "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hnsw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33FB6AB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data_type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"DENSE_VECTOR",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"FLOAT", </w:t>
      </w:r>
    </w:p>
    <w:p w14:paraId="4F396869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index_filepath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print_progress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T,</w:t>
      </w:r>
    </w:p>
    <w:p w14:paraId="686768F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num_threads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6,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seed_num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6233EB3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D331A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time to 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complete :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41.00309 secs</w:t>
      </w:r>
    </w:p>
    <w:p w14:paraId="4D24FF5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6418C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16526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acc_fit_hog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fit_hog$preds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1964B67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</w:p>
    <w:p w14:paraId="47B842F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function(x) { </w:t>
      </w:r>
    </w:p>
    <w:p w14:paraId="02EE4B9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</w:p>
    <w:p w14:paraId="0AD5858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mean(y[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fit_hog$folds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[[x]]] ==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max.col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C6FE74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2C07925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fit_hog$preds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[[x]],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ties.method</w:t>
      </w:r>
      <w:proofErr w:type="spellEnd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'random')) }))</w:t>
      </w:r>
    </w:p>
    <w:p w14:paraId="3985766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1B6D96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acc_fit_hog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47E11E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941CA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[1] 0.9787429</w:t>
      </w:r>
    </w:p>
    <w:p w14:paraId="6C1B396F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773535" w14:textId="77777777" w:rsidR="00987ABA" w:rsidRPr="00987ABA" w:rsidRDefault="00987ABA" w:rsidP="0098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averaging both the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gabor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proofErr w:type="spellStart"/>
      <w:r w:rsidRPr="00987AB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HoG</w:t>
      </w:r>
      <w:proofErr w:type="spellEnd"/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features the mean accuracy increases to 98.34 % which is very close to the score of the </w:t>
      </w:r>
      <w:hyperlink r:id="rId13" w:tgtFrame="_blank" w:history="1">
        <w:proofErr w:type="spellStart"/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HoG</w:t>
        </w:r>
        <w:proofErr w:type="spellEnd"/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+ brute force method of </w:t>
        </w:r>
        <w:proofErr w:type="spellStart"/>
        <w:r w:rsidRPr="00987AB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KernelKnn</w:t>
        </w:r>
        <w:proofErr w:type="spellEnd"/>
      </w:hyperlink>
      <w:r w:rsidRPr="00987AB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(98.4),</w:t>
      </w:r>
    </w:p>
    <w:p w14:paraId="57412305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E95EE3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acc_fit_gab_hog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fit_gab$preds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BEA362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532B8001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function(x) { </w:t>
      </w:r>
    </w:p>
    <w:p w14:paraId="46DA956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</w:p>
    <w:p w14:paraId="4AA297F7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mean(y[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fit_gab$folds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[[x]]] ==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max.col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AACA8C2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2CD30600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(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_gab$preds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[[x]] + 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fit_hog$preds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[[x]]) / 2, </w:t>
      </w:r>
    </w:p>
    <w:p w14:paraId="3699FA9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</w:p>
    <w:p w14:paraId="4C2ECBAB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proofErr w:type="gram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ties.method</w:t>
      </w:r>
      <w:proofErr w:type="spellEnd"/>
      <w:proofErr w:type="gram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'random')) }))</w:t>
      </w:r>
    </w:p>
    <w:p w14:paraId="3A483909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C0E6E8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acc_fit_gab_hog</w:t>
      </w:r>
      <w:proofErr w:type="spellEnd"/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674DEA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24D8C1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BA">
        <w:rPr>
          <w:rFonts w:ascii="Courier New" w:eastAsia="Times New Roman" w:hAnsi="Courier New" w:cs="Courier New"/>
          <w:sz w:val="20"/>
          <w:szCs w:val="20"/>
          <w:lang w:eastAsia="en-IN"/>
        </w:rPr>
        <w:t>[1] 0.9833857</w:t>
      </w:r>
    </w:p>
    <w:p w14:paraId="749C60A4" w14:textId="77777777" w:rsidR="00987ABA" w:rsidRPr="00987ABA" w:rsidRDefault="00987ABA" w:rsidP="009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A16499" w14:textId="77777777" w:rsidR="00825B05" w:rsidRDefault="00825B05"/>
    <w:sectPr w:rsidR="0082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BA"/>
    <w:rsid w:val="00825B05"/>
    <w:rsid w:val="0098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1863"/>
  <w15:chartTrackingRefBased/>
  <w15:docId w15:val="{9AF41401-A692-49B7-AFFA-C96D15F4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OpenImageR/versions/1.0.8/topics/HOG?tap_a=5644-dce66f&amp;tap_s=10907-287229" TargetMode="External"/><Relationship Id="rId13" Type="http://schemas.openxmlformats.org/officeDocument/2006/relationships/hyperlink" Target="http://mlampros.github.io/2016/07/10/KernelKn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haghighat/gabor" TargetMode="External"/><Relationship Id="rId12" Type="http://schemas.openxmlformats.org/officeDocument/2006/relationships/hyperlink" Target="https://github.com/bwlewis/irl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.lut.fi/project/gabor/" TargetMode="External"/><Relationship Id="rId11" Type="http://schemas.openxmlformats.org/officeDocument/2006/relationships/hyperlink" Target="https://www.researchgate.net/publication/283539985_Gabor_Feature_Based_Unsupervised_Change_Detection_of_Multitemporal_SAR_Images_Based_on_Two-Level_Clustering" TargetMode="External"/><Relationship Id="rId5" Type="http://schemas.openxmlformats.org/officeDocument/2006/relationships/hyperlink" Target="https://en.wikipedia.org/wiki/Dennis_Gabo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haghighat/gabor" TargetMode="External"/><Relationship Id="rId4" Type="http://schemas.openxmlformats.org/officeDocument/2006/relationships/hyperlink" Target="https://en.wikipedia.org/wiki/Gabor_filter" TargetMode="External"/><Relationship Id="rId9" Type="http://schemas.openxmlformats.org/officeDocument/2006/relationships/hyperlink" Target="https://stackoverflow.com/a/20610474/830238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2113</Words>
  <Characters>12045</Characters>
  <Application>Microsoft Office Word</Application>
  <DocSecurity>0</DocSecurity>
  <Lines>100</Lines>
  <Paragraphs>28</Paragraphs>
  <ScaleCrop>false</ScaleCrop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2021-12-15T08:12:00Z</dcterms:created>
  <dcterms:modified xsi:type="dcterms:W3CDTF">2021-12-15T08:13:00Z</dcterms:modified>
</cp:coreProperties>
</file>