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4001" w14:textId="77777777" w:rsidR="00171E86" w:rsidRPr="00171E86" w:rsidRDefault="00171E86" w:rsidP="00171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</w:t>
      </w: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for </w:t>
      </w:r>
      <w:r w:rsidRPr="00171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</w:t>
      </w: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>, constructs multiple decision trees and, inferring the average estimation result of each decision tree. This algorithm is more robust to overfitting than the classical decision trees.</w:t>
      </w:r>
    </w:p>
    <w:p w14:paraId="73B556AE" w14:textId="03D8D20F" w:rsidR="00171E86" w:rsidRPr="00171E86" w:rsidRDefault="00171E86" w:rsidP="0017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E8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B0120E" wp14:editId="33B3628F">
            <wp:extent cx="4290060" cy="237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35C5" w14:textId="77777777" w:rsidR="00171E86" w:rsidRPr="00171E86" w:rsidRDefault="00171E86" w:rsidP="00171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>The random forest algorithms average these results; that is, it reduces the variation by training the different parts of the train set. This increases the performance of the final model, although this situation creates a small increase in bias.</w:t>
      </w:r>
    </w:p>
    <w:p w14:paraId="24DA710E" w14:textId="77777777" w:rsidR="00171E86" w:rsidRPr="00171E86" w:rsidRDefault="00171E86" w:rsidP="00171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>The random forest uses bootstrap aggregating(</w:t>
      </w:r>
      <w:r w:rsidRPr="00171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bagging</w:t>
      </w: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>algortihms</w:t>
      </w:r>
      <w:proofErr w:type="spellEnd"/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 would take for training sample, </w:t>
      </w:r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</w:t>
      </w:r>
      <w:r w:rsidRPr="00171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= </w:t>
      </w:r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</w:t>
      </w:r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eastAsia="en-IN"/>
        </w:rPr>
        <w:t>1</w:t>
      </w:r>
      <w:r w:rsidRPr="00171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…, </w:t>
      </w:r>
      <w:proofErr w:type="spellStart"/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</w:t>
      </w:r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eastAsia="en-IN"/>
        </w:rPr>
        <w:t>n</w:t>
      </w:r>
      <w:proofErr w:type="spellEnd"/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and, </w:t>
      </w:r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Y = y</w:t>
      </w:r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eastAsia="en-IN"/>
        </w:rPr>
        <w:t>1</w:t>
      </w:r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, …, </w:t>
      </w:r>
      <w:proofErr w:type="spellStart"/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y</w:t>
      </w:r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eastAsia="en-IN"/>
        </w:rPr>
        <w:t>n</w:t>
      </w:r>
      <w:proofErr w:type="spellEnd"/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outputs. The bagging process repeated </w:t>
      </w:r>
      <w:r w:rsidRPr="00171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 times</w:t>
      </w: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selecting a random sample by changing the training set and, tries to fit the relevant tree algorithms to the samples. This fitting function is denoted </w:t>
      </w:r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f</w:t>
      </w:r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eastAsia="en-IN"/>
        </w:rPr>
        <w:t>b</w:t>
      </w: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below formula.</w:t>
      </w:r>
    </w:p>
    <w:p w14:paraId="6B2FD92F" w14:textId="77777777" w:rsidR="00171E86" w:rsidRPr="00171E86" w:rsidRDefault="00171E86" w:rsidP="0017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ABDBA2" w14:textId="77777777" w:rsidR="00171E86" w:rsidRPr="00171E86" w:rsidRDefault="00171E86" w:rsidP="00171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unseen values, </w:t>
      </w:r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x’</w:t>
      </w: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would be fitted by </w:t>
      </w:r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f</w:t>
      </w:r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bscript"/>
          <w:lang w:eastAsia="en-IN"/>
        </w:rPr>
        <w:t>b</w:t>
      </w: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all the results of </w:t>
      </w:r>
      <w:r w:rsidRPr="00171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 </w:t>
      </w:r>
      <w:proofErr w:type="gramStart"/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>individuals</w:t>
      </w:r>
      <w:proofErr w:type="gramEnd"/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trees are averaged. Random forest selects explanatory variables at each variable split in the learning process, which means it trains a random subset of the feature instead of all sets of features. This is called</w:t>
      </w:r>
      <w:r w:rsidRPr="00171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feature bagging</w:t>
      </w: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process reduces the correlation between trees; because the strong predictors could be selected by many of the trees, and it could make them correlated. </w:t>
      </w:r>
    </w:p>
    <w:p w14:paraId="4D159D8F" w14:textId="77777777" w:rsidR="00171E86" w:rsidRPr="00171E86" w:rsidRDefault="00171E86" w:rsidP="00171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71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permutation feature importance</w:t>
      </w: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would be used to determine the effects of the variables in the random forest model. This method calculates the increase in the prediction </w:t>
      </w:r>
      <w:proofErr w:type="gramStart"/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>error(</w:t>
      </w:r>
      <w:proofErr w:type="gramEnd"/>
      <w:r w:rsidRPr="00171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MSE</w:t>
      </w: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after permuting the feature values. If the permuting wouldn’t change the model error, the related feature is considered unimportant. We will use the </w:t>
      </w:r>
      <w:proofErr w:type="spellStart"/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varImp</w:t>
      </w:r>
      <w:proofErr w:type="spellEnd"/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calculate variable importance. It has a default parameter, </w:t>
      </w:r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scale=TRUE</w:t>
      </w: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scales the measures of importance up to 100.</w:t>
      </w:r>
    </w:p>
    <w:p w14:paraId="514A4A45" w14:textId="77777777" w:rsidR="00171E86" w:rsidRPr="00171E86" w:rsidRDefault="00171E86" w:rsidP="00171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 we are going to use can be download </w:t>
      </w:r>
      <w:hyperlink r:id="rId6" w:tgtFrame="_blank" w:history="1">
        <w:r w:rsidRPr="00171E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variables we will examine:</w:t>
      </w:r>
    </w:p>
    <w:p w14:paraId="2A10124F" w14:textId="77777777" w:rsidR="00171E86" w:rsidRPr="00171E86" w:rsidRDefault="00171E86" w:rsidP="00171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cpi</w:t>
      </w: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annual consumer price index. It is also called the inflation rate. This is our target variable.</w:t>
      </w:r>
    </w:p>
    <w:p w14:paraId="459B20FD" w14:textId="77777777" w:rsidR="00171E86" w:rsidRPr="00171E86" w:rsidRDefault="00171E86" w:rsidP="00171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lastRenderedPageBreak/>
        <w:t>funding_rate</w:t>
      </w:r>
      <w:proofErr w:type="spellEnd"/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one-week repo rate, which determined by the Turkish Central Bank. It is also called the political rate.</w:t>
      </w:r>
    </w:p>
    <w:p w14:paraId="6B4D5DE7" w14:textId="77777777" w:rsidR="00171E86" w:rsidRPr="00171E86" w:rsidRDefault="00171E86" w:rsidP="00171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exchange_rate</w:t>
      </w:r>
      <w:proofErr w:type="spellEnd"/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currency exchange rates between Turkish Liras and American dollars.</w:t>
      </w:r>
    </w:p>
    <w:p w14:paraId="12185883" w14:textId="77777777" w:rsidR="00171E86" w:rsidRPr="00171E86" w:rsidRDefault="00171E86" w:rsidP="00171E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CDS</w:t>
      </w:r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credit defaults swap. It kind of measures the investment risk of a country or company. It is mostly affected by foreign policy developments in Turkey. Although the most popular CDS is 5year, I will take CDS of 1 year USD in this article.</w:t>
      </w:r>
    </w:p>
    <w:p w14:paraId="4B085B27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9DBE89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A35FAB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699EB0E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DB39F2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varImp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4AEC27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527BF2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#Create the 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7269BC57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read_excel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("cpi.xlsx")</w:t>
      </w:r>
    </w:p>
    <w:p w14:paraId="5D6B561B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D3376D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#Random Forest Modelling</w:t>
      </w:r>
    </w:p>
    <w:p w14:paraId="370246D6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CPI ~ 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funding_rate+exchange_rate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D644B7E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data = df, importance=TRUE) </w:t>
      </w:r>
    </w:p>
    <w:p w14:paraId="3BB1131D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372092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#Conditional=True, adjusts for correlations between predictors.</w:t>
      </w:r>
    </w:p>
    <w:p w14:paraId="44E93D22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i_scores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varImp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model, conditional=TRUE)</w:t>
      </w:r>
    </w:p>
    <w:p w14:paraId="42DB0EC1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D1CDF0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#Gathering 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'var</w:t>
      </w:r>
      <w:proofErr w:type="gram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'  and</w:t>
      </w:r>
      <w:proofErr w:type="gram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converting it to the factor</w:t>
      </w:r>
    </w:p>
    <w:p w14:paraId="53D6697F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gram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provide 'fill' parameter for the bar chart. </w:t>
      </w:r>
    </w:p>
    <w:p w14:paraId="639A09E5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i_scores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i_scores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rownames_to_column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("var") </w:t>
      </w:r>
    </w:p>
    <w:p w14:paraId="277A9173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i_scores$var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i_scores$var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42ABAE7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50E665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#Plotting the bar and polar charts for comparing variables</w:t>
      </w:r>
    </w:p>
    <w:p w14:paraId="38A36631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i_bar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i_scores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F9433CC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3941CAF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 = "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gram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",#</w:t>
      </w:r>
      <w:proofErr w:type="gram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it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leaves the data without count and bin</w:t>
      </w:r>
    </w:p>
    <w:p w14:paraId="041D3DEB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mapping = </w:t>
      </w:r>
      <w:proofErr w:type="spellStart"/>
      <w:proofErr w:type="gram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var, y=Overall, fill = var), </w:t>
      </w:r>
    </w:p>
    <w:p w14:paraId="70DD19C3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6D325349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width = 1</w:t>
      </w:r>
    </w:p>
    <w:p w14:paraId="3EB204B1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 </w:t>
      </w:r>
    </w:p>
    <w:p w14:paraId="4E6AC6CD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x = NULL, y = NULL)</w:t>
      </w:r>
    </w:p>
    <w:p w14:paraId="715991C4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A109B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i_bar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polar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29BBC4A" w14:textId="77777777" w:rsidR="00171E86" w:rsidRPr="00171E86" w:rsidRDefault="00171E86" w:rsidP="00171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i_bar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171E8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B931C46" w14:textId="4982BFA5" w:rsidR="00171E86" w:rsidRPr="00171E86" w:rsidRDefault="00171E86" w:rsidP="0017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E8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DB183BE" wp14:editId="1048877F">
            <wp:extent cx="507492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AEE0" w14:textId="2B6A70AD" w:rsidR="00171E86" w:rsidRPr="00171E86" w:rsidRDefault="00171E86" w:rsidP="00171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E8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17F600" wp14:editId="2F31FAAC">
            <wp:extent cx="507492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5FC4" w14:textId="7631B48B" w:rsidR="00391B32" w:rsidRDefault="00171E86" w:rsidP="00171E86"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When we examine the charts above, we can clearly see that the funding and exchange rates have similar effects on the model and, CDS has significant importance in the </w:t>
      </w:r>
      <w:proofErr w:type="spellStart"/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CPI. </w:t>
      </w:r>
      <w:proofErr w:type="gramStart"/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171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theory of the president seems to fall short of what he claims.</w:t>
      </w:r>
    </w:p>
    <w:sectPr w:rsidR="00391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0E13"/>
    <w:multiLevelType w:val="multilevel"/>
    <w:tmpl w:val="2D5A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86"/>
    <w:rsid w:val="00171E86"/>
    <w:rsid w:val="0039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835B"/>
  <w15:chartTrackingRefBased/>
  <w15:docId w15:val="{200EEAB4-4F26-488A-9BDC-1618DD02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1E86"/>
    <w:rPr>
      <w:b/>
      <w:bCs/>
    </w:rPr>
  </w:style>
  <w:style w:type="character" w:styleId="Emphasis">
    <w:name w:val="Emphasis"/>
    <w:basedOn w:val="DefaultParagraphFont"/>
    <w:uiPriority w:val="20"/>
    <w:qFormat/>
    <w:rsid w:val="00171E8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71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E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sdi/CPI/blob/main/cpi.xlsx?raw=tru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2021-07-29T06:27:00Z</dcterms:created>
  <dcterms:modified xsi:type="dcterms:W3CDTF">2021-07-29T06:28:00Z</dcterms:modified>
</cp:coreProperties>
</file>