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4D128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first part of the course on linear models, we’ve seen how to construct a linear model when the vector of covariates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 is given, so that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{E}(Y|\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{X}=\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{x}) is either simply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{x}^\top\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{\beta} (for standard linear models) or a functional of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{x}^\top\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{\beta} (in GLMs). But more generally, we can consider transformations of the covariates, so that a linear model can be used. In a very general setting, consider \sum_{j=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1}^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m\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beta_j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h_j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(\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{x})with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h_j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:\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{R}^p\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rightarrow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mathbb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{R}. The standard linear model is obtained when m=p and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h_j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(\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})=</w:t>
      </w:r>
      <w:proofErr w:type="spellStart"/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x_j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, but of course, much more general models can be obtained, for instance with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h_k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(\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{x})=x_j^2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orh_k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(\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{x})=x_{j}x_{j'}, that could be used to achieve high-order Taylor expansions. In that case, we will obtain the polynomial regression, that we will discuss first. We might also think of piecewise constant functions,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h_k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(\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})=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{1}(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x_j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\in [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a,b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]) , that could be related to regression trees (but that is not in the scope in the STT5100 course). And if we go on step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futher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, we might think of piecewise linear or piecewise polynomial function, possibly with additional continuity constraints, that will lead us to spline basis.</w:t>
      </w:r>
    </w:p>
    <w:p w14:paraId="5AF8E1B1" w14:textId="77777777" w:rsidR="007C5824" w:rsidRPr="007C5824" w:rsidRDefault="007C5824" w:rsidP="007C58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Polynomial regression</w:t>
      </w:r>
    </w:p>
    <w:p w14:paraId="18F72E60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For pedagogical purpose, when I talk about polynomial regression, I always have in mind (in the univariate case) y=\beta_0+\beta_1x+\beta_2x^2+\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cdots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beta_kx^k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+\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varepsilonbut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if we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876"/>
      </w:tblGrid>
      <w:tr w:rsidR="007C5824" w:rsidRPr="007C5824" w14:paraId="79CE13F4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E20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57D24FD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D00FBF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y~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x,k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</w:tc>
      </w:tr>
    </w:tbl>
    <w:p w14:paraId="71E07BD0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in R, the output is not the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beta_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j‘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BFAC449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discussed in Kennedy &amp; Gentle (1980) </w:t>
      </w:r>
      <w:hyperlink r:id="rId5" w:tgtFrame="_blank" w:history="1">
        <w:r w:rsidRPr="007C582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Statistical Comput</w:t>
        </w:r>
        <w:r w:rsidRPr="007C582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i</w:t>
        </w:r>
        <w:r w:rsidRPr="007C5824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ng</w:t>
        </w:r>
      </w:hyperlink>
      <w:r w:rsidRPr="007C5824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,</w:t>
      </w:r>
    </w:p>
    <w:p w14:paraId="6E4909BF" w14:textId="1589A93D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drawing>
          <wp:inline distT="0" distB="0" distL="0" distR="0" wp14:anchorId="5D2E4540" wp14:editId="53239C03">
            <wp:extent cx="43434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CD71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Recall that orthogonal polynomials are defined with respect to the classical inner-product (on the finite interval (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a,b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)){\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langle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f,g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=\int _{a}^{b}f(x)g(x)~\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mathrm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{d} x} And a sequence of orthogonal polynomials is (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where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polynomial of degree n, for all n, and such that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P_m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perpP_n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all m\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neq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n. Note that those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polyomials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orthogonal with respect to the inner product defined above, i.e. given some finite interval (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a,b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). But if (</w:t>
      </w:r>
      <w:proofErr w:type="spellStart"/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a,b</w:t>
      </w:r>
      <w:proofErr w:type="spellEnd"/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) changes, the polynomials will be different.</w:t>
      </w:r>
    </w:p>
    <w:p w14:paraId="5D610EA3" w14:textId="18251149" w:rsid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 popular family of orthogonal polynomial, on finite interval (-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1,+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1) is the family of </w:t>
      </w:r>
      <w:hyperlink r:id="rId7" w:tgtFrame="_blank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Legendre polynomials,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satisfying{\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\int _{-1}^{1}P_{m}(x)P_{n}(x)~\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mathrm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{d} x=0}as soon as m\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neq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n. Those polynomials satisfy Bonnet’s recursion formula{\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(n+1)P_{n+1}(x)=(2n+1)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xP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_{n}(x)-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nP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_{n-1}(x)} or </w:t>
      </w:r>
      <w:hyperlink r:id="rId8" w:tgtFrame="_blank" w:tooltip="Rodrigues' formula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Rodrigues’ formula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P_{n}(x)={\frac {1}{2^{n}n!}}{\frac {d^{n}}{dx^{n}}}(x^{2}-1)^{n}}The first values are here{\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P_{0}(x)=1} 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P_{1}(x)=x}{\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P_{2}(x)={\frac {3x^{2}-1}{2}}}{\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P_{3}(x)={\frac {5x^{3}-3x}{2}}} 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P_{4}(x)={\frac {35x^{4}-30x^{2}+3}{8}}}</w:t>
      </w:r>
    </w:p>
    <w:p w14:paraId="6114CA1A" w14:textId="530A988E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drawing>
          <wp:inline distT="0" distB="0" distL="0" distR="0" wp14:anchorId="588B53CE" wp14:editId="741AE5F7">
            <wp:extent cx="434340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1F5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Interestingly, we can get those polynomial functions using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636"/>
      </w:tblGrid>
      <w:tr w:rsidR="007C5824" w:rsidRPr="007C5824" w14:paraId="3F1E84BA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FC6A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705D2A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56F61F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D0DAF3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106FE0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44C764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461BDC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74B9980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F09917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7D1D7AA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EF8753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4CB5EA0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79E075D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315D51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679D4D8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18B4941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62A1A126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DB01F7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orthopolynom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B52C2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leg4coef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legendre.polynomials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796C502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4B4BBC8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38CC1F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39FAE82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69A98A9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</w:p>
          <w:p w14:paraId="2837B6C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C6CA36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6EC654F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9B6E6A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8BB0A1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0A7F703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600057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9DE246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]]</w:t>
            </w:r>
          </w:p>
          <w:p w14:paraId="3A28826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0.375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3.75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4.375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</w:p>
        </w:tc>
      </w:tr>
    </w:tbl>
    <w:p w14:paraId="10D6A3F9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there are many families of orthogonal polynomials (</w:t>
      </w:r>
      <w:hyperlink r:id="rId10" w:tgtFrame="_blank" w:tooltip="Jacobi polynomials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Jacobi polynomials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1" w:tgtFrame="_blank" w:tooltip="Laguerre polynomials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Laguerre polynomials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hyperlink r:id="rId12" w:tgtFrame="_blank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Hermite polynomials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, etc). Now, in R, there is the standard poly function, that we use in polynomial regression.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7C5824" w:rsidRPr="007C5824" w14:paraId="60A0DF60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D371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4181B1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BD42D1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5D31FE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F7CACF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D05B40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ED8B1C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A2930E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0944FEC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36F0013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306BC02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11</w:t>
            </w:r>
          </w:p>
          <w:p w14:paraId="30B64BF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C8E03D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4F376F7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1CBCA9F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0CD1FC6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6ECC6BF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33576C5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3BE48F6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4A5DA8D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06246009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C84F7C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21BA0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CEB3FC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</w:p>
          <w:p w14:paraId="57FA212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</w:p>
          <w:p w14:paraId="31D61AE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1.706475e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0.215984813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2.480753e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0.270362873</w:t>
            </w:r>
          </w:p>
          <w:p w14:paraId="7DD1D11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1.672345e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0.203025724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2.183063e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0.216290298</w:t>
            </w:r>
          </w:p>
          <w:p w14:paraId="754EAD9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...</w:t>
            </w:r>
          </w:p>
          <w:p w14:paraId="6666D5C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100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1.672345e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0.203025724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2.183063e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0.216290298</w:t>
            </w:r>
          </w:p>
          <w:p w14:paraId="1223C4E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1.706475e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0.215984813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2.480753e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01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0.270362873</w:t>
            </w:r>
          </w:p>
          <w:p w14:paraId="01459FB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coefs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70C37F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attr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coefs</w:t>
            </w:r>
            <w:proofErr w:type="spellEnd"/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alpha</w:t>
            </w:r>
          </w:p>
          <w:p w14:paraId="5ACC09C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3.157229e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 2.655145e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 9.799244e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 5.368224e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60A0C13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220EFE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coefs</w:t>
            </w:r>
            <w:proofErr w:type="spellEnd"/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$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norm2</w:t>
            </w:r>
          </w:p>
          <w:p w14:paraId="149FA4F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1.0000000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101.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0000000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34.3400000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9.3377328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2.4472330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0.6330176</w:t>
            </w:r>
          </w:p>
          <w:p w14:paraId="4B87845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8ED192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"degree"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AEAF0A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</w:t>
            </w:r>
          </w:p>
          <w:p w14:paraId="121FA17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attr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"class"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28342A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"poly"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"matrix"</w:t>
            </w:r>
          </w:p>
        </w:tc>
      </w:tr>
    </w:tbl>
    <w:p w14:paraId="16A6567F" w14:textId="748B924D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lastRenderedPageBreak/>
        <w:drawing>
          <wp:inline distT="0" distB="0" distL="0" distR="0" wp14:anchorId="29789826" wp14:editId="1271B8B5">
            <wp:extent cx="43434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F9D7" w14:textId="1352F8D3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these are not Legendre polynomials… As explained, the idea is to start with P_{-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1}(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x)=0, P_{0}(x)=1 and P_{1}(x)=x, and then define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ell_n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=\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langle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P_n,P_n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  as well as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alpha_n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=\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langle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P_nP_1,P_1\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/\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ell_n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=\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langle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P_n^2,P_1\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rangle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/\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ell_i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= and 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beta_n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=\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ell_n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/\ell_{n-1}. Finally, define 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recursively{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displaystyle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P_{n}(x)=(x-\alpha_{n-1})P_{n-1}(x)-\beta_{i-1}P_{i-2}(x)}and its normalized version, \tilde{P}_{n}=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P_n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/\sqrt{\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ell_n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}. That is what poly computes.</w:t>
      </w:r>
    </w:p>
    <w:p w14:paraId="6B8D6D51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So, for pedagogical purpose, I said that I like to use y=\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{x}^\top\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{\beta}+\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varepsilon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boldsymbol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{x}=(1,x,x^2,\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cdots,x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ˆ{k-1},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x^k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)And actually, when using poly, we use the </w:t>
      </w:r>
      <w:hyperlink r:id="rId14" w:tgtFrame="_blank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QR decomposition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that matrix. As 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discussed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in </w:t>
      </w:r>
      <w:hyperlink r:id="rId15" w:tgtFrame="_blank" w:history="1">
        <w:proofErr w:type="spellStart"/>
        <w:r w:rsidRPr="007C5824">
          <w:rPr>
            <w:rFonts w:ascii="MS Mincho" w:eastAsia="MS Mincho" w:hAnsi="MS Mincho" w:cs="MS Mincho" w:hint="eastAsia"/>
            <w:color w:val="0000FF"/>
            <w:sz w:val="20"/>
            <w:szCs w:val="20"/>
            <w:u w:val="single"/>
            <w:lang w:eastAsia="en-IN"/>
          </w:rPr>
          <w:t>李哲源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‘s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post, we can almost reproduce the poly function using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7C5824" w:rsidRPr="007C5824" w14:paraId="769623D3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AFD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B10B44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AE0C8F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0C8B201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05A390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04B210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4D3FE98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7EFD3C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69BBE4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0FDE71F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3C807D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0BE0E85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4E3F394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6A849462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3D53A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my_poly</w:t>
            </w:r>
            <w:proofErr w:type="spell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x, degree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{</w:t>
            </w:r>
          </w:p>
          <w:p w14:paraId="7ABF4EF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xbar</w:t>
            </w:r>
            <w:proofErr w:type="spell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mean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461C9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xbar</w:t>
            </w:r>
            <w:proofErr w:type="spellEnd"/>
          </w:p>
          <w:p w14:paraId="54C3E79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QR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qr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outer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degree,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"^"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7A981C5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qr.qy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QR,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QR$qr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degree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))[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drop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FALSE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8840DF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X2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</w:t>
            </w:r>
          </w:p>
          <w:p w14:paraId="3D17DCB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norm2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colSums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</w:p>
          <w:p w14:paraId="577C717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alpha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drop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crossprod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X2, 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norm2</w:t>
            </w:r>
          </w:p>
          <w:p w14:paraId="5C18BEA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beta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norm2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norm2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]))</w:t>
            </w:r>
          </w:p>
          <w:p w14:paraId="3C57459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colnames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degree</w:t>
            </w:r>
            <w:proofErr w:type="gramEnd"/>
          </w:p>
          <w:p w14:paraId="7B1596C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scale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sqrt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norm2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6466A3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/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scale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each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length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664DD9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</w:tc>
      </w:tr>
    </w:tbl>
    <w:p w14:paraId="78E94F68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Nevertheless, the two models are equivalent. More precisely,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437"/>
      </w:tblGrid>
      <w:tr w:rsidR="007C5824" w:rsidRPr="007C5824" w14:paraId="3ACE26E9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84F6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32BF22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7F6593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0C8E3D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5D9F25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533E7A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5349B90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E4CC59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72462A71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8D72E6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CC9900"/>
                <w:sz w:val="20"/>
                <w:szCs w:val="20"/>
                <w:lang w:eastAsia="en-IN"/>
              </w:rPr>
              <w:t>cars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21C214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reg1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dist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</w:t>
            </w:r>
            <w:proofErr w:type="gramEnd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CC9900"/>
                <w:sz w:val="20"/>
                <w:szCs w:val="20"/>
                <w:lang w:eastAsia="en-IN"/>
              </w:rPr>
              <w:t>cars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C355DE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reg2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dist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CC9900"/>
                <w:sz w:val="20"/>
                <w:szCs w:val="20"/>
                <w:lang w:eastAsia="en-IN"/>
              </w:rPr>
              <w:t>cars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6617C0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u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4E103F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v1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1,newdata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761331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2,newdata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6F264A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u,v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C0B5BD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u,v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lty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1B78526" w14:textId="1CA4A891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drawing>
          <wp:inline distT="0" distB="0" distL="0" distR="0" wp14:anchorId="73E37746" wp14:editId="7863A5E6">
            <wp:extent cx="4343400" cy="266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C7BD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We have exactly the same prediction 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156"/>
      </w:tblGrid>
      <w:tr w:rsidR="007C5824" w:rsidRPr="007C5824" w14:paraId="0DAB6A0B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7BB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A5833E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04CD0A4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90F1C7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3C37AD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D4D394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69ABC64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93A4E9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CE6309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5E368C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38.43919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603846A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69FC629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260265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38.43919</w:t>
            </w:r>
          </w:p>
        </w:tc>
      </w:tr>
    </w:tbl>
    <w:p w14:paraId="040FCF56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probably also quite 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interesting :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coefficients do not have the same interpretation (since we do not have the same basis), but the p-value for the highest degree is exactly the same here ! Here the two models reject, with the same confidence, the polynomial of degree three,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517"/>
      </w:tblGrid>
      <w:tr w:rsidR="007C5824" w:rsidRPr="007C5824" w14:paraId="181410A0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1D79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F08319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8634C3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46EC19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805131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5B97E3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82CEF2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EDFBB2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81CB1E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FE1846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69A0E73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CD3F31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4A22853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295D551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7C9713F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4AE61A8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16</w:t>
            </w:r>
          </w:p>
          <w:p w14:paraId="7893F28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5ECBDDD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4E0A4EF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7C83DC4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69A6706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3131F1F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641C311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289477E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62C8C15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4AAF14E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26</w:t>
            </w:r>
          </w:p>
          <w:p w14:paraId="39C2C9E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00C760EF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DE5A0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summary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C30E15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A4286E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053EF94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Estimate Std. Error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</w:p>
          <w:p w14:paraId="5BEE080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19.50505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28.40530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0.687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0.496</w:t>
            </w:r>
          </w:p>
          <w:p w14:paraId="55B81D8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6.80111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6.80113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1.000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0.323</w:t>
            </w:r>
          </w:p>
          <w:p w14:paraId="1351F4C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0.34966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0.49988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0.699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0.488</w:t>
            </w:r>
          </w:p>
          <w:p w14:paraId="4A2922C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0.01025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0.01130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0.907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0.369</w:t>
            </w:r>
          </w:p>
          <w:p w14:paraId="27272E7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52F4C3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Residual standard error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degrees of freedom</w:t>
            </w:r>
          </w:p>
          <w:p w14:paraId="228C063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Multiple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0.6732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Adjusted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0.6519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0D842B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statistic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31.58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DF,  p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3.074e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3383C67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61626DD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summary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81BE4E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01298D6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Coefficients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322231D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Estimate Std. Error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64DF9A6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42.98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2.15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19.988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16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</w:p>
          <w:p w14:paraId="7133C38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145.55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9.573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1.6e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12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</w:p>
          <w:p w14:paraId="69E0696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23.00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1.512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0.137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6139901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poly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13.80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0.907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0.369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7859376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---</w:t>
            </w:r>
          </w:p>
          <w:p w14:paraId="11AFC9C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Signif</w:t>
            </w:r>
            <w:proofErr w:type="spell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codes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‘.’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‘ ’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1FDCC34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33BD7B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Residual standard error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15.2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degrees of freedom</w:t>
            </w:r>
          </w:p>
          <w:p w14:paraId="59CFD41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Multiple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0.6732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Adjusted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0.6519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509126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statistic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31.58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DF,  p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3.074e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</w:tc>
      </w:tr>
    </w:tbl>
    <w:p w14:paraId="54CE92BB" w14:textId="77777777" w:rsidR="007C5824" w:rsidRPr="007C5824" w:rsidRDefault="007C5824" w:rsidP="007C58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lastRenderedPageBreak/>
        <w:t>B-splines regression (and GAMs)</w:t>
      </w:r>
    </w:p>
    <w:p w14:paraId="13DFEA26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Splines are also important in regression models, especially when we start talking about </w:t>
      </w:r>
      <w:hyperlink r:id="rId17" w:tgtFrame="_blank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Generalized Additive Models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See </w:t>
      </w:r>
      <w:hyperlink r:id="rId18" w:tgtFrame="_blank" w:history="1">
        <w:proofErr w:type="spellStart"/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Perperoglou</w:t>
        </w:r>
        <w:proofErr w:type="spellEnd"/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, Sauerbrei, Abrahamowicz &amp; Schmid (2019)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review. In the univariate case, I introduce (linear) splines through positive parts, in the sense thaty=\beta_0+\beta_1x+\beta_2(x-s_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1)_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++\cdots+\beta_k(x-s_{k-1})_++\varepsilonwhere (x-s)_+ equals 0 if x&lt;s[/latex] and [latex]x-s[/latex] if [latex]x&gt;s. Those functions are nice since they are continuous, so the model is continuous (the weighted sum of continuous functions is continuous). And we can go one step further, with y=\beta_0+\beta_1x+\beta_2x^2+\beta_3(x-s_1)^2_++\cdots+\beta_k(x-s_{k-2})^2_++\varepsilonwith quadratic splines, or y=\beta_0+\beta_1x+\beta_2x^2+\beta_3x^3+\beta_4(x-s_1)^3_++\cdots+\beta_k(x-s_{k-3})^3_++\varepsilonfor cubic splines. Interestingly, quadratic splines are not only continuous, but their first derivative is also continuous (and the second one for cubic splines). So the knot discontinuity is s_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1,s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_2,\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cdots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now invisible…</w:t>
      </w:r>
    </w:p>
    <w:p w14:paraId="102681F5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like those models since they are easy to </w:t>
      </w:r>
      <w:proofErr w:type="spell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interprete</w:t>
      </w:r>
      <w:proofErr w:type="spell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example, the simple model \beta_1 x+\beta_2(x-</w:t>
      </w: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s)_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+ is the following piecewise linear function, continuous, with a “rupture” at knot s.</w:t>
      </w:r>
    </w:p>
    <w:p w14:paraId="305458CA" w14:textId="75011380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drawing>
          <wp:inline distT="0" distB="0" distL="0" distR="0" wp14:anchorId="45561BEC" wp14:editId="137A017B">
            <wp:extent cx="43434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D7C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Observe also the following interpretation: for small values of x, there is a linear increase, with slope \beta_1, and for lager values of x, there is a linear decrease, with slope \beta_1+\beta_2. Hence, \beta_2 is interpreted as a change of the slope.</w:t>
      </w:r>
    </w:p>
    <w:p w14:paraId="3E150831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Unfortunately, it is now what R is using when using the bs function in R, which are the standard </w:t>
      </w:r>
      <w:hyperlink r:id="rId20" w:tgtFrame="_blank" w:history="1">
        <w:r w:rsidRPr="007C582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B-splines</w:t>
        </w:r>
      </w:hyperlink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. Just to visualize (I will skip the maths here), with R, we have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7C5824" w:rsidRPr="007C5824" w14:paraId="1A638CD8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17D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2DE77D5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C0D54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C256F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E8E08B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9F1DC1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E94C5B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6C716D72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6808D3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splines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CB5AED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clr6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"#1b9e77"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"#d95f02"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"#7570b3"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"#e7298a"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"#66a61e"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"#e6ab02"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00B19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A8C42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knots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Boundary.knots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F79895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matplot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x,B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lty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clr6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495F7E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knots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Boundary.knots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degre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8532FF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matplot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x,B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clr6,lty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781EEED7" w14:textId="1E0D5012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lastRenderedPageBreak/>
        <w:drawing>
          <wp:inline distT="0" distB="0" distL="0" distR="0" wp14:anchorId="7FC58658" wp14:editId="57BFECEE">
            <wp:extent cx="434340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AD08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the functions I mentioned were (more or less) the following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7C5824" w:rsidRPr="007C5824" w14:paraId="1CD0C144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400B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6BC738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6A7DB7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09BB96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5124755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EB66B0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7352FB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E73FAE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26D936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10BD0A06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F364AB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x,s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DD33B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mfrow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61158FC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clr6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"#1b9e77"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"#d95f02"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"#7570b3"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"#e7298a"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"#66a61e"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"#e6ab02"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33A9EA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seq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by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.25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AE4B40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2DB17B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matplot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x,B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"l"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lty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clr6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A2A3AB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pos2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function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x,s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)^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1AAFB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,pos2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,pos2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,pos2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7D4767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matplot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x,B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,type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proofErr w:type="spell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l"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clr6,lty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0F931CFB" w14:textId="5CED2781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drawing>
          <wp:inline distT="0" distB="0" distL="0" distR="0" wp14:anchorId="11116445" wp14:editId="63406DD3">
            <wp:extent cx="4333875" cy="2333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8368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And as for the polynomial regression, the two models are equivalent. For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157"/>
      </w:tblGrid>
      <w:tr w:rsidR="007C5824" w:rsidRPr="007C5824" w14:paraId="4AB39D48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CE56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57A6CB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4A9E52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4C8CAE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61BFF0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B1412A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0C1C595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369C8C84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EC76DF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CC9900"/>
                <w:sz w:val="20"/>
                <w:szCs w:val="20"/>
                <w:lang w:eastAsia="en-IN"/>
              </w:rPr>
              <w:t>cars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3D321B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reg1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dist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speed,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</w:t>
            </w:r>
            <w:proofErr w:type="spellStart"/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CC9900"/>
                <w:sz w:val="20"/>
                <w:szCs w:val="20"/>
                <w:lang w:eastAsia="en-IN"/>
              </w:rPr>
              <w:t>cars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5C0E95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reg2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dist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~bs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speed,degree</w:t>
            </w:r>
            <w:proofErr w:type="spellEnd"/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knots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CC9900"/>
                <w:sz w:val="20"/>
                <w:szCs w:val="20"/>
                <w:lang w:eastAsia="en-IN"/>
              </w:rPr>
              <w:t>cars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4C42DC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v1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1,newdata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451D2B9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v2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2,newdata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spellStart"/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speed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0B1D58A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u,v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FDFE07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u,v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2,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lty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67A5C1D3" w14:textId="025BA0BE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lastRenderedPageBreak/>
        <w:drawing>
          <wp:inline distT="0" distB="0" distL="0" distR="0" wp14:anchorId="103254F8" wp14:editId="75F26D8F">
            <wp:extent cx="433387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A05B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or more specifically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156"/>
      </w:tblGrid>
      <w:tr w:rsidR="007C5824" w:rsidRPr="007C5824" w14:paraId="296E03E3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9A1B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A9CECF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13B047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027091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2493C81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46FD80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61BF2476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CE6AB3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3844445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DFE76C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39.35747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61F7A7A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==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</w:p>
          <w:p w14:paraId="50AA470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F74A86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39.35747</w:t>
            </w:r>
          </w:p>
        </w:tc>
      </w:tr>
    </w:tbl>
    <w:p w14:paraId="7C97EE55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one more time, the two models are equivalent, but I still find the approach with the positive part more intuitive, and easy to understand. As well as the interpretation of coefficients,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7C5824" w:rsidRPr="007C5824" w14:paraId="75D2626E" w14:textId="77777777" w:rsidTr="007C58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2F0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4DC455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215DB33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2B101D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B9FC20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AE2B61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266FA76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475221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CA9646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97DCF6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A89C82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12CF788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3C5075B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75BFD12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14</w:t>
            </w:r>
          </w:p>
          <w:p w14:paraId="5AC8AF4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15</w:t>
            </w:r>
          </w:p>
          <w:p w14:paraId="5FF9CB8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16</w:t>
            </w:r>
          </w:p>
          <w:p w14:paraId="0D00E5F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17</w:t>
            </w:r>
          </w:p>
          <w:p w14:paraId="7683D16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18</w:t>
            </w:r>
          </w:p>
          <w:p w14:paraId="3A04787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19</w:t>
            </w:r>
          </w:p>
          <w:p w14:paraId="588E3B6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</w:t>
            </w:r>
          </w:p>
          <w:p w14:paraId="6388E362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21</w:t>
            </w:r>
          </w:p>
          <w:p w14:paraId="15881D1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22</w:t>
            </w:r>
          </w:p>
          <w:p w14:paraId="21CFCF5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23</w:t>
            </w:r>
          </w:p>
          <w:p w14:paraId="3C5154D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24</w:t>
            </w:r>
          </w:p>
          <w:p w14:paraId="17303344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25</w:t>
            </w:r>
          </w:p>
          <w:p w14:paraId="2F2B80E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26</w:t>
            </w:r>
          </w:p>
          <w:p w14:paraId="32FD2FE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27</w:t>
            </w:r>
          </w:p>
          <w:p w14:paraId="36229E4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28</w:t>
            </w:r>
          </w:p>
          <w:p w14:paraId="691F1E4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29</w:t>
            </w:r>
          </w:p>
          <w:p w14:paraId="69DA4A42" w14:textId="77777777" w:rsidR="007C5824" w:rsidRPr="007C5824" w:rsidRDefault="007C5824" w:rsidP="007C58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65FC17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lastRenderedPageBreak/>
              <w:t>summary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reg1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28D8C8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1B550DF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29052D9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Estimate Std. Error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46B305E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7.6305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16.2941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0.468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0.6418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5CF60EB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   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3.0630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1.8238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1.679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0.0998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</w:t>
            </w:r>
            <w:proofErr w:type="gramEnd"/>
          </w:p>
          <w:p w14:paraId="669E5060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0.2087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2.2453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0.093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0.9263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</w:p>
          <w:p w14:paraId="627E55E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pos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4.2812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2.2843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1.874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0.0673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</w:t>
            </w:r>
          </w:p>
          <w:p w14:paraId="23B36A3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---</w:t>
            </w:r>
          </w:p>
          <w:p w14:paraId="34FFC41C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Signif</w:t>
            </w:r>
            <w:proofErr w:type="spell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codes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‘.’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‘ ’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53133C1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23F60B7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Residual standard error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degrees of freedom</w:t>
            </w:r>
          </w:p>
          <w:p w14:paraId="312383EB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Multiple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0.6821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Adjusted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0.6613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A88891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statistic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32.89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DF,  p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1.643e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230106F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7974D4A5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summary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reg2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0EB08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58963AB9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1657C0B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           Estimate Std. Error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value 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(&amp;</w:t>
            </w: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;|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|)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3F883F4F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             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4.621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9.344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0.495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0.6233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</w:p>
          <w:p w14:paraId="68F1A0F3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degree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knots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18.378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10.943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1.679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0.0998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  </w:t>
            </w:r>
          </w:p>
          <w:p w14:paraId="18B86FA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bs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degree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knots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51.094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10.040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5.089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6.51e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06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</w:p>
          <w:p w14:paraId="76A050A7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speed, degree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knots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20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88.859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12.047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7.376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2.49e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09 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</w:p>
          <w:p w14:paraId="7F43019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---</w:t>
            </w:r>
          </w:p>
          <w:p w14:paraId="48A0DF7D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Signif</w:t>
            </w:r>
            <w:proofErr w:type="spell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 </w:t>
            </w:r>
            <w:r w:rsidRPr="007C5824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codes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‘.’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‘ ’</w:t>
            </w:r>
            <w:proofErr w:type="gramEnd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</w:p>
          <w:p w14:paraId="5EAA8BF6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</w:p>
          <w:p w14:paraId="4FC83621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Residual standard error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15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degrees of freedom</w:t>
            </w:r>
          </w:p>
          <w:p w14:paraId="4ED1810E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Multiple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0.6821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ab/>
              <w:t>Adjusted R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squared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0.6613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650D398" w14:textId="77777777" w:rsidR="007C5824" w:rsidRPr="007C5824" w:rsidRDefault="007C5824" w:rsidP="007C58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statistic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32.89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on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and </w:t>
            </w:r>
            <w:r w:rsidRPr="007C5824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46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DF,  p</w:t>
            </w:r>
            <w:proofErr w:type="gramEnd"/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value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1.643e</w:t>
            </w:r>
            <w:r w:rsidRPr="007C5824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7C5824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</w:tc>
      </w:tr>
    </w:tbl>
    <w:p w14:paraId="23170B9A" w14:textId="77777777" w:rsidR="007C5824" w:rsidRPr="007C5824" w:rsidRDefault="007C5824" w:rsidP="007C5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C582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Here we can see directly that the first knot was not interesting (the slope did not change significantly) while the second one was…</w:t>
      </w:r>
    </w:p>
    <w:p w14:paraId="04413F1E" w14:textId="77777777" w:rsidR="004F6E28" w:rsidRDefault="004F6E28"/>
    <w:sectPr w:rsidR="004F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7D85"/>
    <w:multiLevelType w:val="multilevel"/>
    <w:tmpl w:val="6FB6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F79E5"/>
    <w:multiLevelType w:val="multilevel"/>
    <w:tmpl w:val="37E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24"/>
    <w:rsid w:val="004F6E28"/>
    <w:rsid w:val="007C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1063C"/>
  <w15:chartTrackingRefBased/>
  <w15:docId w15:val="{8ACD9A8A-00C3-43A0-B976-6111955E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C5824"/>
  </w:style>
  <w:style w:type="paragraph" w:customStyle="1" w:styleId="msonormal0">
    <w:name w:val="msonormal"/>
    <w:basedOn w:val="Normal"/>
    <w:rsid w:val="007C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5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58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82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C58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58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582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drigues%27_formula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k.springer.com/article/10.1186/s12874-019-0666-3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en.wikipedia.org/wiki/Legendre_polynomials" TargetMode="External"/><Relationship Id="rId12" Type="http://schemas.openxmlformats.org/officeDocument/2006/relationships/hyperlink" Target="https://en.wikipedia.org/wiki/Hermite_polynomials" TargetMode="External"/><Relationship Id="rId17" Type="http://schemas.openxmlformats.org/officeDocument/2006/relationships/hyperlink" Target="https://en.wikipedia.org/wiki/Generalized_additive_mode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en.wikipedia.org/wiki/B-spli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aguerre_polynomial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worldcat.org/title/statistical-computing/oclc/6042923" TargetMode="External"/><Relationship Id="rId15" Type="http://schemas.openxmlformats.org/officeDocument/2006/relationships/hyperlink" Target="https://stackoverflow.com/users/4891738/%E6%9D%8E%E5%93%B2%E6%BA%90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en.wikipedia.org/wiki/Jacobi_polynomials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QR_decomposition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1879</Words>
  <Characters>10713</Characters>
  <Application>Microsoft Office Word</Application>
  <DocSecurity>0</DocSecurity>
  <Lines>89</Lines>
  <Paragraphs>25</Paragraphs>
  <ScaleCrop>false</ScaleCrop>
  <Company/>
  <LinksUpToDate>false</LinksUpToDate>
  <CharactersWithSpaces>12567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2021-10-04T05:19:00Z</dcterms:created>
  <dcterms:modified xsi:type="dcterms:W3CDTF">2021-10-04T05:24:00Z</dcterms:modified>
</cp:coreProperties>
</file>