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37638" w14:textId="77777777" w:rsidR="00CF4C64" w:rsidRPr="00CF4C64" w:rsidRDefault="00CF4C64" w:rsidP="00CF4C6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F4C64">
        <w:rPr>
          <w:rFonts w:ascii="Times New Roman" w:eastAsia="Times New Roman" w:hAnsi="Times New Roman" w:cs="Times New Roman"/>
          <w:b/>
          <w:bCs/>
          <w:kern w:val="36"/>
          <w:sz w:val="48"/>
          <w:szCs w:val="48"/>
          <w:lang w:eastAsia="en-IN"/>
        </w:rPr>
        <w:t>Introduction</w:t>
      </w:r>
    </w:p>
    <w:p w14:paraId="76FAF9CA"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As part of my teaching assistant position in a Belgian university, students often ask me for some help in their statistical analyses for their master’s thesis.</w:t>
      </w:r>
    </w:p>
    <w:p w14:paraId="154DA41C"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 xml:space="preserve">A frequent question is how to compare groups of patients in terms of several </w:t>
      </w:r>
      <w:hyperlink r:id="rId5" w:anchor="continuous" w:tgtFrame="_blank" w:history="1">
        <w:r w:rsidRPr="00CF4C64">
          <w:rPr>
            <w:rFonts w:ascii="Times New Roman" w:eastAsia="Times New Roman" w:hAnsi="Times New Roman" w:cs="Times New Roman"/>
            <w:color w:val="0000FF"/>
            <w:sz w:val="20"/>
            <w:szCs w:val="20"/>
            <w:u w:val="single"/>
            <w:lang w:eastAsia="en-IN"/>
          </w:rPr>
          <w:t>quantitative continuous</w:t>
        </w:r>
      </w:hyperlink>
      <w:r w:rsidRPr="00CF4C64">
        <w:rPr>
          <w:rFonts w:ascii="Times New Roman" w:eastAsia="Times New Roman" w:hAnsi="Times New Roman" w:cs="Times New Roman"/>
          <w:sz w:val="20"/>
          <w:szCs w:val="20"/>
          <w:lang w:eastAsia="en-IN"/>
        </w:rPr>
        <w:t xml:space="preserve"> variables. Most of us know that:</w:t>
      </w:r>
    </w:p>
    <w:p w14:paraId="5E9D9093" w14:textId="6FE846AB" w:rsidR="00CF4C64" w:rsidRPr="00CF4C64" w:rsidRDefault="00CF4C64" w:rsidP="00CF4C6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 xml:space="preserve">To compare two groups, a </w:t>
      </w:r>
      <w:hyperlink r:id="rId6" w:tgtFrame="_blank" w:history="1">
        <w:r w:rsidRPr="00CF4C64">
          <w:rPr>
            <w:rFonts w:ascii="Times New Roman" w:eastAsia="Times New Roman" w:hAnsi="Times New Roman" w:cs="Times New Roman"/>
            <w:color w:val="0000FF"/>
            <w:sz w:val="20"/>
            <w:szCs w:val="20"/>
            <w:u w:val="single"/>
            <w:lang w:eastAsia="en-IN"/>
          </w:rPr>
          <w:t>Student’s t-test</w:t>
        </w:r>
      </w:hyperlink>
      <w:r w:rsidRPr="00CF4C64">
        <w:rPr>
          <w:rFonts w:ascii="Times New Roman" w:eastAsia="Times New Roman" w:hAnsi="Times New Roman" w:cs="Times New Roman"/>
          <w:sz w:val="20"/>
          <w:szCs w:val="20"/>
          <w:lang w:eastAsia="en-IN"/>
        </w:rPr>
        <w:t xml:space="preserve"> should be used</w:t>
      </w:r>
    </w:p>
    <w:p w14:paraId="5DC03F67" w14:textId="77777777" w:rsidR="00CF4C64" w:rsidRPr="00CF4C64" w:rsidRDefault="00CF4C64" w:rsidP="00CF4C6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To compare three groups or more, an ANOVA should be performed</w:t>
      </w:r>
    </w:p>
    <w:p w14:paraId="334D30C1"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These two tests are quite basic and have been extensively documented online and in statistical textbooks so the difficulty is not in how to perform these tests.</w:t>
      </w:r>
    </w:p>
    <w:p w14:paraId="335429E4"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In the past, I used to do the analyses by following these 3 steps:</w:t>
      </w:r>
    </w:p>
    <w:p w14:paraId="3ED7D822" w14:textId="77777777" w:rsidR="00CF4C64" w:rsidRPr="00CF4C64" w:rsidRDefault="00CF4C64" w:rsidP="00CF4C6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 xml:space="preserve">Draw boxplots illustrating the distributions by group (with the </w:t>
      </w:r>
      <w:r w:rsidRPr="00CF4C64">
        <w:rPr>
          <w:rFonts w:ascii="Courier New" w:eastAsia="Times New Roman" w:hAnsi="Courier New" w:cs="Courier New"/>
          <w:sz w:val="20"/>
          <w:szCs w:val="20"/>
          <w:lang w:eastAsia="en-IN"/>
        </w:rPr>
        <w:t>boxplot()</w:t>
      </w:r>
      <w:r w:rsidRPr="00CF4C64">
        <w:rPr>
          <w:rFonts w:ascii="Times New Roman" w:eastAsia="Times New Roman" w:hAnsi="Times New Roman" w:cs="Times New Roman"/>
          <w:sz w:val="20"/>
          <w:szCs w:val="20"/>
          <w:lang w:eastAsia="en-IN"/>
        </w:rPr>
        <w:t xml:space="preserve"> function or thanks to the </w:t>
      </w:r>
      <w:hyperlink r:id="rId7" w:anchor="esquisse" w:tgtFrame="_blank" w:history="1">
        <w:r w:rsidRPr="00CF4C64">
          <w:rPr>
            <w:rFonts w:ascii="Courier New" w:eastAsia="Times New Roman" w:hAnsi="Courier New" w:cs="Courier New"/>
            <w:color w:val="0000FF"/>
            <w:sz w:val="20"/>
            <w:szCs w:val="20"/>
            <w:u w:val="single"/>
            <w:lang w:eastAsia="en-IN"/>
          </w:rPr>
          <w:t>{esquisse}</w:t>
        </w:r>
        <w:r w:rsidRPr="00CF4C64">
          <w:rPr>
            <w:rFonts w:ascii="Times New Roman" w:eastAsia="Times New Roman" w:hAnsi="Times New Roman" w:cs="Times New Roman"/>
            <w:color w:val="0000FF"/>
            <w:sz w:val="20"/>
            <w:szCs w:val="20"/>
            <w:u w:val="single"/>
            <w:lang w:eastAsia="en-IN"/>
          </w:rPr>
          <w:t xml:space="preserve"> R Studio addin</w:t>
        </w:r>
      </w:hyperlink>
      <w:r w:rsidRPr="00CF4C64">
        <w:rPr>
          <w:rFonts w:ascii="Times New Roman" w:eastAsia="Times New Roman" w:hAnsi="Times New Roman" w:cs="Times New Roman"/>
          <w:sz w:val="20"/>
          <w:szCs w:val="20"/>
          <w:lang w:eastAsia="en-IN"/>
        </w:rPr>
        <w:t xml:space="preserve"> if I wanted to use the </w:t>
      </w:r>
      <w:r w:rsidRPr="00CF4C64">
        <w:rPr>
          <w:rFonts w:ascii="Courier New" w:eastAsia="Times New Roman" w:hAnsi="Courier New" w:cs="Courier New"/>
          <w:sz w:val="20"/>
          <w:szCs w:val="20"/>
          <w:lang w:eastAsia="en-IN"/>
        </w:rPr>
        <w:t>{ggplot2}</w:t>
      </w:r>
      <w:r w:rsidRPr="00CF4C64">
        <w:rPr>
          <w:rFonts w:ascii="Times New Roman" w:eastAsia="Times New Roman" w:hAnsi="Times New Roman" w:cs="Times New Roman"/>
          <w:sz w:val="20"/>
          <w:szCs w:val="20"/>
          <w:lang w:eastAsia="en-IN"/>
        </w:rPr>
        <w:t xml:space="preserve"> package)</w:t>
      </w:r>
    </w:p>
    <w:p w14:paraId="798B750D" w14:textId="77777777" w:rsidR="00CF4C64" w:rsidRPr="00CF4C64" w:rsidRDefault="00CF4C64" w:rsidP="00CF4C6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 xml:space="preserve">Perform a t-test or an ANOVA depending on the number of groups to compare (with the </w:t>
      </w:r>
      <w:r w:rsidRPr="00CF4C64">
        <w:rPr>
          <w:rFonts w:ascii="Courier New" w:eastAsia="Times New Roman" w:hAnsi="Courier New" w:cs="Courier New"/>
          <w:sz w:val="20"/>
          <w:szCs w:val="20"/>
          <w:lang w:eastAsia="en-IN"/>
        </w:rPr>
        <w:t>t.test()</w:t>
      </w:r>
      <w:r w:rsidRPr="00CF4C64">
        <w:rPr>
          <w:rFonts w:ascii="Times New Roman" w:eastAsia="Times New Roman" w:hAnsi="Times New Roman" w:cs="Times New Roman"/>
          <w:sz w:val="20"/>
          <w:szCs w:val="20"/>
          <w:lang w:eastAsia="en-IN"/>
        </w:rPr>
        <w:t xml:space="preserve"> and </w:t>
      </w:r>
      <w:r w:rsidRPr="00CF4C64">
        <w:rPr>
          <w:rFonts w:ascii="Courier New" w:eastAsia="Times New Roman" w:hAnsi="Courier New" w:cs="Courier New"/>
          <w:sz w:val="20"/>
          <w:szCs w:val="20"/>
          <w:lang w:eastAsia="en-IN"/>
        </w:rPr>
        <w:t>oneway.test()</w:t>
      </w:r>
      <w:r w:rsidRPr="00CF4C64">
        <w:rPr>
          <w:rFonts w:ascii="Times New Roman" w:eastAsia="Times New Roman" w:hAnsi="Times New Roman" w:cs="Times New Roman"/>
          <w:sz w:val="20"/>
          <w:szCs w:val="20"/>
          <w:lang w:eastAsia="en-IN"/>
        </w:rPr>
        <w:t xml:space="preserve"> functions for t-test and ANOVA, respectively)</w:t>
      </w:r>
    </w:p>
    <w:p w14:paraId="761678B8" w14:textId="77777777" w:rsidR="00CF4C64" w:rsidRPr="00CF4C64" w:rsidRDefault="00CF4C64" w:rsidP="00CF4C6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Repeat steps 1 and 2 for each variable</w:t>
      </w:r>
    </w:p>
    <w:p w14:paraId="57221491"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 xml:space="preserve">This was feasible as long as there were only a couple of variables to test. Nonetheless, most students came to me asking to perform these kind of tests not on one or two variables, but on </w:t>
      </w:r>
      <w:r w:rsidRPr="00CF4C64">
        <w:rPr>
          <w:rFonts w:ascii="Times New Roman" w:eastAsia="Times New Roman" w:hAnsi="Times New Roman" w:cs="Times New Roman"/>
          <w:b/>
          <w:bCs/>
          <w:sz w:val="20"/>
          <w:szCs w:val="20"/>
          <w:lang w:eastAsia="en-IN"/>
        </w:rPr>
        <w:t>multiples</w:t>
      </w:r>
      <w:r w:rsidRPr="00CF4C64">
        <w:rPr>
          <w:rFonts w:ascii="Times New Roman" w:eastAsia="Times New Roman" w:hAnsi="Times New Roman" w:cs="Times New Roman"/>
          <w:sz w:val="20"/>
          <w:szCs w:val="20"/>
          <w:lang w:eastAsia="en-IN"/>
        </w:rPr>
        <w:t xml:space="preserve"> variables (sometimes up to around 100 variables!). So when there were many variables to test, I quickly realized that I was wasting my time and that there must be a more efficient way to do the job.</w:t>
      </w:r>
    </w:p>
    <w:p w14:paraId="517BE3E7" w14:textId="77777777" w:rsidR="00CF4C64" w:rsidRPr="00CF4C64" w:rsidRDefault="00CF4C64" w:rsidP="00CF4C6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F4C64">
        <w:rPr>
          <w:rFonts w:ascii="Times New Roman" w:eastAsia="Times New Roman" w:hAnsi="Times New Roman" w:cs="Times New Roman"/>
          <w:b/>
          <w:bCs/>
          <w:kern w:val="36"/>
          <w:sz w:val="48"/>
          <w:szCs w:val="48"/>
          <w:lang w:eastAsia="en-IN"/>
        </w:rPr>
        <w:t>Perform multiple tests at once</w:t>
      </w:r>
    </w:p>
    <w:p w14:paraId="18E2FDF8"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 xml:space="preserve">I thus wrote a piece of code that automated the process, by drawing boxplots and performing the tests on several variables at once. Below is the code I used, illustrating the process with the </w:t>
      </w:r>
      <w:r w:rsidRPr="00CF4C64">
        <w:rPr>
          <w:rFonts w:ascii="Courier New" w:eastAsia="Times New Roman" w:hAnsi="Courier New" w:cs="Courier New"/>
          <w:sz w:val="20"/>
          <w:szCs w:val="20"/>
          <w:lang w:eastAsia="en-IN"/>
        </w:rPr>
        <w:t>iris</w:t>
      </w:r>
      <w:r w:rsidRPr="00CF4C64">
        <w:rPr>
          <w:rFonts w:ascii="Times New Roman" w:eastAsia="Times New Roman" w:hAnsi="Times New Roman" w:cs="Times New Roman"/>
          <w:sz w:val="20"/>
          <w:szCs w:val="20"/>
          <w:lang w:eastAsia="en-IN"/>
        </w:rPr>
        <w:t xml:space="preserve"> dataset. The </w:t>
      </w:r>
      <w:r w:rsidRPr="00CF4C64">
        <w:rPr>
          <w:rFonts w:ascii="Courier New" w:eastAsia="Times New Roman" w:hAnsi="Courier New" w:cs="Courier New"/>
          <w:sz w:val="20"/>
          <w:szCs w:val="20"/>
          <w:lang w:eastAsia="en-IN"/>
        </w:rPr>
        <w:t>Species</w:t>
      </w:r>
      <w:r w:rsidRPr="00CF4C64">
        <w:rPr>
          <w:rFonts w:ascii="Times New Roman" w:eastAsia="Times New Roman" w:hAnsi="Times New Roman" w:cs="Times New Roman"/>
          <w:sz w:val="20"/>
          <w:szCs w:val="20"/>
          <w:lang w:eastAsia="en-IN"/>
        </w:rPr>
        <w:t xml:space="preserve"> variable has 3 levels, so let’s remove one, and then draw a boxplot and apply a t-test on all 4 continuous variables at once. Note that the continuous variables that we would like to test are variables 1 to 4 in the </w:t>
      </w:r>
      <w:r w:rsidRPr="00CF4C64">
        <w:rPr>
          <w:rFonts w:ascii="Courier New" w:eastAsia="Times New Roman" w:hAnsi="Courier New" w:cs="Courier New"/>
          <w:sz w:val="20"/>
          <w:szCs w:val="20"/>
          <w:lang w:eastAsia="en-IN"/>
        </w:rPr>
        <w:t>iris</w:t>
      </w:r>
      <w:r w:rsidRPr="00CF4C64">
        <w:rPr>
          <w:rFonts w:ascii="Times New Roman" w:eastAsia="Times New Roman" w:hAnsi="Times New Roman" w:cs="Times New Roman"/>
          <w:sz w:val="20"/>
          <w:szCs w:val="20"/>
          <w:lang w:eastAsia="en-IN"/>
        </w:rPr>
        <w:t xml:space="preserve"> dataset.</w:t>
      </w:r>
    </w:p>
    <w:p w14:paraId="5735DFE5"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dat &lt;- iris</w:t>
      </w:r>
    </w:p>
    <w:p w14:paraId="48DB3500"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8D0E8E"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remove one level to have only two groups</w:t>
      </w:r>
    </w:p>
    <w:p w14:paraId="6A7410FC"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dat &lt;- subset(dat, Species != "setosa")</w:t>
      </w:r>
    </w:p>
    <w:p w14:paraId="01BC849E"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dat$Species &lt;- factor(dat$Species)</w:t>
      </w:r>
    </w:p>
    <w:p w14:paraId="3838588C"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A9C0B6"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boxplots and t-tests for the 4 variables at once</w:t>
      </w:r>
    </w:p>
    <w:p w14:paraId="5F52EC65"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for (i in 1:4) { # variables to compare are variables 1 to 4</w:t>
      </w:r>
    </w:p>
    <w:p w14:paraId="0B43B636"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boxplot(dat[, i] ~ dat$Species, # draw boxplots by group</w:t>
      </w:r>
    </w:p>
    <w:p w14:paraId="3FB1EF16"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ylab = names(dat[i]), # rename y-axis with variable's name</w:t>
      </w:r>
    </w:p>
    <w:p w14:paraId="282E050C"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xlab = "Species"</w:t>
      </w:r>
    </w:p>
    <w:p w14:paraId="08845FF9"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
    <w:p w14:paraId="5962994A"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print(t.test(dat[, i] ~ dat$Species)) # print results of t-test</w:t>
      </w:r>
    </w:p>
    <w:p w14:paraId="369F90D0"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w:t>
      </w:r>
    </w:p>
    <w:p w14:paraId="228348BE" w14:textId="64A3BE51" w:rsidR="00CF4C64" w:rsidRPr="00CF4C64" w:rsidRDefault="009E3F5D"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9E3F5D">
        <w:lastRenderedPageBreak/>
        <w:drawing>
          <wp:inline distT="0" distB="0" distL="0" distR="0" wp14:anchorId="78C90DC0" wp14:editId="54218745">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3057525"/>
                    </a:xfrm>
                    <a:prstGeom prst="rect">
                      <a:avLst/>
                    </a:prstGeom>
                  </pic:spPr>
                </pic:pic>
              </a:graphicData>
            </a:graphic>
          </wp:inline>
        </w:drawing>
      </w:r>
    </w:p>
    <w:p w14:paraId="218A57F3"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
    <w:p w14:paraId="535CBE39"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Welch Two Sample t-test</w:t>
      </w:r>
    </w:p>
    <w:p w14:paraId="27FA6C59"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
    <w:p w14:paraId="4D1B4B6D"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data:  dat[, i] by dat$Species</w:t>
      </w:r>
    </w:p>
    <w:p w14:paraId="2B297E2C"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t = -5.6292, df = 94.025, p-value = 1.866e-07</w:t>
      </w:r>
    </w:p>
    <w:p w14:paraId="71DA3533"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alternative hypothesis: true difference in means is not equal to 0</w:t>
      </w:r>
    </w:p>
    <w:p w14:paraId="5B37CFD9"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95 percent confidence interval:</w:t>
      </w:r>
    </w:p>
    <w:p w14:paraId="072DAE73"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-0.8819731 -0.4220269</w:t>
      </w:r>
    </w:p>
    <w:p w14:paraId="7E8A137E"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sample estimates:</w:t>
      </w:r>
    </w:p>
    <w:p w14:paraId="121ABEF0"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mean in group versicolor  mean in group virginica </w:t>
      </w:r>
    </w:p>
    <w:p w14:paraId="271BC1E6"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5.936                    6.588</w:t>
      </w:r>
    </w:p>
    <w:p w14:paraId="6EEA5DAF" w14:textId="643DF290" w:rsidR="00CF4C64" w:rsidRPr="00CF4C64" w:rsidRDefault="009E3F5D"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9E3F5D">
        <w:drawing>
          <wp:inline distT="0" distB="0" distL="0" distR="0" wp14:anchorId="378F64F7" wp14:editId="13212BBA">
            <wp:extent cx="42862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3057525"/>
                    </a:xfrm>
                    <a:prstGeom prst="rect">
                      <a:avLst/>
                    </a:prstGeom>
                  </pic:spPr>
                </pic:pic>
              </a:graphicData>
            </a:graphic>
          </wp:inline>
        </w:drawing>
      </w:r>
    </w:p>
    <w:p w14:paraId="3018E734"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
    <w:p w14:paraId="466A8DA2"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Welch Two Sample t-test</w:t>
      </w:r>
    </w:p>
    <w:p w14:paraId="00C84E3B"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
    <w:p w14:paraId="1F6DE0C3"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data:  dat[, i] by dat$Species</w:t>
      </w:r>
    </w:p>
    <w:p w14:paraId="55545C93"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lastRenderedPageBreak/>
        <w:t>## t = -3.2058, df = 97.927, p-value = 0.001819</w:t>
      </w:r>
    </w:p>
    <w:p w14:paraId="2070608A"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alternative hypothesis: true difference in means is not equal to 0</w:t>
      </w:r>
    </w:p>
    <w:p w14:paraId="123443EF"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95 percent confidence interval:</w:t>
      </w:r>
    </w:p>
    <w:p w14:paraId="7A1EEB55"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-0.33028364 -0.07771636</w:t>
      </w:r>
    </w:p>
    <w:p w14:paraId="0F370EF9"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sample estimates:</w:t>
      </w:r>
    </w:p>
    <w:p w14:paraId="4E4619EF"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mean in group versicolor  mean in group virginica </w:t>
      </w:r>
    </w:p>
    <w:p w14:paraId="725DB77E"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2.770                    2.974</w:t>
      </w:r>
    </w:p>
    <w:p w14:paraId="10555C88" w14:textId="7650877D" w:rsidR="00CF4C64" w:rsidRPr="00CF4C64" w:rsidRDefault="009E3F5D"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9E3F5D">
        <w:drawing>
          <wp:inline distT="0" distB="0" distL="0" distR="0" wp14:anchorId="0A6AB7A1" wp14:editId="3B1360A6">
            <wp:extent cx="428625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3057525"/>
                    </a:xfrm>
                    <a:prstGeom prst="rect">
                      <a:avLst/>
                    </a:prstGeom>
                  </pic:spPr>
                </pic:pic>
              </a:graphicData>
            </a:graphic>
          </wp:inline>
        </w:drawing>
      </w:r>
    </w:p>
    <w:p w14:paraId="35CB7558"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
    <w:p w14:paraId="596183B0"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Welch Two Sample t-test</w:t>
      </w:r>
    </w:p>
    <w:p w14:paraId="0D05E529"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
    <w:p w14:paraId="363510CA"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data:  dat[, i] by dat$Species</w:t>
      </w:r>
    </w:p>
    <w:p w14:paraId="2CD1E662"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t = -12.604, df = 95.57, p-value &lt; 2.2e-16</w:t>
      </w:r>
    </w:p>
    <w:p w14:paraId="0B7FFEA5"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alternative hypothesis: true difference in means is not equal to 0</w:t>
      </w:r>
    </w:p>
    <w:p w14:paraId="4858A688"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95 percent confidence interval:</w:t>
      </w:r>
    </w:p>
    <w:p w14:paraId="0BF977CA"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-1.49549 -1.08851</w:t>
      </w:r>
    </w:p>
    <w:p w14:paraId="7C7545B0"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sample estimates:</w:t>
      </w:r>
    </w:p>
    <w:p w14:paraId="39FF71D1"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mean in group versicolor  mean in group virginica </w:t>
      </w:r>
    </w:p>
    <w:p w14:paraId="17BE2297"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4.260                    5.552</w:t>
      </w:r>
    </w:p>
    <w:p w14:paraId="7441AF27" w14:textId="02E85B06" w:rsidR="00CF4C64" w:rsidRPr="00CF4C64" w:rsidRDefault="009E3F5D"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9E3F5D">
        <w:lastRenderedPageBreak/>
        <w:drawing>
          <wp:inline distT="0" distB="0" distL="0" distR="0" wp14:anchorId="26F8AEE0" wp14:editId="2D599BF9">
            <wp:extent cx="4286250" cy="3057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3057525"/>
                    </a:xfrm>
                    <a:prstGeom prst="rect">
                      <a:avLst/>
                    </a:prstGeom>
                  </pic:spPr>
                </pic:pic>
              </a:graphicData>
            </a:graphic>
          </wp:inline>
        </w:drawing>
      </w:r>
    </w:p>
    <w:p w14:paraId="16E96322"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
    <w:p w14:paraId="128CBB7D"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Welch Two Sample t-test</w:t>
      </w:r>
    </w:p>
    <w:p w14:paraId="3C015D5D"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
    <w:p w14:paraId="1B67800B"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data:  dat[, i] by dat$Species</w:t>
      </w:r>
    </w:p>
    <w:p w14:paraId="6CA7F5DE"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t = -14.625, df = 89.043, p-value &lt; 2.2e-16</w:t>
      </w:r>
    </w:p>
    <w:p w14:paraId="0290379E"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alternative hypothesis: true difference in means is not equal to 0</w:t>
      </w:r>
    </w:p>
    <w:p w14:paraId="71B26683"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95 percent confidence interval:</w:t>
      </w:r>
    </w:p>
    <w:p w14:paraId="64139FAF"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-0.7951002 -0.6048998</w:t>
      </w:r>
    </w:p>
    <w:p w14:paraId="5FE1E34D"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sample estimates:</w:t>
      </w:r>
    </w:p>
    <w:p w14:paraId="77D9DBEF"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mean in group versicolor  mean in group virginica </w:t>
      </w:r>
    </w:p>
    <w:p w14:paraId="7BD74D4B" w14:textId="29ED0318" w:rsid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1.326                    2.026</w:t>
      </w:r>
    </w:p>
    <w:p w14:paraId="049C7841" w14:textId="53B4448E" w:rsidR="009E3F5D" w:rsidRDefault="009E3F5D"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B6E635" w14:textId="68791776" w:rsidR="009E3F5D" w:rsidRDefault="009E3F5D"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744002" w14:textId="5D0893C1" w:rsidR="009E3F5D" w:rsidRDefault="009E3F5D"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192815" w14:textId="644DF645" w:rsidR="009E3F5D" w:rsidRPr="00CF4C64" w:rsidRDefault="009E3F5D"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noProof/>
        </w:rPr>
        <w:drawing>
          <wp:inline distT="0" distB="0" distL="0" distR="0" wp14:anchorId="1DED9CFF" wp14:editId="12E37B7A">
            <wp:extent cx="5731510" cy="26974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97480"/>
                    </a:xfrm>
                    <a:prstGeom prst="rect">
                      <a:avLst/>
                    </a:prstGeom>
                  </pic:spPr>
                </pic:pic>
              </a:graphicData>
            </a:graphic>
          </wp:inline>
        </w:drawing>
      </w:r>
    </w:p>
    <w:p w14:paraId="0DBD1EA0"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As you can see, the above piece of code draws a boxplot and then prints results of the test for each continuous variable, all at once.</w:t>
      </w:r>
    </w:p>
    <w:p w14:paraId="2B4C94A7"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At some point in the past, I even wrote code to:</w:t>
      </w:r>
    </w:p>
    <w:p w14:paraId="33EF8ACF" w14:textId="77777777" w:rsidR="00CF4C64" w:rsidRPr="00CF4C64" w:rsidRDefault="00CF4C64" w:rsidP="00CF4C6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lastRenderedPageBreak/>
        <w:t>draw a boxplot</w:t>
      </w:r>
    </w:p>
    <w:p w14:paraId="07ACED43" w14:textId="77777777" w:rsidR="00CF4C64" w:rsidRPr="00CF4C64" w:rsidRDefault="00CF4C64" w:rsidP="00CF4C6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test for the equality of variances (thanks to the Levene’s test)</w:t>
      </w:r>
    </w:p>
    <w:p w14:paraId="1016D073" w14:textId="77777777" w:rsidR="00CF4C64" w:rsidRPr="00CF4C64" w:rsidRDefault="00CF4C64" w:rsidP="00CF4C6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 xml:space="preserve">depending on whether the variances were equal or unequal, the appropriate test was applied: the Welch test if the variances were unequal and the Student’s t-test in the case the variances were equal (see more details about the different versions of the </w:t>
      </w:r>
      <w:hyperlink r:id="rId13" w:tgtFrame="_blank" w:history="1">
        <w:r w:rsidRPr="00CF4C64">
          <w:rPr>
            <w:rFonts w:ascii="Times New Roman" w:eastAsia="Times New Roman" w:hAnsi="Times New Roman" w:cs="Times New Roman"/>
            <w:color w:val="0000FF"/>
            <w:sz w:val="20"/>
            <w:szCs w:val="20"/>
            <w:u w:val="single"/>
            <w:lang w:eastAsia="en-IN"/>
          </w:rPr>
          <w:t>t-test for two samples</w:t>
        </w:r>
      </w:hyperlink>
      <w:r w:rsidRPr="00CF4C64">
        <w:rPr>
          <w:rFonts w:ascii="Times New Roman" w:eastAsia="Times New Roman" w:hAnsi="Times New Roman" w:cs="Times New Roman"/>
          <w:sz w:val="20"/>
          <w:szCs w:val="20"/>
          <w:lang w:eastAsia="en-IN"/>
        </w:rPr>
        <w:t>)</w:t>
      </w:r>
    </w:p>
    <w:p w14:paraId="56478C97" w14:textId="77777777" w:rsidR="00CF4C64" w:rsidRPr="00CF4C64" w:rsidRDefault="00CF4C64" w:rsidP="00CF4C6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apply steps 1 to 3 for all continuous variables at once</w:t>
      </w:r>
    </w:p>
    <w:p w14:paraId="11E95B45"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I had a similar code for ANOVA in case I needed to compare more than two groups.</w:t>
      </w:r>
    </w:p>
    <w:p w14:paraId="405F1473"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The code was doing the job relatively well. Indeed, thanks to this code I was able to test many variables in an automated way in the sense that it compared groups for all variables at once.</w:t>
      </w:r>
    </w:p>
    <w:p w14:paraId="1AA043F7"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The only thing I had to change from one project to another is that I needed to modify the name of the grouping variable and the numbering of the continuous variables to test (</w:t>
      </w:r>
      <w:r w:rsidRPr="00CF4C64">
        <w:rPr>
          <w:rFonts w:ascii="Courier New" w:eastAsia="Times New Roman" w:hAnsi="Courier New" w:cs="Courier New"/>
          <w:sz w:val="20"/>
          <w:szCs w:val="20"/>
          <w:lang w:eastAsia="en-IN"/>
        </w:rPr>
        <w:t>Species</w:t>
      </w:r>
      <w:r w:rsidRPr="00CF4C64">
        <w:rPr>
          <w:rFonts w:ascii="Times New Roman" w:eastAsia="Times New Roman" w:hAnsi="Times New Roman" w:cs="Times New Roman"/>
          <w:sz w:val="20"/>
          <w:szCs w:val="20"/>
          <w:lang w:eastAsia="en-IN"/>
        </w:rPr>
        <w:t xml:space="preserve"> and </w:t>
      </w:r>
      <w:r w:rsidRPr="00CF4C64">
        <w:rPr>
          <w:rFonts w:ascii="Courier New" w:eastAsia="Times New Roman" w:hAnsi="Courier New" w:cs="Courier New"/>
          <w:sz w:val="20"/>
          <w:szCs w:val="20"/>
          <w:lang w:eastAsia="en-IN"/>
        </w:rPr>
        <w:t>1:4</w:t>
      </w:r>
      <w:r w:rsidRPr="00CF4C64">
        <w:rPr>
          <w:rFonts w:ascii="Times New Roman" w:eastAsia="Times New Roman" w:hAnsi="Times New Roman" w:cs="Times New Roman"/>
          <w:sz w:val="20"/>
          <w:szCs w:val="20"/>
          <w:lang w:eastAsia="en-IN"/>
        </w:rPr>
        <w:t xml:space="preserve"> in the above code).</w:t>
      </w:r>
    </w:p>
    <w:p w14:paraId="115C1973" w14:textId="77777777" w:rsidR="00CF4C64" w:rsidRPr="00CF4C64" w:rsidRDefault="00CF4C64" w:rsidP="00CF4C6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F4C64">
        <w:rPr>
          <w:rFonts w:ascii="Times New Roman" w:eastAsia="Times New Roman" w:hAnsi="Times New Roman" w:cs="Times New Roman"/>
          <w:b/>
          <w:bCs/>
          <w:kern w:val="36"/>
          <w:sz w:val="48"/>
          <w:szCs w:val="48"/>
          <w:lang w:eastAsia="en-IN"/>
        </w:rPr>
        <w:t>Concise and easily interpretable results</w:t>
      </w:r>
    </w:p>
    <w:p w14:paraId="15490588" w14:textId="77777777" w:rsidR="00CF4C64" w:rsidRPr="00CF4C64" w:rsidRDefault="00CF4C64" w:rsidP="00CF4C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F4C64">
        <w:rPr>
          <w:rFonts w:ascii="Times New Roman" w:eastAsia="Times New Roman" w:hAnsi="Times New Roman" w:cs="Times New Roman"/>
          <w:b/>
          <w:bCs/>
          <w:sz w:val="36"/>
          <w:szCs w:val="36"/>
          <w:lang w:eastAsia="en-IN"/>
        </w:rPr>
        <w:t>T-test</w:t>
      </w:r>
    </w:p>
    <w:p w14:paraId="2D65E117"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Although it was working quite well and applicable to different projects with only minor changes, I was still unsatisfied with another point.</w:t>
      </w:r>
    </w:p>
    <w:p w14:paraId="3878E90D"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Someone who is proficient in statistics and R can read and interpret the output of a t-test without any difficulty. However, as you may have noticed with your own statistical projects, most people do not know what to look for in the results and are sometimes a bit confused when they see so many graphs, code, output, results and numeric values in a document. They are quite easily overwhelmed by this mass of information.</w:t>
      </w:r>
    </w:p>
    <w:p w14:paraId="11916C52"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 xml:space="preserve">With my old R routine, the time I was saving by automating the process of t-tests and ANOVA was (partially) lost when I had to explain R outputs to my students so that they could interpret the results correctly. Although most of the time it simply boiled down to pointing out what to look for in the outputs (i.e., </w:t>
      </w:r>
      <w:r w:rsidRPr="00CF4C64">
        <w:rPr>
          <w:rFonts w:ascii="Times New Roman" w:eastAsia="Times New Roman" w:hAnsi="Times New Roman" w:cs="Times New Roman"/>
          <w:i/>
          <w:iCs/>
          <w:sz w:val="20"/>
          <w:szCs w:val="20"/>
          <w:lang w:eastAsia="en-IN"/>
        </w:rPr>
        <w:t>p</w:t>
      </w:r>
      <w:r w:rsidRPr="00CF4C64">
        <w:rPr>
          <w:rFonts w:ascii="Times New Roman" w:eastAsia="Times New Roman" w:hAnsi="Times New Roman" w:cs="Times New Roman"/>
          <w:sz w:val="20"/>
          <w:szCs w:val="20"/>
          <w:lang w:eastAsia="en-IN"/>
        </w:rPr>
        <w:t>-values), I was still losing quite a lot of time because these outputs were, in my opinion, too detailed for most real-life applications. In other words, too much information seemed to be confusing for many people so I was still not convinced that it was the most optimal way to share statistical results to nonscientists.</w:t>
      </w:r>
    </w:p>
    <w:p w14:paraId="12F53C0A"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Of course, they came to me for statistical advices, so they expected to have these results and I needed to give them answers to their questions and hypotheses. Nonetheless, I wanted to find a better way to communicate these results to this type of audience, with the minimum of information required to arrive at a conclusion. No more and no less than that.</w:t>
      </w:r>
    </w:p>
    <w:p w14:paraId="650D1297"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 xml:space="preserve">After a long time spent online trying to figure out a way to present results in a more concise and readable way, I discovered the </w:t>
      </w:r>
      <w:hyperlink r:id="rId14" w:tgtFrame="_blank" w:history="1">
        <w:r w:rsidRPr="00CF4C64">
          <w:rPr>
            <w:rFonts w:ascii="Courier New" w:eastAsia="Times New Roman" w:hAnsi="Courier New" w:cs="Courier New"/>
            <w:color w:val="0000FF"/>
            <w:sz w:val="20"/>
            <w:szCs w:val="20"/>
            <w:u w:val="single"/>
            <w:lang w:eastAsia="en-IN"/>
          </w:rPr>
          <w:t>{ggpubr}</w:t>
        </w:r>
        <w:r w:rsidRPr="00CF4C64">
          <w:rPr>
            <w:rFonts w:ascii="Times New Roman" w:eastAsia="Times New Roman" w:hAnsi="Times New Roman" w:cs="Times New Roman"/>
            <w:color w:val="0000FF"/>
            <w:sz w:val="20"/>
            <w:szCs w:val="20"/>
            <w:u w:val="single"/>
            <w:lang w:eastAsia="en-IN"/>
          </w:rPr>
          <w:t xml:space="preserve"> package</w:t>
        </w:r>
      </w:hyperlink>
      <w:r w:rsidRPr="00CF4C64">
        <w:rPr>
          <w:rFonts w:ascii="Times New Roman" w:eastAsia="Times New Roman" w:hAnsi="Times New Roman" w:cs="Times New Roman"/>
          <w:sz w:val="20"/>
          <w:szCs w:val="20"/>
          <w:lang w:eastAsia="en-IN"/>
        </w:rPr>
        <w:t xml:space="preserve">. This package allows to indicate the test used and the </w:t>
      </w:r>
      <w:r w:rsidRPr="00CF4C64">
        <w:rPr>
          <w:rFonts w:ascii="Times New Roman" w:eastAsia="Times New Roman" w:hAnsi="Times New Roman" w:cs="Times New Roman"/>
          <w:i/>
          <w:iCs/>
          <w:sz w:val="20"/>
          <w:szCs w:val="20"/>
          <w:lang w:eastAsia="en-IN"/>
        </w:rPr>
        <w:t>p</w:t>
      </w:r>
      <w:r w:rsidRPr="00CF4C64">
        <w:rPr>
          <w:rFonts w:ascii="Times New Roman" w:eastAsia="Times New Roman" w:hAnsi="Times New Roman" w:cs="Times New Roman"/>
          <w:sz w:val="20"/>
          <w:szCs w:val="20"/>
          <w:lang w:eastAsia="en-IN"/>
        </w:rPr>
        <w:t>-value of the test directly on a ggplot2-based graph. It also facilitates the creation of publication-ready plots for non-advanced statistical audiences.</w:t>
      </w:r>
    </w:p>
    <w:p w14:paraId="418F0538"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 xml:space="preserve">After many refinements and modifications of the initial code (available in this </w:t>
      </w:r>
      <w:hyperlink r:id="rId15" w:tgtFrame="_blank" w:history="1">
        <w:r w:rsidRPr="00CF4C64">
          <w:rPr>
            <w:rFonts w:ascii="Times New Roman" w:eastAsia="Times New Roman" w:hAnsi="Times New Roman" w:cs="Times New Roman"/>
            <w:color w:val="0000FF"/>
            <w:sz w:val="20"/>
            <w:szCs w:val="20"/>
            <w:u w:val="single"/>
            <w:lang w:eastAsia="en-IN"/>
          </w:rPr>
          <w:t>article</w:t>
        </w:r>
      </w:hyperlink>
      <w:r w:rsidRPr="00CF4C64">
        <w:rPr>
          <w:rFonts w:ascii="Times New Roman" w:eastAsia="Times New Roman" w:hAnsi="Times New Roman" w:cs="Times New Roman"/>
          <w:sz w:val="20"/>
          <w:szCs w:val="20"/>
          <w:lang w:eastAsia="en-IN"/>
        </w:rPr>
        <w:t>), I finally came up with a rather stable and robust process to perform t-tests and ANOVA for many variables at once, and more importantly, make the results concise and easily readable by anyone (statisticians or not).</w:t>
      </w:r>
    </w:p>
    <w:p w14:paraId="26C8116F"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A graph is worth a thousand words, so here are the exact same tests than in the previous section, but this time with my new R routine:</w:t>
      </w:r>
    </w:p>
    <w:p w14:paraId="64518BDD"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library(ggpubr)</w:t>
      </w:r>
    </w:p>
    <w:p w14:paraId="276F947F"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A0A599"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Edit from here #</w:t>
      </w:r>
    </w:p>
    <w:p w14:paraId="73FDDA23"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x &lt;- which(names(dat) == "Species") # name of grouping variable</w:t>
      </w:r>
    </w:p>
    <w:p w14:paraId="6CA65EC8"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lastRenderedPageBreak/>
        <w:t>y &lt;- which(names(dat) == "Sepal.Length" # names of variables to test</w:t>
      </w:r>
    </w:p>
    <w:p w14:paraId="458F186A"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names(dat) == "Sepal.Width"</w:t>
      </w:r>
    </w:p>
    <w:p w14:paraId="1DA87ACB"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names(dat) == "Petal.Length"</w:t>
      </w:r>
    </w:p>
    <w:p w14:paraId="637B80E1"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names(dat) == "Petal.Width")</w:t>
      </w:r>
    </w:p>
    <w:p w14:paraId="140C2E5A"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method &lt;- "t.test" # one of "wilcox.test" or "t.test"</w:t>
      </w:r>
    </w:p>
    <w:p w14:paraId="325AFAC7"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paired &lt;- FALSE # if paired make sure that in the dataframe you have first all individuals at T1, then all individuals again at T2</w:t>
      </w:r>
    </w:p>
    <w:p w14:paraId="67537417"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Edit until here</w:t>
      </w:r>
    </w:p>
    <w:p w14:paraId="0799815B"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044239"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6D4717"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Edit at your own risk</w:t>
      </w:r>
    </w:p>
    <w:p w14:paraId="204D3B03"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for (i in y) {</w:t>
      </w:r>
    </w:p>
    <w:p w14:paraId="4DDDAD05"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for (j in x) {</w:t>
      </w:r>
    </w:p>
    <w:p w14:paraId="4C4364DE"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ifelse(paired == TRUE,</w:t>
      </w:r>
    </w:p>
    <w:p w14:paraId="50818080"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p &lt;- ggpaired(dat,</w:t>
      </w:r>
    </w:p>
    <w:p w14:paraId="132B7EE7"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x = colnames(dat[j]), y = colnames(dat[i]),</w:t>
      </w:r>
    </w:p>
    <w:p w14:paraId="06B01394"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color = colnames(dat[j]), line.color = "gray", line.size = 0.4,</w:t>
      </w:r>
    </w:p>
    <w:p w14:paraId="2BEBB5F6"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palette = "npg",</w:t>
      </w:r>
    </w:p>
    <w:p w14:paraId="0CB063C1"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legend = "none",</w:t>
      </w:r>
    </w:p>
    <w:p w14:paraId="65EF9E3B"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xlab = colnames(dat[j]),</w:t>
      </w:r>
    </w:p>
    <w:p w14:paraId="34962356"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ylab = colnames(dat[i]),</w:t>
      </w:r>
    </w:p>
    <w:p w14:paraId="7ED67547"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add = "jitter"</w:t>
      </w:r>
    </w:p>
    <w:p w14:paraId="045E193C"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
    <w:p w14:paraId="28FAD0C4"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p &lt;- ggboxplot(dat,</w:t>
      </w:r>
    </w:p>
    <w:p w14:paraId="3927AAFF"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x = colnames(dat[j]), y = colnames(dat[i]),</w:t>
      </w:r>
    </w:p>
    <w:p w14:paraId="41D7D087"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color = colnames(dat[j]),</w:t>
      </w:r>
    </w:p>
    <w:p w14:paraId="0F67A75C"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palette = "npg",</w:t>
      </w:r>
    </w:p>
    <w:p w14:paraId="168C1F82"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legend = "none",</w:t>
      </w:r>
    </w:p>
    <w:p w14:paraId="18A182B7"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add = "jitter"</w:t>
      </w:r>
    </w:p>
    <w:p w14:paraId="07205AB6"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
    <w:p w14:paraId="7F449C61"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
    <w:p w14:paraId="06303226"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  Add p-value</w:t>
      </w:r>
    </w:p>
    <w:p w14:paraId="0200877E"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print(p + stat_compare_means(aes(label = paste0(..method.., ", p-value = ", ..p.format.., " (", ifelse(..p.adj.. &gt;= 0.05, "not significant", ..p.signif..), ")")),</w:t>
      </w:r>
    </w:p>
    <w:p w14:paraId="695A9C47"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method = method,</w:t>
      </w:r>
    </w:p>
    <w:p w14:paraId="542A2FC7"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paired = paired,</w:t>
      </w:r>
    </w:p>
    <w:p w14:paraId="7177C9EB"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 </w:t>
      </w:r>
      <w:hyperlink r:id="rId16" w:tgtFrame="_blank" w:history="1">
        <w:r w:rsidRPr="00CF4C64">
          <w:rPr>
            <w:rFonts w:ascii="Courier New" w:eastAsia="Times New Roman" w:hAnsi="Courier New" w:cs="Courier New"/>
            <w:color w:val="0000FF"/>
            <w:sz w:val="20"/>
            <w:szCs w:val="20"/>
            <w:u w:val="single"/>
            <w:lang w:eastAsia="en-IN"/>
          </w:rPr>
          <w:t>group.by</w:t>
        </w:r>
      </w:hyperlink>
      <w:r w:rsidRPr="00CF4C64">
        <w:rPr>
          <w:rFonts w:ascii="Courier New" w:eastAsia="Times New Roman" w:hAnsi="Courier New" w:cs="Courier New"/>
          <w:sz w:val="20"/>
          <w:szCs w:val="20"/>
          <w:lang w:eastAsia="en-IN"/>
        </w:rPr>
        <w:t xml:space="preserve"> = NULL,</w:t>
      </w:r>
    </w:p>
    <w:p w14:paraId="1B8A3A67"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ref.group = NULL</w:t>
      </w:r>
    </w:p>
    <w:p w14:paraId="20EF48FA"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
    <w:p w14:paraId="16CF6435"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
    <w:p w14:paraId="2D440060"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w:t>
      </w:r>
    </w:p>
    <w:p w14:paraId="24CF226B"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p>
    <w:p w14:paraId="3968178C"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As you can see from the graphs above, only the most important information is presented for each variable:</w:t>
      </w:r>
    </w:p>
    <w:p w14:paraId="695C23EF" w14:textId="77777777" w:rsidR="00CF4C64" w:rsidRPr="00CF4C64" w:rsidRDefault="00CF4C64" w:rsidP="00CF4C6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a visual comparison of the groups thanks to boxplots</w:t>
      </w:r>
    </w:p>
    <w:p w14:paraId="0EDB6C02" w14:textId="77777777" w:rsidR="00CF4C64" w:rsidRPr="00CF4C64" w:rsidRDefault="00CF4C64" w:rsidP="00CF4C6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the name of the statistical test</w:t>
      </w:r>
    </w:p>
    <w:p w14:paraId="12CB3696" w14:textId="77777777" w:rsidR="00CF4C64" w:rsidRPr="00CF4C64" w:rsidRDefault="00CF4C64" w:rsidP="00CF4C6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 xml:space="preserve">the </w:t>
      </w:r>
      <w:r w:rsidRPr="00CF4C64">
        <w:rPr>
          <w:rFonts w:ascii="Times New Roman" w:eastAsia="Times New Roman" w:hAnsi="Times New Roman" w:cs="Times New Roman"/>
          <w:i/>
          <w:iCs/>
          <w:sz w:val="20"/>
          <w:szCs w:val="20"/>
          <w:lang w:eastAsia="en-IN"/>
        </w:rPr>
        <w:t>p</w:t>
      </w:r>
      <w:r w:rsidRPr="00CF4C64">
        <w:rPr>
          <w:rFonts w:ascii="Times New Roman" w:eastAsia="Times New Roman" w:hAnsi="Times New Roman" w:cs="Times New Roman"/>
          <w:sz w:val="20"/>
          <w:szCs w:val="20"/>
          <w:lang w:eastAsia="en-IN"/>
        </w:rPr>
        <w:t>-value of the test</w:t>
      </w:r>
    </w:p>
    <w:p w14:paraId="18F9D244"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 xml:space="preserve">Based on these graphs, it is easy, even for non-experts, to interpret the results and conclude that the </w:t>
      </w:r>
      <w:r w:rsidRPr="00CF4C64">
        <w:rPr>
          <w:rFonts w:ascii="Courier New" w:eastAsia="Times New Roman" w:hAnsi="Courier New" w:cs="Courier New"/>
          <w:sz w:val="20"/>
          <w:szCs w:val="20"/>
          <w:lang w:eastAsia="en-IN"/>
        </w:rPr>
        <w:t>versicolor</w:t>
      </w:r>
      <w:r w:rsidRPr="00CF4C64">
        <w:rPr>
          <w:rFonts w:ascii="Times New Roman" w:eastAsia="Times New Roman" w:hAnsi="Times New Roman" w:cs="Times New Roman"/>
          <w:sz w:val="20"/>
          <w:szCs w:val="20"/>
          <w:lang w:eastAsia="en-IN"/>
        </w:rPr>
        <w:t xml:space="preserve"> and </w:t>
      </w:r>
      <w:r w:rsidRPr="00CF4C64">
        <w:rPr>
          <w:rFonts w:ascii="Courier New" w:eastAsia="Times New Roman" w:hAnsi="Courier New" w:cs="Courier New"/>
          <w:sz w:val="20"/>
          <w:szCs w:val="20"/>
          <w:lang w:eastAsia="en-IN"/>
        </w:rPr>
        <w:t>virginica</w:t>
      </w:r>
      <w:r w:rsidRPr="00CF4C64">
        <w:rPr>
          <w:rFonts w:ascii="Times New Roman" w:eastAsia="Times New Roman" w:hAnsi="Times New Roman" w:cs="Times New Roman"/>
          <w:sz w:val="20"/>
          <w:szCs w:val="20"/>
          <w:lang w:eastAsia="en-IN"/>
        </w:rPr>
        <w:t xml:space="preserve"> species are significantly different in terms of all 4 variables (since </w:t>
      </w:r>
      <w:r w:rsidRPr="00CF4C64">
        <w:rPr>
          <w:rFonts w:ascii="Times New Roman" w:eastAsia="Times New Roman" w:hAnsi="Times New Roman" w:cs="Times New Roman"/>
          <w:i/>
          <w:iCs/>
          <w:sz w:val="20"/>
          <w:szCs w:val="20"/>
          <w:lang w:eastAsia="en-IN"/>
        </w:rPr>
        <w:t>p</w:t>
      </w:r>
      <w:r w:rsidRPr="00CF4C64">
        <w:rPr>
          <w:rFonts w:ascii="Times New Roman" w:eastAsia="Times New Roman" w:hAnsi="Times New Roman" w:cs="Times New Roman"/>
          <w:sz w:val="20"/>
          <w:szCs w:val="20"/>
          <w:lang w:eastAsia="en-IN"/>
        </w:rPr>
        <w:t>-values &lt; 0.05).</w:t>
      </w:r>
    </w:p>
    <w:p w14:paraId="43042FE7"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 xml:space="preserve">Of course, experts may be interested in more advanced results. However, this simple yet complete graph, which includes the name of the test and the </w:t>
      </w:r>
      <w:r w:rsidRPr="00CF4C64">
        <w:rPr>
          <w:rFonts w:ascii="Times New Roman" w:eastAsia="Times New Roman" w:hAnsi="Times New Roman" w:cs="Times New Roman"/>
          <w:i/>
          <w:iCs/>
          <w:sz w:val="20"/>
          <w:szCs w:val="20"/>
          <w:lang w:eastAsia="en-IN"/>
        </w:rPr>
        <w:t>p</w:t>
      </w:r>
      <w:r w:rsidRPr="00CF4C64">
        <w:rPr>
          <w:rFonts w:ascii="Times New Roman" w:eastAsia="Times New Roman" w:hAnsi="Times New Roman" w:cs="Times New Roman"/>
          <w:sz w:val="20"/>
          <w:szCs w:val="20"/>
          <w:lang w:eastAsia="en-IN"/>
        </w:rPr>
        <w:t>-value, gives all the necessary information to answer the question: “Are the groups different?”.</w:t>
      </w:r>
    </w:p>
    <w:p w14:paraId="12AE8969"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lastRenderedPageBreak/>
        <w:t>In my experience, I have noticed that students and professionals (especially those from a less scientific background) understand way better these results than the ones presented in the previous section.</w:t>
      </w:r>
    </w:p>
    <w:p w14:paraId="4CDA487A"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The only lines of code that need to be modified for your own project is the name of the grouping variable (</w:t>
      </w:r>
      <w:r w:rsidRPr="00CF4C64">
        <w:rPr>
          <w:rFonts w:ascii="Courier New" w:eastAsia="Times New Roman" w:hAnsi="Courier New" w:cs="Courier New"/>
          <w:sz w:val="20"/>
          <w:szCs w:val="20"/>
          <w:lang w:eastAsia="en-IN"/>
        </w:rPr>
        <w:t>Species</w:t>
      </w:r>
      <w:r w:rsidRPr="00CF4C64">
        <w:rPr>
          <w:rFonts w:ascii="Times New Roman" w:eastAsia="Times New Roman" w:hAnsi="Times New Roman" w:cs="Times New Roman"/>
          <w:sz w:val="20"/>
          <w:szCs w:val="20"/>
          <w:lang w:eastAsia="en-IN"/>
        </w:rPr>
        <w:t xml:space="preserve"> in the above code), the names of the variables you want to test (</w:t>
      </w:r>
      <w:r w:rsidRPr="00CF4C64">
        <w:rPr>
          <w:rFonts w:ascii="Courier New" w:eastAsia="Times New Roman" w:hAnsi="Courier New" w:cs="Courier New"/>
          <w:sz w:val="20"/>
          <w:szCs w:val="20"/>
          <w:lang w:eastAsia="en-IN"/>
        </w:rPr>
        <w:t>Sepal.Length</w:t>
      </w:r>
      <w:r w:rsidRPr="00CF4C64">
        <w:rPr>
          <w:rFonts w:ascii="Times New Roman" w:eastAsia="Times New Roman" w:hAnsi="Times New Roman" w:cs="Times New Roman"/>
          <w:sz w:val="20"/>
          <w:szCs w:val="20"/>
          <w:lang w:eastAsia="en-IN"/>
        </w:rPr>
        <w:t xml:space="preserve">, </w:t>
      </w:r>
      <w:r w:rsidRPr="00CF4C64">
        <w:rPr>
          <w:rFonts w:ascii="Courier New" w:eastAsia="Times New Roman" w:hAnsi="Courier New" w:cs="Courier New"/>
          <w:sz w:val="20"/>
          <w:szCs w:val="20"/>
          <w:lang w:eastAsia="en-IN"/>
        </w:rPr>
        <w:t>Sepal.Width</w:t>
      </w:r>
      <w:r w:rsidRPr="00CF4C64">
        <w:rPr>
          <w:rFonts w:ascii="Times New Roman" w:eastAsia="Times New Roman" w:hAnsi="Times New Roman" w:cs="Times New Roman"/>
          <w:sz w:val="20"/>
          <w:szCs w:val="20"/>
          <w:lang w:eastAsia="en-IN"/>
        </w:rPr>
        <w:t>, etc.),</w:t>
      </w:r>
      <w:hyperlink r:id="rId17" w:anchor="fn2" w:tgtFrame="_blank" w:history="1">
        <w:r w:rsidRPr="00CF4C64">
          <w:rPr>
            <w:rFonts w:ascii="Times New Roman" w:eastAsia="Times New Roman" w:hAnsi="Times New Roman" w:cs="Times New Roman"/>
            <w:color w:val="0000FF"/>
            <w:sz w:val="20"/>
            <w:szCs w:val="20"/>
            <w:u w:val="single"/>
            <w:vertAlign w:val="superscript"/>
            <w:lang w:eastAsia="en-IN"/>
          </w:rPr>
          <w:t>2</w:t>
        </w:r>
      </w:hyperlink>
      <w:r w:rsidRPr="00CF4C64">
        <w:rPr>
          <w:rFonts w:ascii="Times New Roman" w:eastAsia="Times New Roman" w:hAnsi="Times New Roman" w:cs="Times New Roman"/>
          <w:sz w:val="20"/>
          <w:szCs w:val="20"/>
          <w:lang w:eastAsia="en-IN"/>
        </w:rPr>
        <w:t xml:space="preserve"> whether you want to apply a t-test (</w:t>
      </w:r>
      <w:r w:rsidRPr="00CF4C64">
        <w:rPr>
          <w:rFonts w:ascii="Courier New" w:eastAsia="Times New Roman" w:hAnsi="Courier New" w:cs="Courier New"/>
          <w:sz w:val="20"/>
          <w:szCs w:val="20"/>
          <w:lang w:eastAsia="en-IN"/>
        </w:rPr>
        <w:t>t.test</w:t>
      </w:r>
      <w:r w:rsidRPr="00CF4C64">
        <w:rPr>
          <w:rFonts w:ascii="Times New Roman" w:eastAsia="Times New Roman" w:hAnsi="Times New Roman" w:cs="Times New Roman"/>
          <w:sz w:val="20"/>
          <w:szCs w:val="20"/>
          <w:lang w:eastAsia="en-IN"/>
        </w:rPr>
        <w:t>) or Wilcoxon test (</w:t>
      </w:r>
      <w:r w:rsidRPr="00CF4C64">
        <w:rPr>
          <w:rFonts w:ascii="Courier New" w:eastAsia="Times New Roman" w:hAnsi="Courier New" w:cs="Courier New"/>
          <w:sz w:val="20"/>
          <w:szCs w:val="20"/>
          <w:lang w:eastAsia="en-IN"/>
        </w:rPr>
        <w:t>wilcox.test</w:t>
      </w:r>
      <w:r w:rsidRPr="00CF4C64">
        <w:rPr>
          <w:rFonts w:ascii="Times New Roman" w:eastAsia="Times New Roman" w:hAnsi="Times New Roman" w:cs="Times New Roman"/>
          <w:sz w:val="20"/>
          <w:szCs w:val="20"/>
          <w:lang w:eastAsia="en-IN"/>
        </w:rPr>
        <w:t>) and whether the samples are paired or not (</w:t>
      </w:r>
      <w:r w:rsidRPr="00CF4C64">
        <w:rPr>
          <w:rFonts w:ascii="Courier New" w:eastAsia="Times New Roman" w:hAnsi="Courier New" w:cs="Courier New"/>
          <w:sz w:val="20"/>
          <w:szCs w:val="20"/>
          <w:lang w:eastAsia="en-IN"/>
        </w:rPr>
        <w:t>FALSE</w:t>
      </w:r>
      <w:r w:rsidRPr="00CF4C64">
        <w:rPr>
          <w:rFonts w:ascii="Times New Roman" w:eastAsia="Times New Roman" w:hAnsi="Times New Roman" w:cs="Times New Roman"/>
          <w:sz w:val="20"/>
          <w:szCs w:val="20"/>
          <w:lang w:eastAsia="en-IN"/>
        </w:rPr>
        <w:t xml:space="preserve"> if samples are independent, </w:t>
      </w:r>
      <w:r w:rsidRPr="00CF4C64">
        <w:rPr>
          <w:rFonts w:ascii="Courier New" w:eastAsia="Times New Roman" w:hAnsi="Courier New" w:cs="Courier New"/>
          <w:sz w:val="20"/>
          <w:szCs w:val="20"/>
          <w:lang w:eastAsia="en-IN"/>
        </w:rPr>
        <w:t>TRUE</w:t>
      </w:r>
      <w:r w:rsidRPr="00CF4C64">
        <w:rPr>
          <w:rFonts w:ascii="Times New Roman" w:eastAsia="Times New Roman" w:hAnsi="Times New Roman" w:cs="Times New Roman"/>
          <w:sz w:val="20"/>
          <w:szCs w:val="20"/>
          <w:lang w:eastAsia="en-IN"/>
        </w:rPr>
        <w:t xml:space="preserve"> if they are paired).</w:t>
      </w:r>
    </w:p>
    <w:p w14:paraId="6D1B4729" w14:textId="77777777" w:rsidR="00CF4C64" w:rsidRPr="00CF4C64" w:rsidRDefault="00CF4C64" w:rsidP="00CF4C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F4C64">
        <w:rPr>
          <w:rFonts w:ascii="Times New Roman" w:eastAsia="Times New Roman" w:hAnsi="Times New Roman" w:cs="Times New Roman"/>
          <w:b/>
          <w:bCs/>
          <w:sz w:val="36"/>
          <w:szCs w:val="36"/>
          <w:lang w:eastAsia="en-IN"/>
        </w:rPr>
        <w:t>ANOVA</w:t>
      </w:r>
    </w:p>
    <w:p w14:paraId="4A85DDBD"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 xml:space="preserve">Below the same process with an ANOVA. Note that we reload the dataset </w:t>
      </w:r>
      <w:r w:rsidRPr="00CF4C64">
        <w:rPr>
          <w:rFonts w:ascii="Courier New" w:eastAsia="Times New Roman" w:hAnsi="Courier New" w:cs="Courier New"/>
          <w:sz w:val="20"/>
          <w:szCs w:val="20"/>
          <w:lang w:eastAsia="en-IN"/>
        </w:rPr>
        <w:t>iris</w:t>
      </w:r>
      <w:r w:rsidRPr="00CF4C64">
        <w:rPr>
          <w:rFonts w:ascii="Times New Roman" w:eastAsia="Times New Roman" w:hAnsi="Times New Roman" w:cs="Times New Roman"/>
          <w:sz w:val="20"/>
          <w:szCs w:val="20"/>
          <w:lang w:eastAsia="en-IN"/>
        </w:rPr>
        <w:t xml:space="preserve"> to include all three </w:t>
      </w:r>
      <w:r w:rsidRPr="00CF4C64">
        <w:rPr>
          <w:rFonts w:ascii="Courier New" w:eastAsia="Times New Roman" w:hAnsi="Courier New" w:cs="Courier New"/>
          <w:sz w:val="20"/>
          <w:szCs w:val="20"/>
          <w:lang w:eastAsia="en-IN"/>
        </w:rPr>
        <w:t>Species</w:t>
      </w:r>
      <w:r w:rsidRPr="00CF4C64">
        <w:rPr>
          <w:rFonts w:ascii="Times New Roman" w:eastAsia="Times New Roman" w:hAnsi="Times New Roman" w:cs="Times New Roman"/>
          <w:sz w:val="20"/>
          <w:szCs w:val="20"/>
          <w:lang w:eastAsia="en-IN"/>
        </w:rPr>
        <w:t xml:space="preserve"> this time:</w:t>
      </w:r>
    </w:p>
    <w:p w14:paraId="0C988098"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dat &lt;- iris</w:t>
      </w:r>
    </w:p>
    <w:p w14:paraId="5189EE08"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7D8631"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Edit from here</w:t>
      </w:r>
    </w:p>
    <w:p w14:paraId="7191E51B"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x &lt;- which(names(dat) == "Species") # name of grouping variable</w:t>
      </w:r>
    </w:p>
    <w:p w14:paraId="050F3ED0"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y &lt;- which(names(dat) == "Sepal.Length" # names of variables to test</w:t>
      </w:r>
    </w:p>
    <w:p w14:paraId="34E96ABC"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names(dat) == "Sepal.Width"</w:t>
      </w:r>
    </w:p>
    <w:p w14:paraId="79B07879"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names(dat) == "Petal.Length"</w:t>
      </w:r>
    </w:p>
    <w:p w14:paraId="020AB36B"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names(dat) == "Petal.Width")</w:t>
      </w:r>
    </w:p>
    <w:p w14:paraId="6F91D447"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method1 &lt;- "anova" # one of "anova" or "kruskal.test"</w:t>
      </w:r>
    </w:p>
    <w:p w14:paraId="4889A1C7"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method2 &lt;- "t.test" # one of "wilcox.test" or "t.test"</w:t>
      </w:r>
    </w:p>
    <w:p w14:paraId="6310351E"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my_comparisons &lt;- list(c("setosa", "versicolor"), c("setosa", "virginica"), c("versicolor", "virginica")) # comparisons for post-hoc tests</w:t>
      </w:r>
    </w:p>
    <w:p w14:paraId="7FD2BA54"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Edit until here</w:t>
      </w:r>
    </w:p>
    <w:p w14:paraId="52432113"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58B9C7"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DC0C5F"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Edit at your own risk</w:t>
      </w:r>
    </w:p>
    <w:p w14:paraId="36D33C67"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for (i in y) {</w:t>
      </w:r>
    </w:p>
    <w:p w14:paraId="60C1157B"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for (j in x) {</w:t>
      </w:r>
    </w:p>
    <w:p w14:paraId="6A61F642"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p &lt;- ggboxplot(dat,</w:t>
      </w:r>
    </w:p>
    <w:p w14:paraId="4B31355E"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x = colnames(dat[j]), y = colnames(dat[i]),</w:t>
      </w:r>
    </w:p>
    <w:p w14:paraId="39D92680"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color = colnames(dat[j]),</w:t>
      </w:r>
    </w:p>
    <w:p w14:paraId="5AA6BDB0"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legend = "none",</w:t>
      </w:r>
    </w:p>
    <w:p w14:paraId="49C7E3D3"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palette = "npg",</w:t>
      </w:r>
    </w:p>
    <w:p w14:paraId="147BFC28"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add = "jitter"</w:t>
      </w:r>
    </w:p>
    <w:p w14:paraId="73855096"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
    <w:p w14:paraId="5C718453"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print(</w:t>
      </w:r>
    </w:p>
    <w:p w14:paraId="09EE4B7B"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p + stat_compare_means(aes(label = paste0(..method.., ", p-value = ", ..p.format.., " (", ifelse(..p.adj.. &gt; 0.05, "not significant", ..p.signif..), ")")),</w:t>
      </w:r>
    </w:p>
    <w:p w14:paraId="15D273AB"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method = method1, label.y = max(dat[, i], na.rm = TRUE)</w:t>
      </w:r>
    </w:p>
    <w:p w14:paraId="45AC339F"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
    <w:p w14:paraId="7A45460E"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 stat_compare_means(comparisons = my_comparisons, method = method2, label = "p.format") # remove if p-value of ANOVA or Kruskal-Wallis test &gt;= 0.05</w:t>
      </w:r>
    </w:p>
    <w:p w14:paraId="4E9D8B7C"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
    <w:p w14:paraId="0CFCEC64"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
    <w:p w14:paraId="5E0571B9"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w:t>
      </w:r>
    </w:p>
    <w:p w14:paraId="11E8A54B" w14:textId="6C9E8524" w:rsidR="00CF4C64" w:rsidRPr="00CF4C64" w:rsidRDefault="009E3F5D"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9E3F5D">
        <w:lastRenderedPageBreak/>
        <w:drawing>
          <wp:inline distT="0" distB="0" distL="0" distR="0" wp14:anchorId="1866AA85" wp14:editId="027AA2F5">
            <wp:extent cx="5731510" cy="27305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730500"/>
                    </a:xfrm>
                    <a:prstGeom prst="rect">
                      <a:avLst/>
                    </a:prstGeom>
                  </pic:spPr>
                </pic:pic>
              </a:graphicData>
            </a:graphic>
          </wp:inline>
        </w:drawing>
      </w:r>
    </w:p>
    <w:p w14:paraId="2519F4FB"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Like the improved routine for the t-test, I have noticed that students and non-expert professionals understand ANOVA results presented this way much more easily compared to the default R outputs.</w:t>
      </w:r>
    </w:p>
    <w:p w14:paraId="6FD806A4"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 xml:space="preserve">With one graph for each variable, it is easy to see that all species are different from each other in terms of all 4 variables (since all </w:t>
      </w:r>
      <w:r w:rsidRPr="00CF4C64">
        <w:rPr>
          <w:rFonts w:ascii="Times New Roman" w:eastAsia="Times New Roman" w:hAnsi="Times New Roman" w:cs="Times New Roman"/>
          <w:i/>
          <w:iCs/>
          <w:sz w:val="20"/>
          <w:szCs w:val="20"/>
          <w:lang w:eastAsia="en-IN"/>
        </w:rPr>
        <w:t>p</w:t>
      </w:r>
      <w:r w:rsidRPr="00CF4C64">
        <w:rPr>
          <w:rFonts w:ascii="Times New Roman" w:eastAsia="Times New Roman" w:hAnsi="Times New Roman" w:cs="Times New Roman"/>
          <w:sz w:val="20"/>
          <w:szCs w:val="20"/>
          <w:lang w:eastAsia="en-IN"/>
        </w:rPr>
        <w:t>-values of post-hoc tests &lt; 0.05).</w:t>
      </w:r>
    </w:p>
    <w:p w14:paraId="4D83AA07"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If you want to apply the same automated process to your data, you will need to modify the name of the grouping variable (</w:t>
      </w:r>
      <w:r w:rsidRPr="00CF4C64">
        <w:rPr>
          <w:rFonts w:ascii="Courier New" w:eastAsia="Times New Roman" w:hAnsi="Courier New" w:cs="Courier New"/>
          <w:sz w:val="20"/>
          <w:szCs w:val="20"/>
          <w:lang w:eastAsia="en-IN"/>
        </w:rPr>
        <w:t>Species</w:t>
      </w:r>
      <w:r w:rsidRPr="00CF4C64">
        <w:rPr>
          <w:rFonts w:ascii="Times New Roman" w:eastAsia="Times New Roman" w:hAnsi="Times New Roman" w:cs="Times New Roman"/>
          <w:sz w:val="20"/>
          <w:szCs w:val="20"/>
          <w:lang w:eastAsia="en-IN"/>
        </w:rPr>
        <w:t>), the names of the variables you want to test (</w:t>
      </w:r>
      <w:r w:rsidRPr="00CF4C64">
        <w:rPr>
          <w:rFonts w:ascii="Courier New" w:eastAsia="Times New Roman" w:hAnsi="Courier New" w:cs="Courier New"/>
          <w:sz w:val="20"/>
          <w:szCs w:val="20"/>
          <w:lang w:eastAsia="en-IN"/>
        </w:rPr>
        <w:t>Sepal.Length</w:t>
      </w:r>
      <w:r w:rsidRPr="00CF4C64">
        <w:rPr>
          <w:rFonts w:ascii="Times New Roman" w:eastAsia="Times New Roman" w:hAnsi="Times New Roman" w:cs="Times New Roman"/>
          <w:sz w:val="20"/>
          <w:szCs w:val="20"/>
          <w:lang w:eastAsia="en-IN"/>
        </w:rPr>
        <w:t>, etc.), whether you want to perform an ANOVA (</w:t>
      </w:r>
      <w:r w:rsidRPr="00CF4C64">
        <w:rPr>
          <w:rFonts w:ascii="Courier New" w:eastAsia="Times New Roman" w:hAnsi="Courier New" w:cs="Courier New"/>
          <w:sz w:val="20"/>
          <w:szCs w:val="20"/>
          <w:lang w:eastAsia="en-IN"/>
        </w:rPr>
        <w:t>anova</w:t>
      </w:r>
      <w:r w:rsidRPr="00CF4C64">
        <w:rPr>
          <w:rFonts w:ascii="Times New Roman" w:eastAsia="Times New Roman" w:hAnsi="Times New Roman" w:cs="Times New Roman"/>
          <w:sz w:val="20"/>
          <w:szCs w:val="20"/>
          <w:lang w:eastAsia="en-IN"/>
        </w:rPr>
        <w:t>) or Kruskal-Wallis test (</w:t>
      </w:r>
      <w:r w:rsidRPr="00CF4C64">
        <w:rPr>
          <w:rFonts w:ascii="Courier New" w:eastAsia="Times New Roman" w:hAnsi="Courier New" w:cs="Courier New"/>
          <w:sz w:val="20"/>
          <w:szCs w:val="20"/>
          <w:lang w:eastAsia="en-IN"/>
        </w:rPr>
        <w:t>kruskal.test</w:t>
      </w:r>
      <w:r w:rsidRPr="00CF4C64">
        <w:rPr>
          <w:rFonts w:ascii="Times New Roman" w:eastAsia="Times New Roman" w:hAnsi="Times New Roman" w:cs="Times New Roman"/>
          <w:sz w:val="20"/>
          <w:szCs w:val="20"/>
          <w:lang w:eastAsia="en-IN"/>
        </w:rPr>
        <w:t>) and finally specify the comparisons for the post-hoc tests.</w:t>
      </w:r>
      <w:hyperlink r:id="rId19" w:anchor="fn3" w:tgtFrame="_blank" w:history="1">
        <w:r w:rsidRPr="00CF4C64">
          <w:rPr>
            <w:rFonts w:ascii="Times New Roman" w:eastAsia="Times New Roman" w:hAnsi="Times New Roman" w:cs="Times New Roman"/>
            <w:color w:val="0000FF"/>
            <w:sz w:val="20"/>
            <w:szCs w:val="20"/>
            <w:u w:val="single"/>
            <w:vertAlign w:val="superscript"/>
            <w:lang w:eastAsia="en-IN"/>
          </w:rPr>
          <w:t>3</w:t>
        </w:r>
      </w:hyperlink>
    </w:p>
    <w:p w14:paraId="4F1EB079" w14:textId="77777777" w:rsidR="00CF4C64" w:rsidRPr="00CF4C64" w:rsidRDefault="00CF4C64" w:rsidP="00CF4C6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F4C64">
        <w:rPr>
          <w:rFonts w:ascii="Times New Roman" w:eastAsia="Times New Roman" w:hAnsi="Times New Roman" w:cs="Times New Roman"/>
          <w:b/>
          <w:bCs/>
          <w:kern w:val="36"/>
          <w:sz w:val="48"/>
          <w:szCs w:val="48"/>
          <w:lang w:eastAsia="en-IN"/>
        </w:rPr>
        <w:t>To go even further</w:t>
      </w:r>
    </w:p>
    <w:p w14:paraId="6764FB4E"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As we have seen, these two improved R routines allow to:</w:t>
      </w:r>
    </w:p>
    <w:p w14:paraId="2809C803" w14:textId="77777777" w:rsidR="00CF4C64" w:rsidRPr="00CF4C64" w:rsidRDefault="00CF4C64" w:rsidP="00CF4C64">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Perform t-tests and ANOVA on a small or large number of variables with only minor changes to the code. I basically only have to replace the variable names and the name of the test I want to use. It takes almost the same time to test one or dozens of variables so it is quite an improvement compared to testing one variable at a time</w:t>
      </w:r>
    </w:p>
    <w:p w14:paraId="1A4AEB6A" w14:textId="77777777" w:rsidR="00CF4C64" w:rsidRPr="00CF4C64" w:rsidRDefault="00CF4C64" w:rsidP="00CF4C64">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 xml:space="preserve">Share test results in a much proper and cleaner way. This is possible thanks to a graph showing the observations by group and the </w:t>
      </w:r>
      <w:r w:rsidRPr="00CF4C64">
        <w:rPr>
          <w:rFonts w:ascii="Times New Roman" w:eastAsia="Times New Roman" w:hAnsi="Times New Roman" w:cs="Times New Roman"/>
          <w:i/>
          <w:iCs/>
          <w:sz w:val="20"/>
          <w:szCs w:val="20"/>
          <w:lang w:eastAsia="en-IN"/>
        </w:rPr>
        <w:t>p</w:t>
      </w:r>
      <w:r w:rsidRPr="00CF4C64">
        <w:rPr>
          <w:rFonts w:ascii="Times New Roman" w:eastAsia="Times New Roman" w:hAnsi="Times New Roman" w:cs="Times New Roman"/>
          <w:sz w:val="20"/>
          <w:szCs w:val="20"/>
          <w:lang w:eastAsia="en-IN"/>
        </w:rPr>
        <w:t>-value of the appropriate test included on this graph. This is particularily important when communicating results to a wider audience or to people from diverse backgrounds.</w:t>
      </w:r>
    </w:p>
    <w:p w14:paraId="4736108F"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However, like most of my R routines, these two pieces of code are still a work in progress. Below are some additional features I have been thinking of and which could be added in the future to make the process of comparing two or more groups even more optimal:</w:t>
      </w:r>
    </w:p>
    <w:p w14:paraId="002609A2" w14:textId="77777777" w:rsidR="00CF4C64" w:rsidRPr="00CF4C64" w:rsidRDefault="00CF4C64" w:rsidP="00CF4C64">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 xml:space="preserve">Add the possibility to select variables by their numbering in the dataframe. For the moment it is only possible to do it via their names. This will allow to automate the process even further because instead of typing all variable names one by one, we could simply type </w:t>
      </w:r>
      <w:r w:rsidRPr="00CF4C64">
        <w:rPr>
          <w:rFonts w:ascii="Courier New" w:eastAsia="Times New Roman" w:hAnsi="Courier New" w:cs="Courier New"/>
          <w:sz w:val="20"/>
          <w:szCs w:val="20"/>
          <w:lang w:eastAsia="en-IN"/>
        </w:rPr>
        <w:t>4:100</w:t>
      </w:r>
      <w:r w:rsidRPr="00CF4C64">
        <w:rPr>
          <w:rFonts w:ascii="Times New Roman" w:eastAsia="Times New Roman" w:hAnsi="Times New Roman" w:cs="Times New Roman"/>
          <w:sz w:val="20"/>
          <w:szCs w:val="20"/>
          <w:lang w:eastAsia="en-IN"/>
        </w:rPr>
        <w:t xml:space="preserve"> (to test variables 4 to 100 for instance).</w:t>
      </w:r>
    </w:p>
    <w:p w14:paraId="4E4C2A7F" w14:textId="77777777" w:rsidR="00CF4C64" w:rsidRPr="00CF4C64" w:rsidRDefault="00CF4C64" w:rsidP="00CF4C64">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When comparing more than two groups, it is only possible to apply an ANOVA or Kruskal-Wallis test at the moment. A major improvement would be to add the possibility to perform a repeated measures ANOVA (i.e., an ANOVA when the samples are dependent). It is currently already possible to do a t-test with two paired samples, but it is not yet possible to do the same with more than two groups.</w:t>
      </w:r>
    </w:p>
    <w:p w14:paraId="5B072F24" w14:textId="77777777" w:rsidR="00CF4C64" w:rsidRPr="00CF4C64" w:rsidRDefault="00CF4C64" w:rsidP="00CF4C64">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lastRenderedPageBreak/>
        <w:t xml:space="preserve">Another less important (yet still nice) feature when comparing more than 2 groups would be to automatically apply post-hoc tests only in the case where the null hypothesis of the ANOVA or Kruskal-Wallis test is rejected (so when there is at least one group different from the others, because if the null hypothesis of equal groups is not rejected we do not apply a post-hoc test). At the present time, I manually add or remove the code that displays the </w:t>
      </w:r>
      <w:r w:rsidRPr="00CF4C64">
        <w:rPr>
          <w:rFonts w:ascii="Times New Roman" w:eastAsia="Times New Roman" w:hAnsi="Times New Roman" w:cs="Times New Roman"/>
          <w:i/>
          <w:iCs/>
          <w:sz w:val="20"/>
          <w:szCs w:val="20"/>
          <w:lang w:eastAsia="en-IN"/>
        </w:rPr>
        <w:t>p</w:t>
      </w:r>
      <w:r w:rsidRPr="00CF4C64">
        <w:rPr>
          <w:rFonts w:ascii="Times New Roman" w:eastAsia="Times New Roman" w:hAnsi="Times New Roman" w:cs="Times New Roman"/>
          <w:sz w:val="20"/>
          <w:szCs w:val="20"/>
          <w:lang w:eastAsia="en-IN"/>
        </w:rPr>
        <w:t xml:space="preserve">-values of post-hoc tests depending on the global </w:t>
      </w:r>
      <w:r w:rsidRPr="00CF4C64">
        <w:rPr>
          <w:rFonts w:ascii="Times New Roman" w:eastAsia="Times New Roman" w:hAnsi="Times New Roman" w:cs="Times New Roman"/>
          <w:i/>
          <w:iCs/>
          <w:sz w:val="20"/>
          <w:szCs w:val="20"/>
          <w:lang w:eastAsia="en-IN"/>
        </w:rPr>
        <w:t>p</w:t>
      </w:r>
      <w:r w:rsidRPr="00CF4C64">
        <w:rPr>
          <w:rFonts w:ascii="Times New Roman" w:eastAsia="Times New Roman" w:hAnsi="Times New Roman" w:cs="Times New Roman"/>
          <w:sz w:val="20"/>
          <w:szCs w:val="20"/>
          <w:lang w:eastAsia="en-IN"/>
        </w:rPr>
        <w:t>-value of the ANOVA or Kruskal-Wallis test.</w:t>
      </w:r>
    </w:p>
    <w:p w14:paraId="3DA85A9C"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I will try to add these features in the future, or I would be glad to help if the author of the {ggpubr} package needs help in including these features (I hope he will see this article!).</w:t>
      </w:r>
    </w:p>
    <w:p w14:paraId="29F19B51" w14:textId="77777777" w:rsidR="003E5038" w:rsidRDefault="003E5038"/>
    <w:sectPr w:rsidR="003E5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66FFC"/>
    <w:multiLevelType w:val="multilevel"/>
    <w:tmpl w:val="EBBC2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D6C7C"/>
    <w:multiLevelType w:val="multilevel"/>
    <w:tmpl w:val="30BE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A7526B"/>
    <w:multiLevelType w:val="multilevel"/>
    <w:tmpl w:val="4192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967461"/>
    <w:multiLevelType w:val="multilevel"/>
    <w:tmpl w:val="1B9CA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4669CA"/>
    <w:multiLevelType w:val="multilevel"/>
    <w:tmpl w:val="64EE5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7A6EC1"/>
    <w:multiLevelType w:val="multilevel"/>
    <w:tmpl w:val="7A92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C64"/>
    <w:rsid w:val="0027579D"/>
    <w:rsid w:val="003E5038"/>
    <w:rsid w:val="009E3F5D"/>
    <w:rsid w:val="00CF4C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BE3C1"/>
  <w15:chartTrackingRefBased/>
  <w15:docId w15:val="{E8E9DA39-509A-4790-B784-2CCBFE8C4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711634">
      <w:bodyDiv w:val="1"/>
      <w:marLeft w:val="0"/>
      <w:marRight w:val="0"/>
      <w:marTop w:val="0"/>
      <w:marBottom w:val="0"/>
      <w:divBdr>
        <w:top w:val="none" w:sz="0" w:space="0" w:color="auto"/>
        <w:left w:val="none" w:sz="0" w:space="0" w:color="auto"/>
        <w:bottom w:val="none" w:sz="0" w:space="0" w:color="auto"/>
        <w:right w:val="none" w:sz="0" w:space="0" w:color="auto"/>
      </w:divBdr>
      <w:divsChild>
        <w:div w:id="998461485">
          <w:marLeft w:val="0"/>
          <w:marRight w:val="0"/>
          <w:marTop w:val="0"/>
          <w:marBottom w:val="0"/>
          <w:divBdr>
            <w:top w:val="none" w:sz="0" w:space="0" w:color="auto"/>
            <w:left w:val="none" w:sz="0" w:space="0" w:color="auto"/>
            <w:bottom w:val="none" w:sz="0" w:space="0" w:color="auto"/>
            <w:right w:val="none" w:sz="0" w:space="0" w:color="auto"/>
          </w:divBdr>
        </w:div>
        <w:div w:id="2105488106">
          <w:marLeft w:val="0"/>
          <w:marRight w:val="0"/>
          <w:marTop w:val="0"/>
          <w:marBottom w:val="0"/>
          <w:divBdr>
            <w:top w:val="none" w:sz="0" w:space="0" w:color="auto"/>
            <w:left w:val="none" w:sz="0" w:space="0" w:color="auto"/>
            <w:bottom w:val="none" w:sz="0" w:space="0" w:color="auto"/>
            <w:right w:val="none" w:sz="0" w:space="0" w:color="auto"/>
          </w:divBdr>
        </w:div>
        <w:div w:id="986282002">
          <w:marLeft w:val="0"/>
          <w:marRight w:val="0"/>
          <w:marTop w:val="0"/>
          <w:marBottom w:val="0"/>
          <w:divBdr>
            <w:top w:val="none" w:sz="0" w:space="0" w:color="auto"/>
            <w:left w:val="none" w:sz="0" w:space="0" w:color="auto"/>
            <w:bottom w:val="none" w:sz="0" w:space="0" w:color="auto"/>
            <w:right w:val="none" w:sz="0" w:space="0" w:color="auto"/>
          </w:divBdr>
          <w:divsChild>
            <w:div w:id="713237258">
              <w:marLeft w:val="0"/>
              <w:marRight w:val="0"/>
              <w:marTop w:val="0"/>
              <w:marBottom w:val="0"/>
              <w:divBdr>
                <w:top w:val="none" w:sz="0" w:space="0" w:color="auto"/>
                <w:left w:val="none" w:sz="0" w:space="0" w:color="auto"/>
                <w:bottom w:val="none" w:sz="0" w:space="0" w:color="auto"/>
                <w:right w:val="none" w:sz="0" w:space="0" w:color="auto"/>
              </w:divBdr>
            </w:div>
            <w:div w:id="1483504450">
              <w:marLeft w:val="0"/>
              <w:marRight w:val="0"/>
              <w:marTop w:val="0"/>
              <w:marBottom w:val="0"/>
              <w:divBdr>
                <w:top w:val="none" w:sz="0" w:space="0" w:color="auto"/>
                <w:left w:val="none" w:sz="0" w:space="0" w:color="auto"/>
                <w:bottom w:val="none" w:sz="0" w:space="0" w:color="auto"/>
                <w:right w:val="none" w:sz="0" w:space="0" w:color="auto"/>
              </w:divBdr>
            </w:div>
          </w:divsChild>
        </w:div>
        <w:div w:id="1612785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tatsandr.com/blog/student-s-t-test-in-r-and-by-hand-how-to-compare-two-groups-under-different-scenarios/"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tatsandr.com/blog/rstudio-addins-or-how-to-make-your-coding-life-easier/" TargetMode="External"/><Relationship Id="rId12" Type="http://schemas.openxmlformats.org/officeDocument/2006/relationships/image" Target="media/image5.png"/><Relationship Id="rId17" Type="http://schemas.openxmlformats.org/officeDocument/2006/relationships/hyperlink" Target="https://www.statsandr.com/blog/how-to-do-a-t-test-or-anova-for-many-variables-at-once-in-r-and-communicate-the-results-in-a-better-way/" TargetMode="External"/><Relationship Id="rId2" Type="http://schemas.openxmlformats.org/officeDocument/2006/relationships/styles" Target="styles.xml"/><Relationship Id="rId16" Type="http://schemas.openxmlformats.org/officeDocument/2006/relationships/hyperlink" Target="http://group.b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tatsandr.com/blog/student-s-t-test-in-r-and-by-hand-how-to-compare-two-groups-under-different-scenarios/" TargetMode="External"/><Relationship Id="rId11" Type="http://schemas.openxmlformats.org/officeDocument/2006/relationships/image" Target="media/image4.png"/><Relationship Id="rId5" Type="http://schemas.openxmlformats.org/officeDocument/2006/relationships/hyperlink" Target="https://www.statsandr.com/blog/variable-types-and-examples/" TargetMode="External"/><Relationship Id="rId15" Type="http://schemas.openxmlformats.org/officeDocument/2006/relationships/hyperlink" Target="http://www.sthda.com/english/articles/24-ggpubr-publication-ready-plots/76-add-p-values-and-significance-levels-to-ggplots/" TargetMode="External"/><Relationship Id="rId10" Type="http://schemas.openxmlformats.org/officeDocument/2006/relationships/image" Target="media/image3.png"/><Relationship Id="rId19" Type="http://schemas.openxmlformats.org/officeDocument/2006/relationships/hyperlink" Target="https://www.statsandr.com/blog/how-to-do-a-t-test-or-anova-for-many-variables-at-once-in-r-and-communicate-the-results-in-a-better-way/"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ran.r-project.org/web/packages/ggpubr/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2320</Words>
  <Characters>13230</Characters>
  <Application>Microsoft Office Word</Application>
  <DocSecurity>0</DocSecurity>
  <Lines>110</Lines>
  <Paragraphs>31</Paragraphs>
  <ScaleCrop>false</ScaleCrop>
  <Company/>
  <LinksUpToDate>false</LinksUpToDate>
  <CharactersWithSpaces>15519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2021-09-25T05:41:00Z</dcterms:created>
  <dcterms:modified xsi:type="dcterms:W3CDTF">2021-09-25T05:49:00Z</dcterms:modified>
</cp:coreProperties>
</file>