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399D1" w14:textId="77777777" w:rsidR="00DF5041" w:rsidRPr="00DF5041" w:rsidRDefault="00DF5041" w:rsidP="00DF504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F5041">
        <w:rPr>
          <w:rFonts w:ascii="Times New Roman" w:eastAsia="Times New Roman" w:hAnsi="Times New Roman" w:cs="Times New Roman"/>
          <w:b/>
          <w:bCs/>
          <w:sz w:val="27"/>
          <w:szCs w:val="27"/>
          <w:lang w:eastAsia="en-IN"/>
        </w:rPr>
        <w:t>Introduction</w:t>
      </w:r>
    </w:p>
    <w:p w14:paraId="17F093D0" w14:textId="77777777" w:rsidR="00DF5041" w:rsidRPr="00DF5041" w:rsidRDefault="00DF5041" w:rsidP="00DF5041">
      <w:pPr>
        <w:spacing w:before="100" w:beforeAutospacing="1" w:after="100" w:afterAutospacing="1" w:line="240" w:lineRule="auto"/>
        <w:rPr>
          <w:rFonts w:ascii="Times New Roman" w:eastAsia="Times New Roman" w:hAnsi="Times New Roman" w:cs="Times New Roman"/>
          <w:sz w:val="20"/>
          <w:szCs w:val="20"/>
          <w:lang w:eastAsia="en-IN"/>
        </w:rPr>
      </w:pPr>
      <w:r w:rsidRPr="00DF5041">
        <w:rPr>
          <w:rFonts w:ascii="Times New Roman" w:eastAsia="Times New Roman" w:hAnsi="Times New Roman" w:cs="Times New Roman"/>
          <w:sz w:val="20"/>
          <w:szCs w:val="20"/>
          <w:lang w:eastAsia="en-IN"/>
        </w:rPr>
        <w:t xml:space="preserve">During a recent negotiation of an informed consent form for use in a clinical trial, the opposing lawyer and I skirmished over the applicability of the Genetic Information </w:t>
      </w:r>
      <w:proofErr w:type="spellStart"/>
      <w:r w:rsidRPr="00DF5041">
        <w:rPr>
          <w:rFonts w:ascii="Times New Roman" w:eastAsia="Times New Roman" w:hAnsi="Times New Roman" w:cs="Times New Roman"/>
          <w:sz w:val="20"/>
          <w:szCs w:val="20"/>
          <w:lang w:eastAsia="en-IN"/>
        </w:rPr>
        <w:t>Nondiscrimination</w:t>
      </w:r>
      <w:proofErr w:type="spellEnd"/>
      <w:r w:rsidRPr="00DF5041">
        <w:rPr>
          <w:rFonts w:ascii="Times New Roman" w:eastAsia="Times New Roman" w:hAnsi="Times New Roman" w:cs="Times New Roman"/>
          <w:sz w:val="20"/>
          <w:szCs w:val="20"/>
          <w:lang w:eastAsia="en-IN"/>
        </w:rPr>
        <w:t xml:space="preserve"> Act of 2008, commonly known as GINA. Specifically, the opposing lawyer thought that </w:t>
      </w:r>
      <w:hyperlink r:id="rId4" w:tgtFrame="_blank" w:history="1">
        <w:r w:rsidRPr="00DF5041">
          <w:rPr>
            <w:rFonts w:ascii="Times New Roman" w:eastAsia="Times New Roman" w:hAnsi="Times New Roman" w:cs="Times New Roman"/>
            <w:color w:val="0000FF"/>
            <w:sz w:val="20"/>
            <w:szCs w:val="20"/>
            <w:u w:val="single"/>
            <w:lang w:eastAsia="en-IN"/>
          </w:rPr>
          <w:t>guidance issued by the U.S. Office for Human Research Protections in 2009</w:t>
        </w:r>
      </w:hyperlink>
      <w:r w:rsidRPr="00DF5041">
        <w:rPr>
          <w:rFonts w:ascii="Times New Roman" w:eastAsia="Times New Roman" w:hAnsi="Times New Roman" w:cs="Times New Roman"/>
          <w:sz w:val="20"/>
          <w:szCs w:val="20"/>
          <w:lang w:eastAsia="en-IN"/>
        </w:rPr>
        <w:t xml:space="preserve"> was now outdated, in part because enforcement efforts were erratic. The argument was primarily driven by policy, rather than data.</w:t>
      </w:r>
    </w:p>
    <w:p w14:paraId="03633E79" w14:textId="77777777" w:rsidR="00DF5041" w:rsidRPr="00DF5041" w:rsidRDefault="00DF5041" w:rsidP="00DF5041">
      <w:pPr>
        <w:spacing w:before="100" w:beforeAutospacing="1" w:after="100" w:afterAutospacing="1" w:line="240" w:lineRule="auto"/>
        <w:rPr>
          <w:rFonts w:ascii="Times New Roman" w:eastAsia="Times New Roman" w:hAnsi="Times New Roman" w:cs="Times New Roman"/>
          <w:sz w:val="20"/>
          <w:szCs w:val="20"/>
          <w:lang w:eastAsia="en-IN"/>
        </w:rPr>
      </w:pPr>
      <w:r w:rsidRPr="00DF5041">
        <w:rPr>
          <w:rFonts w:ascii="Times New Roman" w:eastAsia="Times New Roman" w:hAnsi="Times New Roman" w:cs="Times New Roman"/>
          <w:sz w:val="20"/>
          <w:szCs w:val="20"/>
          <w:lang w:eastAsia="en-IN"/>
        </w:rPr>
        <w:t xml:space="preserve">Being a data-driven guy, I wanted to see whether the data supported the argument advanced by the other lawyer. Fortunately, the U.S. Equal Employment Opportunity Commission (EEOC), which is responsible for administering GINA complaints, maintains </w:t>
      </w:r>
      <w:hyperlink r:id="rId5" w:tgtFrame="_blank" w:history="1">
        <w:r w:rsidRPr="00DF5041">
          <w:rPr>
            <w:rFonts w:ascii="Times New Roman" w:eastAsia="Times New Roman" w:hAnsi="Times New Roman" w:cs="Times New Roman"/>
            <w:color w:val="0000FF"/>
            <w:sz w:val="20"/>
            <w:szCs w:val="20"/>
            <w:u w:val="single"/>
            <w:lang w:eastAsia="en-IN"/>
          </w:rPr>
          <w:t>statistics regarding GINA claims and resolutions</w:t>
        </w:r>
      </w:hyperlink>
      <w:r w:rsidRPr="00DF5041">
        <w:rPr>
          <w:rFonts w:ascii="Times New Roman" w:eastAsia="Times New Roman" w:hAnsi="Times New Roman" w:cs="Times New Roman"/>
          <w:sz w:val="20"/>
          <w:szCs w:val="20"/>
          <w:lang w:eastAsia="en-IN"/>
        </w:rPr>
        <w:t xml:space="preserve">. I’m not great at making sense of numbers in a table, so I thought this presented the perfect opportunity to </w:t>
      </w:r>
      <w:proofErr w:type="spellStart"/>
      <w:r w:rsidRPr="00DF5041">
        <w:rPr>
          <w:rFonts w:ascii="Times New Roman" w:eastAsia="Times New Roman" w:hAnsi="Times New Roman" w:cs="Times New Roman"/>
          <w:sz w:val="20"/>
          <w:szCs w:val="20"/>
          <w:lang w:eastAsia="en-IN"/>
        </w:rPr>
        <w:t>rvest</w:t>
      </w:r>
      <w:proofErr w:type="spellEnd"/>
      <w:r w:rsidRPr="00DF5041">
        <w:rPr>
          <w:rFonts w:ascii="Times New Roman" w:eastAsia="Times New Roman" w:hAnsi="Times New Roman" w:cs="Times New Roman"/>
          <w:sz w:val="20"/>
          <w:szCs w:val="20"/>
          <w:lang w:eastAsia="en-IN"/>
        </w:rPr>
        <w:t xml:space="preserve"> some data!</w:t>
      </w:r>
    </w:p>
    <w:p w14:paraId="11606C5F" w14:textId="77777777" w:rsidR="00DF5041" w:rsidRPr="00DF5041" w:rsidRDefault="00DF5041" w:rsidP="00DF5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5041">
        <w:rPr>
          <w:rFonts w:ascii="Courier New" w:eastAsia="Times New Roman" w:hAnsi="Courier New" w:cs="Courier New"/>
          <w:sz w:val="20"/>
          <w:szCs w:val="20"/>
          <w:lang w:eastAsia="en-IN"/>
        </w:rPr>
        <w:t xml:space="preserve">libraries &lt;- </w:t>
      </w:r>
      <w:proofErr w:type="gramStart"/>
      <w:r w:rsidRPr="00DF5041">
        <w:rPr>
          <w:rFonts w:ascii="Courier New" w:eastAsia="Times New Roman" w:hAnsi="Courier New" w:cs="Courier New"/>
          <w:sz w:val="20"/>
          <w:szCs w:val="20"/>
          <w:lang w:eastAsia="en-IN"/>
        </w:rPr>
        <w:t>c(</w:t>
      </w:r>
      <w:proofErr w:type="gramEnd"/>
      <w:r w:rsidRPr="00DF5041">
        <w:rPr>
          <w:rFonts w:ascii="Courier New" w:eastAsia="Times New Roman" w:hAnsi="Courier New" w:cs="Courier New"/>
          <w:sz w:val="20"/>
          <w:szCs w:val="20"/>
          <w:lang w:eastAsia="en-IN"/>
        </w:rPr>
        <w:t>"</w:t>
      </w:r>
      <w:proofErr w:type="spellStart"/>
      <w:r w:rsidRPr="00DF5041">
        <w:rPr>
          <w:rFonts w:ascii="Courier New" w:eastAsia="Times New Roman" w:hAnsi="Courier New" w:cs="Courier New"/>
          <w:sz w:val="20"/>
          <w:szCs w:val="20"/>
          <w:lang w:eastAsia="en-IN"/>
        </w:rPr>
        <w:t>tidyverse</w:t>
      </w:r>
      <w:proofErr w:type="spellEnd"/>
      <w:r w:rsidRPr="00DF5041">
        <w:rPr>
          <w:rFonts w:ascii="Courier New" w:eastAsia="Times New Roman" w:hAnsi="Courier New" w:cs="Courier New"/>
          <w:sz w:val="20"/>
          <w:szCs w:val="20"/>
          <w:lang w:eastAsia="en-IN"/>
        </w:rPr>
        <w:t>", "</w:t>
      </w:r>
      <w:proofErr w:type="spellStart"/>
      <w:r w:rsidRPr="00DF5041">
        <w:rPr>
          <w:rFonts w:ascii="Courier New" w:eastAsia="Times New Roman" w:hAnsi="Courier New" w:cs="Courier New"/>
          <w:sz w:val="20"/>
          <w:szCs w:val="20"/>
          <w:lang w:eastAsia="en-IN"/>
        </w:rPr>
        <w:t>rvest</w:t>
      </w:r>
      <w:proofErr w:type="spellEnd"/>
      <w:r w:rsidRPr="00DF5041">
        <w:rPr>
          <w:rFonts w:ascii="Courier New" w:eastAsia="Times New Roman" w:hAnsi="Courier New" w:cs="Courier New"/>
          <w:sz w:val="20"/>
          <w:szCs w:val="20"/>
          <w:lang w:eastAsia="en-IN"/>
        </w:rPr>
        <w:t>", "</w:t>
      </w:r>
      <w:proofErr w:type="spellStart"/>
      <w:r w:rsidRPr="00DF5041">
        <w:rPr>
          <w:rFonts w:ascii="Courier New" w:eastAsia="Times New Roman" w:hAnsi="Courier New" w:cs="Courier New"/>
          <w:sz w:val="20"/>
          <w:szCs w:val="20"/>
          <w:lang w:eastAsia="en-IN"/>
        </w:rPr>
        <w:t>magrittr</w:t>
      </w:r>
      <w:proofErr w:type="spellEnd"/>
      <w:r w:rsidRPr="00DF5041">
        <w:rPr>
          <w:rFonts w:ascii="Courier New" w:eastAsia="Times New Roman" w:hAnsi="Courier New" w:cs="Courier New"/>
          <w:sz w:val="20"/>
          <w:szCs w:val="20"/>
          <w:lang w:eastAsia="en-IN"/>
        </w:rPr>
        <w:t>")</w:t>
      </w:r>
    </w:p>
    <w:p w14:paraId="3B2A25C5" w14:textId="77777777" w:rsidR="00DF5041" w:rsidRPr="00DF5041" w:rsidRDefault="00DF5041" w:rsidP="00DF5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F5041">
        <w:rPr>
          <w:rFonts w:ascii="Courier New" w:eastAsia="Times New Roman" w:hAnsi="Courier New" w:cs="Courier New"/>
          <w:sz w:val="20"/>
          <w:szCs w:val="20"/>
          <w:lang w:eastAsia="en-IN"/>
        </w:rPr>
        <w:t>lapply</w:t>
      </w:r>
      <w:proofErr w:type="spellEnd"/>
      <w:r w:rsidRPr="00DF5041">
        <w:rPr>
          <w:rFonts w:ascii="Courier New" w:eastAsia="Times New Roman" w:hAnsi="Courier New" w:cs="Courier New"/>
          <w:sz w:val="20"/>
          <w:szCs w:val="20"/>
          <w:lang w:eastAsia="en-IN"/>
        </w:rPr>
        <w:t>(</w:t>
      </w:r>
      <w:proofErr w:type="gramEnd"/>
      <w:r w:rsidRPr="00DF5041">
        <w:rPr>
          <w:rFonts w:ascii="Courier New" w:eastAsia="Times New Roman" w:hAnsi="Courier New" w:cs="Courier New"/>
          <w:sz w:val="20"/>
          <w:szCs w:val="20"/>
          <w:lang w:eastAsia="en-IN"/>
        </w:rPr>
        <w:t xml:space="preserve">libraries, require, </w:t>
      </w:r>
      <w:proofErr w:type="spellStart"/>
      <w:r w:rsidRPr="00DF5041">
        <w:rPr>
          <w:rFonts w:ascii="Courier New" w:eastAsia="Times New Roman" w:hAnsi="Courier New" w:cs="Courier New"/>
          <w:sz w:val="20"/>
          <w:szCs w:val="20"/>
          <w:lang w:eastAsia="en-IN"/>
        </w:rPr>
        <w:t>character.only</w:t>
      </w:r>
      <w:proofErr w:type="spellEnd"/>
      <w:r w:rsidRPr="00DF5041">
        <w:rPr>
          <w:rFonts w:ascii="Courier New" w:eastAsia="Times New Roman" w:hAnsi="Courier New" w:cs="Courier New"/>
          <w:sz w:val="20"/>
          <w:szCs w:val="20"/>
          <w:lang w:eastAsia="en-IN"/>
        </w:rPr>
        <w:t xml:space="preserve"> = TRUE)</w:t>
      </w:r>
    </w:p>
    <w:p w14:paraId="5AF7C551" w14:textId="77777777" w:rsidR="00DF5041" w:rsidRPr="00DF5041" w:rsidRDefault="00DF5041" w:rsidP="00DF504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F5041">
        <w:rPr>
          <w:rFonts w:ascii="Times New Roman" w:eastAsia="Times New Roman" w:hAnsi="Times New Roman" w:cs="Times New Roman"/>
          <w:b/>
          <w:bCs/>
          <w:sz w:val="27"/>
          <w:szCs w:val="27"/>
          <w:lang w:eastAsia="en-IN"/>
        </w:rPr>
        <w:t>Data Scraping</w:t>
      </w:r>
    </w:p>
    <w:p w14:paraId="6E598A97" w14:textId="77777777" w:rsidR="00DF5041" w:rsidRPr="00DF5041" w:rsidRDefault="00DF5041" w:rsidP="00DF5041">
      <w:pPr>
        <w:spacing w:before="100" w:beforeAutospacing="1" w:after="100" w:afterAutospacing="1" w:line="240" w:lineRule="auto"/>
        <w:rPr>
          <w:rFonts w:ascii="Times New Roman" w:eastAsia="Times New Roman" w:hAnsi="Times New Roman" w:cs="Times New Roman"/>
          <w:sz w:val="20"/>
          <w:szCs w:val="20"/>
          <w:lang w:eastAsia="en-IN"/>
        </w:rPr>
      </w:pPr>
      <w:r w:rsidRPr="00DF5041">
        <w:rPr>
          <w:rFonts w:ascii="Times New Roman" w:eastAsia="Times New Roman" w:hAnsi="Times New Roman" w:cs="Times New Roman"/>
          <w:sz w:val="20"/>
          <w:szCs w:val="20"/>
          <w:lang w:eastAsia="en-IN"/>
        </w:rPr>
        <w:t xml:space="preserve">In standard </w:t>
      </w:r>
      <w:proofErr w:type="spellStart"/>
      <w:r w:rsidRPr="00DF5041">
        <w:rPr>
          <w:rFonts w:ascii="Times New Roman" w:eastAsia="Times New Roman" w:hAnsi="Times New Roman" w:cs="Times New Roman"/>
          <w:sz w:val="20"/>
          <w:szCs w:val="20"/>
          <w:lang w:eastAsia="en-IN"/>
        </w:rPr>
        <w:t>rvest</w:t>
      </w:r>
      <w:proofErr w:type="spellEnd"/>
      <w:r w:rsidRPr="00DF5041">
        <w:rPr>
          <w:rFonts w:ascii="Times New Roman" w:eastAsia="Times New Roman" w:hAnsi="Times New Roman" w:cs="Times New Roman"/>
          <w:sz w:val="20"/>
          <w:szCs w:val="20"/>
          <w:lang w:eastAsia="en-IN"/>
        </w:rPr>
        <w:t xml:space="preserve"> fashion, we’ll read a </w:t>
      </w:r>
      <w:proofErr w:type="spellStart"/>
      <w:r w:rsidRPr="00DF5041">
        <w:rPr>
          <w:rFonts w:ascii="Times New Roman" w:eastAsia="Times New Roman" w:hAnsi="Times New Roman" w:cs="Times New Roman"/>
          <w:sz w:val="20"/>
          <w:szCs w:val="20"/>
          <w:lang w:eastAsia="en-IN"/>
        </w:rPr>
        <w:t>url</w:t>
      </w:r>
      <w:proofErr w:type="spellEnd"/>
      <w:r w:rsidRPr="00DF5041">
        <w:rPr>
          <w:rFonts w:ascii="Times New Roman" w:eastAsia="Times New Roman" w:hAnsi="Times New Roman" w:cs="Times New Roman"/>
          <w:sz w:val="20"/>
          <w:szCs w:val="20"/>
          <w:lang w:eastAsia="en-IN"/>
        </w:rPr>
        <w:t>, extract the table containing the GINA enforcement statistics, and then do some data cleaning. Once we read the table and gather all of the annual results into key/pair of year/value, we get the following results:</w:t>
      </w:r>
    </w:p>
    <w:p w14:paraId="7C26BEB5" w14:textId="77777777" w:rsidR="00DF5041" w:rsidRPr="00DF5041" w:rsidRDefault="00DF5041" w:rsidP="00DF5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F5041">
        <w:rPr>
          <w:rFonts w:ascii="Courier New" w:eastAsia="Times New Roman" w:hAnsi="Courier New" w:cs="Courier New"/>
          <w:sz w:val="20"/>
          <w:szCs w:val="20"/>
          <w:lang w:eastAsia="en-IN"/>
        </w:rPr>
        <w:t>url</w:t>
      </w:r>
      <w:proofErr w:type="spellEnd"/>
      <w:r w:rsidRPr="00DF5041">
        <w:rPr>
          <w:rFonts w:ascii="Courier New" w:eastAsia="Times New Roman" w:hAnsi="Courier New" w:cs="Courier New"/>
          <w:sz w:val="20"/>
          <w:szCs w:val="20"/>
          <w:lang w:eastAsia="en-IN"/>
        </w:rPr>
        <w:t xml:space="preserve"> &lt;- "https://www.eeoc.gov/eeoc/statistics/enforcement/genetic.cfm"</w:t>
      </w:r>
    </w:p>
    <w:p w14:paraId="756F2FB2" w14:textId="77777777" w:rsidR="00DF5041" w:rsidRPr="00DF5041" w:rsidRDefault="00DF5041" w:rsidP="00DF5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85A8F0" w14:textId="77777777" w:rsidR="00DF5041" w:rsidRPr="00DF5041" w:rsidRDefault="00DF5041" w:rsidP="00DF5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F5041">
        <w:rPr>
          <w:rFonts w:ascii="Courier New" w:eastAsia="Times New Roman" w:hAnsi="Courier New" w:cs="Courier New"/>
          <w:sz w:val="20"/>
          <w:szCs w:val="20"/>
          <w:lang w:eastAsia="en-IN"/>
        </w:rPr>
        <w:t>GINA.resolutions</w:t>
      </w:r>
      <w:proofErr w:type="spellEnd"/>
      <w:r w:rsidRPr="00DF5041">
        <w:rPr>
          <w:rFonts w:ascii="Courier New" w:eastAsia="Times New Roman" w:hAnsi="Courier New" w:cs="Courier New"/>
          <w:sz w:val="20"/>
          <w:szCs w:val="20"/>
          <w:lang w:eastAsia="en-IN"/>
        </w:rPr>
        <w:t xml:space="preserve"> &lt;- </w:t>
      </w:r>
      <w:proofErr w:type="spellStart"/>
      <w:r w:rsidRPr="00DF5041">
        <w:rPr>
          <w:rFonts w:ascii="Courier New" w:eastAsia="Times New Roman" w:hAnsi="Courier New" w:cs="Courier New"/>
          <w:sz w:val="20"/>
          <w:szCs w:val="20"/>
          <w:lang w:eastAsia="en-IN"/>
        </w:rPr>
        <w:t>read_html</w:t>
      </w:r>
      <w:proofErr w:type="spellEnd"/>
      <w:r w:rsidRPr="00DF5041">
        <w:rPr>
          <w:rFonts w:ascii="Courier New" w:eastAsia="Times New Roman" w:hAnsi="Courier New" w:cs="Courier New"/>
          <w:sz w:val="20"/>
          <w:szCs w:val="20"/>
          <w:lang w:eastAsia="en-IN"/>
        </w:rPr>
        <w:t>(</w:t>
      </w:r>
      <w:proofErr w:type="spellStart"/>
      <w:r w:rsidRPr="00DF5041">
        <w:rPr>
          <w:rFonts w:ascii="Courier New" w:eastAsia="Times New Roman" w:hAnsi="Courier New" w:cs="Courier New"/>
          <w:sz w:val="20"/>
          <w:szCs w:val="20"/>
          <w:lang w:eastAsia="en-IN"/>
        </w:rPr>
        <w:t>url</w:t>
      </w:r>
      <w:proofErr w:type="spellEnd"/>
      <w:r w:rsidRPr="00DF5041">
        <w:rPr>
          <w:rFonts w:ascii="Courier New" w:eastAsia="Times New Roman" w:hAnsi="Courier New" w:cs="Courier New"/>
          <w:sz w:val="20"/>
          <w:szCs w:val="20"/>
          <w:lang w:eastAsia="en-IN"/>
        </w:rPr>
        <w:t>) %&gt;%</w:t>
      </w:r>
    </w:p>
    <w:p w14:paraId="33AEE0F8" w14:textId="77777777" w:rsidR="00DF5041" w:rsidRPr="00DF5041" w:rsidRDefault="00DF5041" w:rsidP="00DF5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5041">
        <w:rPr>
          <w:rFonts w:ascii="Courier New" w:eastAsia="Times New Roman" w:hAnsi="Courier New" w:cs="Courier New"/>
          <w:sz w:val="20"/>
          <w:szCs w:val="20"/>
          <w:lang w:eastAsia="en-IN"/>
        </w:rPr>
        <w:t xml:space="preserve">  </w:t>
      </w:r>
      <w:proofErr w:type="spellStart"/>
      <w:r w:rsidRPr="00DF5041">
        <w:rPr>
          <w:rFonts w:ascii="Courier New" w:eastAsia="Times New Roman" w:hAnsi="Courier New" w:cs="Courier New"/>
          <w:sz w:val="20"/>
          <w:szCs w:val="20"/>
          <w:lang w:eastAsia="en-IN"/>
        </w:rPr>
        <w:t>html_nodes</w:t>
      </w:r>
      <w:proofErr w:type="spellEnd"/>
      <w:r w:rsidRPr="00DF5041">
        <w:rPr>
          <w:rFonts w:ascii="Courier New" w:eastAsia="Times New Roman" w:hAnsi="Courier New" w:cs="Courier New"/>
          <w:sz w:val="20"/>
          <w:szCs w:val="20"/>
          <w:lang w:eastAsia="en-IN"/>
        </w:rPr>
        <w:t xml:space="preserve">("table") %&gt;% </w:t>
      </w:r>
    </w:p>
    <w:p w14:paraId="56F96581" w14:textId="77777777" w:rsidR="00DF5041" w:rsidRPr="00DF5041" w:rsidRDefault="00DF5041" w:rsidP="00DF5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5041">
        <w:rPr>
          <w:rFonts w:ascii="Courier New" w:eastAsia="Times New Roman" w:hAnsi="Courier New" w:cs="Courier New"/>
          <w:sz w:val="20"/>
          <w:szCs w:val="20"/>
          <w:lang w:eastAsia="en-IN"/>
        </w:rPr>
        <w:t xml:space="preserve">  extract2(1) %&gt;%</w:t>
      </w:r>
    </w:p>
    <w:p w14:paraId="38B7F6C8" w14:textId="77777777" w:rsidR="00DF5041" w:rsidRPr="00DF5041" w:rsidRDefault="00DF5041" w:rsidP="00DF5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5041">
        <w:rPr>
          <w:rFonts w:ascii="Courier New" w:eastAsia="Times New Roman" w:hAnsi="Courier New" w:cs="Courier New"/>
          <w:sz w:val="20"/>
          <w:szCs w:val="20"/>
          <w:lang w:eastAsia="en-IN"/>
        </w:rPr>
        <w:t xml:space="preserve">  </w:t>
      </w:r>
      <w:proofErr w:type="spellStart"/>
      <w:r w:rsidRPr="00DF5041">
        <w:rPr>
          <w:rFonts w:ascii="Courier New" w:eastAsia="Times New Roman" w:hAnsi="Courier New" w:cs="Courier New"/>
          <w:sz w:val="20"/>
          <w:szCs w:val="20"/>
          <w:lang w:eastAsia="en-IN"/>
        </w:rPr>
        <w:t>html_</w:t>
      </w:r>
      <w:proofErr w:type="gramStart"/>
      <w:r w:rsidRPr="00DF5041">
        <w:rPr>
          <w:rFonts w:ascii="Courier New" w:eastAsia="Times New Roman" w:hAnsi="Courier New" w:cs="Courier New"/>
          <w:sz w:val="20"/>
          <w:szCs w:val="20"/>
          <w:lang w:eastAsia="en-IN"/>
        </w:rPr>
        <w:t>table</w:t>
      </w:r>
      <w:proofErr w:type="spellEnd"/>
      <w:r w:rsidRPr="00DF5041">
        <w:rPr>
          <w:rFonts w:ascii="Courier New" w:eastAsia="Times New Roman" w:hAnsi="Courier New" w:cs="Courier New"/>
          <w:sz w:val="20"/>
          <w:szCs w:val="20"/>
          <w:lang w:eastAsia="en-IN"/>
        </w:rPr>
        <w:t>(</w:t>
      </w:r>
      <w:proofErr w:type="gramEnd"/>
      <w:r w:rsidRPr="00DF5041">
        <w:rPr>
          <w:rFonts w:ascii="Courier New" w:eastAsia="Times New Roman" w:hAnsi="Courier New" w:cs="Courier New"/>
          <w:sz w:val="20"/>
          <w:szCs w:val="20"/>
          <w:lang w:eastAsia="en-IN"/>
        </w:rPr>
        <w:t xml:space="preserve">trim = TRUE, fill = TRUE, header = TRUE) </w:t>
      </w:r>
    </w:p>
    <w:p w14:paraId="0483263C" w14:textId="77777777" w:rsidR="00DF5041" w:rsidRPr="00DF5041" w:rsidRDefault="00DF5041" w:rsidP="00DF5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5E7B87" w14:textId="77777777" w:rsidR="00DF5041" w:rsidRPr="00DF5041" w:rsidRDefault="00DF5041" w:rsidP="00DF5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F5041">
        <w:rPr>
          <w:rFonts w:ascii="Courier New" w:eastAsia="Times New Roman" w:hAnsi="Courier New" w:cs="Courier New"/>
          <w:sz w:val="20"/>
          <w:szCs w:val="20"/>
          <w:lang w:eastAsia="en-IN"/>
        </w:rPr>
        <w:t>names(</w:t>
      </w:r>
      <w:proofErr w:type="spellStart"/>
      <w:proofErr w:type="gramEnd"/>
      <w:r w:rsidRPr="00DF5041">
        <w:rPr>
          <w:rFonts w:ascii="Courier New" w:eastAsia="Times New Roman" w:hAnsi="Courier New" w:cs="Courier New"/>
          <w:sz w:val="20"/>
          <w:szCs w:val="20"/>
          <w:lang w:eastAsia="en-IN"/>
        </w:rPr>
        <w:t>GINA.resolutions</w:t>
      </w:r>
      <w:proofErr w:type="spellEnd"/>
      <w:r w:rsidRPr="00DF5041">
        <w:rPr>
          <w:rFonts w:ascii="Courier New" w:eastAsia="Times New Roman" w:hAnsi="Courier New" w:cs="Courier New"/>
          <w:sz w:val="20"/>
          <w:szCs w:val="20"/>
          <w:lang w:eastAsia="en-IN"/>
        </w:rPr>
        <w:t>)[1] &lt;- "metric" # Top left table cell is blank, will throw errors</w:t>
      </w:r>
    </w:p>
    <w:p w14:paraId="61B5B891" w14:textId="77777777" w:rsidR="00DF5041" w:rsidRPr="00DF5041" w:rsidRDefault="00DF5041" w:rsidP="00DF5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F5041">
        <w:rPr>
          <w:rFonts w:ascii="Courier New" w:eastAsia="Times New Roman" w:hAnsi="Courier New" w:cs="Courier New"/>
          <w:sz w:val="20"/>
          <w:szCs w:val="20"/>
          <w:lang w:eastAsia="en-IN"/>
        </w:rPr>
        <w:t>names(</w:t>
      </w:r>
      <w:proofErr w:type="spellStart"/>
      <w:proofErr w:type="gramEnd"/>
      <w:r w:rsidRPr="00DF5041">
        <w:rPr>
          <w:rFonts w:ascii="Courier New" w:eastAsia="Times New Roman" w:hAnsi="Courier New" w:cs="Courier New"/>
          <w:sz w:val="20"/>
          <w:szCs w:val="20"/>
          <w:lang w:eastAsia="en-IN"/>
        </w:rPr>
        <w:t>GINA.resolutions</w:t>
      </w:r>
      <w:proofErr w:type="spellEnd"/>
      <w:r w:rsidRPr="00DF5041">
        <w:rPr>
          <w:rFonts w:ascii="Courier New" w:eastAsia="Times New Roman" w:hAnsi="Courier New" w:cs="Courier New"/>
          <w:sz w:val="20"/>
          <w:szCs w:val="20"/>
          <w:lang w:eastAsia="en-IN"/>
        </w:rPr>
        <w:t xml:space="preserve">) &lt;- </w:t>
      </w:r>
      <w:proofErr w:type="spellStart"/>
      <w:r w:rsidRPr="00DF5041">
        <w:rPr>
          <w:rFonts w:ascii="Courier New" w:eastAsia="Times New Roman" w:hAnsi="Courier New" w:cs="Courier New"/>
          <w:sz w:val="20"/>
          <w:szCs w:val="20"/>
          <w:lang w:eastAsia="en-IN"/>
        </w:rPr>
        <w:t>gsub</w:t>
      </w:r>
      <w:proofErr w:type="spellEnd"/>
      <w:r w:rsidRPr="00DF5041">
        <w:rPr>
          <w:rFonts w:ascii="Courier New" w:eastAsia="Times New Roman" w:hAnsi="Courier New" w:cs="Courier New"/>
          <w:sz w:val="20"/>
          <w:szCs w:val="20"/>
          <w:lang w:eastAsia="en-IN"/>
        </w:rPr>
        <w:t>("FY (.+)", "\\1", names(</w:t>
      </w:r>
      <w:proofErr w:type="spellStart"/>
      <w:r w:rsidRPr="00DF5041">
        <w:rPr>
          <w:rFonts w:ascii="Courier New" w:eastAsia="Times New Roman" w:hAnsi="Courier New" w:cs="Courier New"/>
          <w:sz w:val="20"/>
          <w:szCs w:val="20"/>
          <w:lang w:eastAsia="en-IN"/>
        </w:rPr>
        <w:t>GINA.resolutions</w:t>
      </w:r>
      <w:proofErr w:type="spellEnd"/>
      <w:r w:rsidRPr="00DF5041">
        <w:rPr>
          <w:rFonts w:ascii="Courier New" w:eastAsia="Times New Roman" w:hAnsi="Courier New" w:cs="Courier New"/>
          <w:sz w:val="20"/>
          <w:szCs w:val="20"/>
          <w:lang w:eastAsia="en-IN"/>
        </w:rPr>
        <w:t>)) # Remove FY from year so we can convert to numeric</w:t>
      </w:r>
    </w:p>
    <w:p w14:paraId="13767A4E" w14:textId="77777777" w:rsidR="00DF5041" w:rsidRPr="00DF5041" w:rsidRDefault="00DF5041" w:rsidP="00DF5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3EBDD4" w14:textId="77777777" w:rsidR="00DF5041" w:rsidRPr="00DF5041" w:rsidRDefault="00DF5041" w:rsidP="00DF5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F5041">
        <w:rPr>
          <w:rFonts w:ascii="Courier New" w:eastAsia="Times New Roman" w:hAnsi="Courier New" w:cs="Courier New"/>
          <w:sz w:val="20"/>
          <w:szCs w:val="20"/>
          <w:lang w:eastAsia="en-IN"/>
        </w:rPr>
        <w:t>GINA.resolutions</w:t>
      </w:r>
      <w:proofErr w:type="spellEnd"/>
      <w:r w:rsidRPr="00DF5041">
        <w:rPr>
          <w:rFonts w:ascii="Courier New" w:eastAsia="Times New Roman" w:hAnsi="Courier New" w:cs="Courier New"/>
          <w:sz w:val="20"/>
          <w:szCs w:val="20"/>
          <w:lang w:eastAsia="en-IN"/>
        </w:rPr>
        <w:t xml:space="preserve"> &lt;- </w:t>
      </w:r>
      <w:proofErr w:type="spellStart"/>
      <w:r w:rsidRPr="00DF5041">
        <w:rPr>
          <w:rFonts w:ascii="Courier New" w:eastAsia="Times New Roman" w:hAnsi="Courier New" w:cs="Courier New"/>
          <w:sz w:val="20"/>
          <w:szCs w:val="20"/>
          <w:lang w:eastAsia="en-IN"/>
        </w:rPr>
        <w:t>GINA.resolutions</w:t>
      </w:r>
      <w:proofErr w:type="spellEnd"/>
      <w:r w:rsidRPr="00DF5041">
        <w:rPr>
          <w:rFonts w:ascii="Courier New" w:eastAsia="Times New Roman" w:hAnsi="Courier New" w:cs="Courier New"/>
          <w:sz w:val="20"/>
          <w:szCs w:val="20"/>
          <w:lang w:eastAsia="en-IN"/>
        </w:rPr>
        <w:t xml:space="preserve"> %&gt;%</w:t>
      </w:r>
    </w:p>
    <w:p w14:paraId="59055065" w14:textId="77777777" w:rsidR="00DF5041" w:rsidRPr="00DF5041" w:rsidRDefault="00DF5041" w:rsidP="00DF5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5041">
        <w:rPr>
          <w:rFonts w:ascii="Courier New" w:eastAsia="Times New Roman" w:hAnsi="Courier New" w:cs="Courier New"/>
          <w:sz w:val="20"/>
          <w:szCs w:val="20"/>
          <w:lang w:eastAsia="en-IN"/>
        </w:rPr>
        <w:t xml:space="preserve">  </w:t>
      </w:r>
      <w:proofErr w:type="gramStart"/>
      <w:r w:rsidRPr="00DF5041">
        <w:rPr>
          <w:rFonts w:ascii="Courier New" w:eastAsia="Times New Roman" w:hAnsi="Courier New" w:cs="Courier New"/>
          <w:sz w:val="20"/>
          <w:szCs w:val="20"/>
          <w:lang w:eastAsia="en-IN"/>
        </w:rPr>
        <w:t>filter(</w:t>
      </w:r>
      <w:proofErr w:type="gramEnd"/>
      <w:r w:rsidRPr="00DF5041">
        <w:rPr>
          <w:rFonts w:ascii="Courier New" w:eastAsia="Times New Roman" w:hAnsi="Courier New" w:cs="Courier New"/>
          <w:sz w:val="20"/>
          <w:szCs w:val="20"/>
          <w:lang w:eastAsia="en-IN"/>
        </w:rPr>
        <w:t>! metric == "") %&gt;% # Remove percentage rows</w:t>
      </w:r>
    </w:p>
    <w:p w14:paraId="3BEA1F7D" w14:textId="77777777" w:rsidR="00DF5041" w:rsidRPr="00DF5041" w:rsidRDefault="00DF5041" w:rsidP="00DF5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5041">
        <w:rPr>
          <w:rFonts w:ascii="Courier New" w:eastAsia="Times New Roman" w:hAnsi="Courier New" w:cs="Courier New"/>
          <w:sz w:val="20"/>
          <w:szCs w:val="20"/>
          <w:lang w:eastAsia="en-IN"/>
        </w:rPr>
        <w:t xml:space="preserve">  </w:t>
      </w:r>
      <w:proofErr w:type="gramStart"/>
      <w:r w:rsidRPr="00DF5041">
        <w:rPr>
          <w:rFonts w:ascii="Courier New" w:eastAsia="Times New Roman" w:hAnsi="Courier New" w:cs="Courier New"/>
          <w:sz w:val="20"/>
          <w:szCs w:val="20"/>
          <w:lang w:eastAsia="en-IN"/>
        </w:rPr>
        <w:t>filter(</w:t>
      </w:r>
      <w:proofErr w:type="gramEnd"/>
      <w:r w:rsidRPr="00DF5041">
        <w:rPr>
          <w:rFonts w:ascii="Courier New" w:eastAsia="Times New Roman" w:hAnsi="Courier New" w:cs="Courier New"/>
          <w:sz w:val="20"/>
          <w:szCs w:val="20"/>
          <w:lang w:eastAsia="en-IN"/>
        </w:rPr>
        <w:t>! metric == "Resolutions By Type") %&gt;% # Remove blank line</w:t>
      </w:r>
    </w:p>
    <w:p w14:paraId="1FC6CE5C" w14:textId="77777777" w:rsidR="00DF5041" w:rsidRPr="00DF5041" w:rsidRDefault="00DF5041" w:rsidP="00DF5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5041">
        <w:rPr>
          <w:rFonts w:ascii="Courier New" w:eastAsia="Times New Roman" w:hAnsi="Courier New" w:cs="Courier New"/>
          <w:sz w:val="20"/>
          <w:szCs w:val="20"/>
          <w:lang w:eastAsia="en-IN"/>
        </w:rPr>
        <w:t xml:space="preserve">  </w:t>
      </w:r>
      <w:proofErr w:type="gramStart"/>
      <w:r w:rsidRPr="00DF5041">
        <w:rPr>
          <w:rFonts w:ascii="Courier New" w:eastAsia="Times New Roman" w:hAnsi="Courier New" w:cs="Courier New"/>
          <w:sz w:val="20"/>
          <w:szCs w:val="20"/>
          <w:lang w:eastAsia="en-IN"/>
        </w:rPr>
        <w:t>gather(</w:t>
      </w:r>
      <w:proofErr w:type="gramEnd"/>
      <w:r w:rsidRPr="00DF5041">
        <w:rPr>
          <w:rFonts w:ascii="Courier New" w:eastAsia="Times New Roman" w:hAnsi="Courier New" w:cs="Courier New"/>
          <w:sz w:val="20"/>
          <w:szCs w:val="20"/>
          <w:lang w:eastAsia="en-IN"/>
        </w:rPr>
        <w:t>year, value, 2:9) %&gt;% # short and wide data to tall and skinny</w:t>
      </w:r>
    </w:p>
    <w:p w14:paraId="28E771FF" w14:textId="77777777" w:rsidR="00DF5041" w:rsidRPr="00DF5041" w:rsidRDefault="00DF5041" w:rsidP="00DF5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5041">
        <w:rPr>
          <w:rFonts w:ascii="Courier New" w:eastAsia="Times New Roman" w:hAnsi="Courier New" w:cs="Courier New"/>
          <w:sz w:val="20"/>
          <w:szCs w:val="20"/>
          <w:lang w:eastAsia="en-IN"/>
        </w:rPr>
        <w:t xml:space="preserve">  </w:t>
      </w:r>
      <w:proofErr w:type="gramStart"/>
      <w:r w:rsidRPr="00DF5041">
        <w:rPr>
          <w:rFonts w:ascii="Courier New" w:eastAsia="Times New Roman" w:hAnsi="Courier New" w:cs="Courier New"/>
          <w:sz w:val="20"/>
          <w:szCs w:val="20"/>
          <w:lang w:eastAsia="en-IN"/>
        </w:rPr>
        <w:t>mutate(</w:t>
      </w:r>
      <w:proofErr w:type="gramEnd"/>
    </w:p>
    <w:p w14:paraId="520CFD8E" w14:textId="77777777" w:rsidR="00DF5041" w:rsidRPr="00DF5041" w:rsidRDefault="00DF5041" w:rsidP="00DF5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5041">
        <w:rPr>
          <w:rFonts w:ascii="Courier New" w:eastAsia="Times New Roman" w:hAnsi="Courier New" w:cs="Courier New"/>
          <w:sz w:val="20"/>
          <w:szCs w:val="20"/>
          <w:lang w:eastAsia="en-IN"/>
        </w:rPr>
        <w:t xml:space="preserve">    year = </w:t>
      </w:r>
      <w:proofErr w:type="spellStart"/>
      <w:proofErr w:type="gramStart"/>
      <w:r w:rsidRPr="00DF5041">
        <w:rPr>
          <w:rFonts w:ascii="Courier New" w:eastAsia="Times New Roman" w:hAnsi="Courier New" w:cs="Courier New"/>
          <w:sz w:val="20"/>
          <w:szCs w:val="20"/>
          <w:lang w:eastAsia="en-IN"/>
        </w:rPr>
        <w:t>as.integer</w:t>
      </w:r>
      <w:proofErr w:type="spellEnd"/>
      <w:proofErr w:type="gramEnd"/>
      <w:r w:rsidRPr="00DF5041">
        <w:rPr>
          <w:rFonts w:ascii="Courier New" w:eastAsia="Times New Roman" w:hAnsi="Courier New" w:cs="Courier New"/>
          <w:sz w:val="20"/>
          <w:szCs w:val="20"/>
          <w:lang w:eastAsia="en-IN"/>
        </w:rPr>
        <w:t>(year),</w:t>
      </w:r>
    </w:p>
    <w:p w14:paraId="57681A15" w14:textId="77777777" w:rsidR="00DF5041" w:rsidRPr="00DF5041" w:rsidRDefault="00DF5041" w:rsidP="00DF5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5041">
        <w:rPr>
          <w:rFonts w:ascii="Courier New" w:eastAsia="Times New Roman" w:hAnsi="Courier New" w:cs="Courier New"/>
          <w:sz w:val="20"/>
          <w:szCs w:val="20"/>
          <w:lang w:eastAsia="en-IN"/>
        </w:rPr>
        <w:t xml:space="preserve">    value = </w:t>
      </w:r>
      <w:proofErr w:type="spellStart"/>
      <w:proofErr w:type="gramStart"/>
      <w:r w:rsidRPr="00DF5041">
        <w:rPr>
          <w:rFonts w:ascii="Courier New" w:eastAsia="Times New Roman" w:hAnsi="Courier New" w:cs="Courier New"/>
          <w:sz w:val="20"/>
          <w:szCs w:val="20"/>
          <w:lang w:eastAsia="en-IN"/>
        </w:rPr>
        <w:t>gsub</w:t>
      </w:r>
      <w:proofErr w:type="spellEnd"/>
      <w:r w:rsidRPr="00DF5041">
        <w:rPr>
          <w:rFonts w:ascii="Courier New" w:eastAsia="Times New Roman" w:hAnsi="Courier New" w:cs="Courier New"/>
          <w:sz w:val="20"/>
          <w:szCs w:val="20"/>
          <w:lang w:eastAsia="en-IN"/>
        </w:rPr>
        <w:t>(</w:t>
      </w:r>
      <w:proofErr w:type="gramEnd"/>
      <w:r w:rsidRPr="00DF5041">
        <w:rPr>
          <w:rFonts w:ascii="Courier New" w:eastAsia="Times New Roman" w:hAnsi="Courier New" w:cs="Courier New"/>
          <w:sz w:val="20"/>
          <w:szCs w:val="20"/>
          <w:lang w:eastAsia="en-IN"/>
        </w:rPr>
        <w:t>"[\\$\\%]", "", value)</w:t>
      </w:r>
    </w:p>
    <w:p w14:paraId="4FBD8E3D" w14:textId="77777777" w:rsidR="00DF5041" w:rsidRPr="00DF5041" w:rsidRDefault="00DF5041" w:rsidP="00DF5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5041">
        <w:rPr>
          <w:rFonts w:ascii="Courier New" w:eastAsia="Times New Roman" w:hAnsi="Courier New" w:cs="Courier New"/>
          <w:sz w:val="20"/>
          <w:szCs w:val="20"/>
          <w:lang w:eastAsia="en-IN"/>
        </w:rPr>
        <w:t xml:space="preserve">  ) %&gt;%</w:t>
      </w:r>
    </w:p>
    <w:p w14:paraId="3606A89B" w14:textId="77777777" w:rsidR="00DF5041" w:rsidRPr="00DF5041" w:rsidRDefault="00DF5041" w:rsidP="00DF5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5041">
        <w:rPr>
          <w:rFonts w:ascii="Courier New" w:eastAsia="Times New Roman" w:hAnsi="Courier New" w:cs="Courier New"/>
          <w:sz w:val="20"/>
          <w:szCs w:val="20"/>
          <w:lang w:eastAsia="en-IN"/>
        </w:rPr>
        <w:t xml:space="preserve">  </w:t>
      </w:r>
      <w:proofErr w:type="gramStart"/>
      <w:r w:rsidRPr="00DF5041">
        <w:rPr>
          <w:rFonts w:ascii="Courier New" w:eastAsia="Times New Roman" w:hAnsi="Courier New" w:cs="Courier New"/>
          <w:sz w:val="20"/>
          <w:szCs w:val="20"/>
          <w:lang w:eastAsia="en-IN"/>
        </w:rPr>
        <w:t>mutate(</w:t>
      </w:r>
      <w:proofErr w:type="gramEnd"/>
    </w:p>
    <w:p w14:paraId="387F121C" w14:textId="77777777" w:rsidR="00DF5041" w:rsidRPr="00DF5041" w:rsidRDefault="00DF5041" w:rsidP="00DF5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5041">
        <w:rPr>
          <w:rFonts w:ascii="Courier New" w:eastAsia="Times New Roman" w:hAnsi="Courier New" w:cs="Courier New"/>
          <w:sz w:val="20"/>
          <w:szCs w:val="20"/>
          <w:lang w:eastAsia="en-IN"/>
        </w:rPr>
        <w:t xml:space="preserve">    value = </w:t>
      </w:r>
      <w:proofErr w:type="spellStart"/>
      <w:proofErr w:type="gramStart"/>
      <w:r w:rsidRPr="00DF5041">
        <w:rPr>
          <w:rFonts w:ascii="Courier New" w:eastAsia="Times New Roman" w:hAnsi="Courier New" w:cs="Courier New"/>
          <w:sz w:val="20"/>
          <w:szCs w:val="20"/>
          <w:lang w:eastAsia="en-IN"/>
        </w:rPr>
        <w:t>as.numeric</w:t>
      </w:r>
      <w:proofErr w:type="spellEnd"/>
      <w:proofErr w:type="gramEnd"/>
      <w:r w:rsidRPr="00DF5041">
        <w:rPr>
          <w:rFonts w:ascii="Courier New" w:eastAsia="Times New Roman" w:hAnsi="Courier New" w:cs="Courier New"/>
          <w:sz w:val="20"/>
          <w:szCs w:val="20"/>
          <w:lang w:eastAsia="en-IN"/>
        </w:rPr>
        <w:t>(value)</w:t>
      </w:r>
    </w:p>
    <w:p w14:paraId="7DE680CE" w14:textId="77777777" w:rsidR="00DF5041" w:rsidRPr="00DF5041" w:rsidRDefault="00DF5041" w:rsidP="00DF5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5041">
        <w:rPr>
          <w:rFonts w:ascii="Courier New" w:eastAsia="Times New Roman" w:hAnsi="Courier New" w:cs="Courier New"/>
          <w:sz w:val="20"/>
          <w:szCs w:val="20"/>
          <w:lang w:eastAsia="en-IN"/>
        </w:rPr>
        <w:t xml:space="preserve">  ) %&gt;%</w:t>
      </w:r>
    </w:p>
    <w:p w14:paraId="0EE8475D" w14:textId="77777777" w:rsidR="00DF5041" w:rsidRPr="00DF5041" w:rsidRDefault="00DF5041" w:rsidP="00DF5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5041">
        <w:rPr>
          <w:rFonts w:ascii="Courier New" w:eastAsia="Times New Roman" w:hAnsi="Courier New" w:cs="Courier New"/>
          <w:sz w:val="20"/>
          <w:szCs w:val="20"/>
          <w:lang w:eastAsia="en-IN"/>
        </w:rPr>
        <w:t xml:space="preserve">  </w:t>
      </w:r>
      <w:proofErr w:type="spellStart"/>
      <w:proofErr w:type="gramStart"/>
      <w:r w:rsidRPr="00DF5041">
        <w:rPr>
          <w:rFonts w:ascii="Courier New" w:eastAsia="Times New Roman" w:hAnsi="Courier New" w:cs="Courier New"/>
          <w:sz w:val="20"/>
          <w:szCs w:val="20"/>
          <w:lang w:eastAsia="en-IN"/>
        </w:rPr>
        <w:t>as.tibble</w:t>
      </w:r>
      <w:proofErr w:type="spellEnd"/>
      <w:proofErr w:type="gramEnd"/>
      <w:r w:rsidRPr="00DF5041">
        <w:rPr>
          <w:rFonts w:ascii="Courier New" w:eastAsia="Times New Roman" w:hAnsi="Courier New" w:cs="Courier New"/>
          <w:sz w:val="20"/>
          <w:szCs w:val="20"/>
          <w:lang w:eastAsia="en-IN"/>
        </w:rPr>
        <w:t>()</w:t>
      </w:r>
    </w:p>
    <w:p w14:paraId="00067D40" w14:textId="77777777" w:rsidR="00DF5041" w:rsidRPr="00DF5041" w:rsidRDefault="00DF5041" w:rsidP="00DF5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FFB826" w14:textId="77777777" w:rsidR="00DF5041" w:rsidRPr="00DF5041" w:rsidRDefault="00DF5041" w:rsidP="00DF5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F5041">
        <w:rPr>
          <w:rFonts w:ascii="Courier New" w:eastAsia="Times New Roman" w:hAnsi="Courier New" w:cs="Courier New"/>
          <w:sz w:val="20"/>
          <w:szCs w:val="20"/>
          <w:lang w:eastAsia="en-IN"/>
        </w:rPr>
        <w:t>GINA.resolutions</w:t>
      </w:r>
      <w:proofErr w:type="spellEnd"/>
    </w:p>
    <w:p w14:paraId="5448509D" w14:textId="77777777" w:rsidR="00DF5041" w:rsidRPr="00DF5041" w:rsidRDefault="00DF5041" w:rsidP="00DF5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5041">
        <w:rPr>
          <w:rFonts w:ascii="Courier New" w:eastAsia="Times New Roman" w:hAnsi="Courier New" w:cs="Courier New"/>
          <w:sz w:val="20"/>
          <w:szCs w:val="20"/>
          <w:lang w:eastAsia="en-IN"/>
        </w:rPr>
        <w:t xml:space="preserve">## # A </w:t>
      </w:r>
      <w:proofErr w:type="spellStart"/>
      <w:r w:rsidRPr="00DF5041">
        <w:rPr>
          <w:rFonts w:ascii="Courier New" w:eastAsia="Times New Roman" w:hAnsi="Courier New" w:cs="Courier New"/>
          <w:sz w:val="20"/>
          <w:szCs w:val="20"/>
          <w:lang w:eastAsia="en-IN"/>
        </w:rPr>
        <w:t>tibble</w:t>
      </w:r>
      <w:proofErr w:type="spellEnd"/>
      <w:r w:rsidRPr="00DF5041">
        <w:rPr>
          <w:rFonts w:ascii="Courier New" w:eastAsia="Times New Roman" w:hAnsi="Courier New" w:cs="Courier New"/>
          <w:sz w:val="20"/>
          <w:szCs w:val="20"/>
          <w:lang w:eastAsia="en-IN"/>
        </w:rPr>
        <w:t>: 88 x 3</w:t>
      </w:r>
    </w:p>
    <w:p w14:paraId="7549711D" w14:textId="77777777" w:rsidR="00DF5041" w:rsidRPr="00DF5041" w:rsidRDefault="00DF5041" w:rsidP="00DF5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5041">
        <w:rPr>
          <w:rFonts w:ascii="Courier New" w:eastAsia="Times New Roman" w:hAnsi="Courier New" w:cs="Courier New"/>
          <w:sz w:val="20"/>
          <w:szCs w:val="20"/>
          <w:lang w:eastAsia="en-IN"/>
        </w:rPr>
        <w:t>##    metric                      year value</w:t>
      </w:r>
    </w:p>
    <w:p w14:paraId="1D856A9C" w14:textId="77777777" w:rsidR="00DF5041" w:rsidRPr="00DF5041" w:rsidRDefault="00DF5041" w:rsidP="00DF5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5041">
        <w:rPr>
          <w:rFonts w:ascii="Courier New" w:eastAsia="Times New Roman" w:hAnsi="Courier New" w:cs="Courier New"/>
          <w:sz w:val="20"/>
          <w:szCs w:val="20"/>
          <w:lang w:eastAsia="en-IN"/>
        </w:rPr>
        <w:t xml:space="preserve">##                           </w:t>
      </w:r>
    </w:p>
    <w:p w14:paraId="2257ACEE" w14:textId="77777777" w:rsidR="00DF5041" w:rsidRPr="00DF5041" w:rsidRDefault="00DF5041" w:rsidP="00DF5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5041">
        <w:rPr>
          <w:rFonts w:ascii="Courier New" w:eastAsia="Times New Roman" w:hAnsi="Courier New" w:cs="Courier New"/>
          <w:sz w:val="20"/>
          <w:szCs w:val="20"/>
          <w:lang w:eastAsia="en-IN"/>
        </w:rPr>
        <w:t>#</w:t>
      </w:r>
      <w:proofErr w:type="gramStart"/>
      <w:r w:rsidRPr="00DF5041">
        <w:rPr>
          <w:rFonts w:ascii="Courier New" w:eastAsia="Times New Roman" w:hAnsi="Courier New" w:cs="Courier New"/>
          <w:sz w:val="20"/>
          <w:szCs w:val="20"/>
          <w:lang w:eastAsia="en-IN"/>
        </w:rPr>
        <w:t>#  1</w:t>
      </w:r>
      <w:proofErr w:type="gramEnd"/>
      <w:r w:rsidRPr="00DF5041">
        <w:rPr>
          <w:rFonts w:ascii="Courier New" w:eastAsia="Times New Roman" w:hAnsi="Courier New" w:cs="Courier New"/>
          <w:sz w:val="20"/>
          <w:szCs w:val="20"/>
          <w:lang w:eastAsia="en-IN"/>
        </w:rPr>
        <w:t xml:space="preserve"> Receipts                    2010   201</w:t>
      </w:r>
    </w:p>
    <w:p w14:paraId="1891DA2A" w14:textId="77777777" w:rsidR="00DF5041" w:rsidRPr="00DF5041" w:rsidRDefault="00DF5041" w:rsidP="00DF5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5041">
        <w:rPr>
          <w:rFonts w:ascii="Courier New" w:eastAsia="Times New Roman" w:hAnsi="Courier New" w:cs="Courier New"/>
          <w:sz w:val="20"/>
          <w:szCs w:val="20"/>
          <w:lang w:eastAsia="en-IN"/>
        </w:rPr>
        <w:t>#</w:t>
      </w:r>
      <w:proofErr w:type="gramStart"/>
      <w:r w:rsidRPr="00DF5041">
        <w:rPr>
          <w:rFonts w:ascii="Courier New" w:eastAsia="Times New Roman" w:hAnsi="Courier New" w:cs="Courier New"/>
          <w:sz w:val="20"/>
          <w:szCs w:val="20"/>
          <w:lang w:eastAsia="en-IN"/>
        </w:rPr>
        <w:t>#  2</w:t>
      </w:r>
      <w:proofErr w:type="gramEnd"/>
      <w:r w:rsidRPr="00DF5041">
        <w:rPr>
          <w:rFonts w:ascii="Courier New" w:eastAsia="Times New Roman" w:hAnsi="Courier New" w:cs="Courier New"/>
          <w:sz w:val="20"/>
          <w:szCs w:val="20"/>
          <w:lang w:eastAsia="en-IN"/>
        </w:rPr>
        <w:t xml:space="preserve"> Resolutions                 2010    56</w:t>
      </w:r>
    </w:p>
    <w:p w14:paraId="2E6B3D79" w14:textId="77777777" w:rsidR="00DF5041" w:rsidRPr="00DF5041" w:rsidRDefault="00DF5041" w:rsidP="00DF5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5041">
        <w:rPr>
          <w:rFonts w:ascii="Courier New" w:eastAsia="Times New Roman" w:hAnsi="Courier New" w:cs="Courier New"/>
          <w:sz w:val="20"/>
          <w:szCs w:val="20"/>
          <w:lang w:eastAsia="en-IN"/>
        </w:rPr>
        <w:t>#</w:t>
      </w:r>
      <w:proofErr w:type="gramStart"/>
      <w:r w:rsidRPr="00DF5041">
        <w:rPr>
          <w:rFonts w:ascii="Courier New" w:eastAsia="Times New Roman" w:hAnsi="Courier New" w:cs="Courier New"/>
          <w:sz w:val="20"/>
          <w:szCs w:val="20"/>
          <w:lang w:eastAsia="en-IN"/>
        </w:rPr>
        <w:t>#  3</w:t>
      </w:r>
      <w:proofErr w:type="gramEnd"/>
      <w:r w:rsidRPr="00DF5041">
        <w:rPr>
          <w:rFonts w:ascii="Courier New" w:eastAsia="Times New Roman" w:hAnsi="Courier New" w:cs="Courier New"/>
          <w:sz w:val="20"/>
          <w:szCs w:val="20"/>
          <w:lang w:eastAsia="en-IN"/>
        </w:rPr>
        <w:t xml:space="preserve"> Settlements                 2010     3</w:t>
      </w:r>
    </w:p>
    <w:p w14:paraId="632217FB" w14:textId="77777777" w:rsidR="00DF5041" w:rsidRPr="00DF5041" w:rsidRDefault="00DF5041" w:rsidP="00DF5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5041">
        <w:rPr>
          <w:rFonts w:ascii="Courier New" w:eastAsia="Times New Roman" w:hAnsi="Courier New" w:cs="Courier New"/>
          <w:sz w:val="20"/>
          <w:szCs w:val="20"/>
          <w:lang w:eastAsia="en-IN"/>
        </w:rPr>
        <w:t>#</w:t>
      </w:r>
      <w:proofErr w:type="gramStart"/>
      <w:r w:rsidRPr="00DF5041">
        <w:rPr>
          <w:rFonts w:ascii="Courier New" w:eastAsia="Times New Roman" w:hAnsi="Courier New" w:cs="Courier New"/>
          <w:sz w:val="20"/>
          <w:szCs w:val="20"/>
          <w:lang w:eastAsia="en-IN"/>
        </w:rPr>
        <w:t>#  4</w:t>
      </w:r>
      <w:proofErr w:type="gramEnd"/>
      <w:r w:rsidRPr="00DF5041">
        <w:rPr>
          <w:rFonts w:ascii="Courier New" w:eastAsia="Times New Roman" w:hAnsi="Courier New" w:cs="Courier New"/>
          <w:sz w:val="20"/>
          <w:szCs w:val="20"/>
          <w:lang w:eastAsia="en-IN"/>
        </w:rPr>
        <w:t xml:space="preserve"> Withdrawals w/Benefits      2010     2</w:t>
      </w:r>
    </w:p>
    <w:p w14:paraId="2DFEEDE6" w14:textId="77777777" w:rsidR="00DF5041" w:rsidRPr="00DF5041" w:rsidRDefault="00DF5041" w:rsidP="00DF5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5041">
        <w:rPr>
          <w:rFonts w:ascii="Courier New" w:eastAsia="Times New Roman" w:hAnsi="Courier New" w:cs="Courier New"/>
          <w:sz w:val="20"/>
          <w:szCs w:val="20"/>
          <w:lang w:eastAsia="en-IN"/>
        </w:rPr>
        <w:t>#</w:t>
      </w:r>
      <w:proofErr w:type="gramStart"/>
      <w:r w:rsidRPr="00DF5041">
        <w:rPr>
          <w:rFonts w:ascii="Courier New" w:eastAsia="Times New Roman" w:hAnsi="Courier New" w:cs="Courier New"/>
          <w:sz w:val="20"/>
          <w:szCs w:val="20"/>
          <w:lang w:eastAsia="en-IN"/>
        </w:rPr>
        <w:t>#  5</w:t>
      </w:r>
      <w:proofErr w:type="gramEnd"/>
      <w:r w:rsidRPr="00DF5041">
        <w:rPr>
          <w:rFonts w:ascii="Courier New" w:eastAsia="Times New Roman" w:hAnsi="Courier New" w:cs="Courier New"/>
          <w:sz w:val="20"/>
          <w:szCs w:val="20"/>
          <w:lang w:eastAsia="en-IN"/>
        </w:rPr>
        <w:t xml:space="preserve"> Administrative Closures     2010    11</w:t>
      </w:r>
    </w:p>
    <w:p w14:paraId="27F951BE" w14:textId="77777777" w:rsidR="00DF5041" w:rsidRPr="00DF5041" w:rsidRDefault="00DF5041" w:rsidP="00DF5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5041">
        <w:rPr>
          <w:rFonts w:ascii="Courier New" w:eastAsia="Times New Roman" w:hAnsi="Courier New" w:cs="Courier New"/>
          <w:sz w:val="20"/>
          <w:szCs w:val="20"/>
          <w:lang w:eastAsia="en-IN"/>
        </w:rPr>
        <w:t>#</w:t>
      </w:r>
      <w:proofErr w:type="gramStart"/>
      <w:r w:rsidRPr="00DF5041">
        <w:rPr>
          <w:rFonts w:ascii="Courier New" w:eastAsia="Times New Roman" w:hAnsi="Courier New" w:cs="Courier New"/>
          <w:sz w:val="20"/>
          <w:szCs w:val="20"/>
          <w:lang w:eastAsia="en-IN"/>
        </w:rPr>
        <w:t>#  6</w:t>
      </w:r>
      <w:proofErr w:type="gramEnd"/>
      <w:r w:rsidRPr="00DF5041">
        <w:rPr>
          <w:rFonts w:ascii="Courier New" w:eastAsia="Times New Roman" w:hAnsi="Courier New" w:cs="Courier New"/>
          <w:sz w:val="20"/>
          <w:szCs w:val="20"/>
          <w:lang w:eastAsia="en-IN"/>
        </w:rPr>
        <w:t xml:space="preserve"> No Reasonable Cause         2010    38</w:t>
      </w:r>
    </w:p>
    <w:p w14:paraId="22C1C0EA" w14:textId="77777777" w:rsidR="00DF5041" w:rsidRPr="00DF5041" w:rsidRDefault="00DF5041" w:rsidP="00DF5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5041">
        <w:rPr>
          <w:rFonts w:ascii="Courier New" w:eastAsia="Times New Roman" w:hAnsi="Courier New" w:cs="Courier New"/>
          <w:sz w:val="20"/>
          <w:szCs w:val="20"/>
          <w:lang w:eastAsia="en-IN"/>
        </w:rPr>
        <w:t>#</w:t>
      </w:r>
      <w:proofErr w:type="gramStart"/>
      <w:r w:rsidRPr="00DF5041">
        <w:rPr>
          <w:rFonts w:ascii="Courier New" w:eastAsia="Times New Roman" w:hAnsi="Courier New" w:cs="Courier New"/>
          <w:sz w:val="20"/>
          <w:szCs w:val="20"/>
          <w:lang w:eastAsia="en-IN"/>
        </w:rPr>
        <w:t>#  7</w:t>
      </w:r>
      <w:proofErr w:type="gramEnd"/>
      <w:r w:rsidRPr="00DF5041">
        <w:rPr>
          <w:rFonts w:ascii="Courier New" w:eastAsia="Times New Roman" w:hAnsi="Courier New" w:cs="Courier New"/>
          <w:sz w:val="20"/>
          <w:szCs w:val="20"/>
          <w:lang w:eastAsia="en-IN"/>
        </w:rPr>
        <w:t xml:space="preserve"> Reasonable Cause            2010     2</w:t>
      </w:r>
    </w:p>
    <w:p w14:paraId="7E129125" w14:textId="77777777" w:rsidR="00DF5041" w:rsidRPr="00DF5041" w:rsidRDefault="00DF5041" w:rsidP="00DF5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5041">
        <w:rPr>
          <w:rFonts w:ascii="Courier New" w:eastAsia="Times New Roman" w:hAnsi="Courier New" w:cs="Courier New"/>
          <w:sz w:val="20"/>
          <w:szCs w:val="20"/>
          <w:lang w:eastAsia="en-IN"/>
        </w:rPr>
        <w:t>#</w:t>
      </w:r>
      <w:proofErr w:type="gramStart"/>
      <w:r w:rsidRPr="00DF5041">
        <w:rPr>
          <w:rFonts w:ascii="Courier New" w:eastAsia="Times New Roman" w:hAnsi="Courier New" w:cs="Courier New"/>
          <w:sz w:val="20"/>
          <w:szCs w:val="20"/>
          <w:lang w:eastAsia="en-IN"/>
        </w:rPr>
        <w:t>#  8</w:t>
      </w:r>
      <w:proofErr w:type="gramEnd"/>
      <w:r w:rsidRPr="00DF5041">
        <w:rPr>
          <w:rFonts w:ascii="Courier New" w:eastAsia="Times New Roman" w:hAnsi="Courier New" w:cs="Courier New"/>
          <w:sz w:val="20"/>
          <w:szCs w:val="20"/>
          <w:lang w:eastAsia="en-IN"/>
        </w:rPr>
        <w:t xml:space="preserve"> Successful Conciliations    2010     1</w:t>
      </w:r>
    </w:p>
    <w:p w14:paraId="295724DD" w14:textId="77777777" w:rsidR="00DF5041" w:rsidRPr="00DF5041" w:rsidRDefault="00DF5041" w:rsidP="00DF5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5041">
        <w:rPr>
          <w:rFonts w:ascii="Courier New" w:eastAsia="Times New Roman" w:hAnsi="Courier New" w:cs="Courier New"/>
          <w:sz w:val="20"/>
          <w:szCs w:val="20"/>
          <w:lang w:eastAsia="en-IN"/>
        </w:rPr>
        <w:lastRenderedPageBreak/>
        <w:t>#</w:t>
      </w:r>
      <w:proofErr w:type="gramStart"/>
      <w:r w:rsidRPr="00DF5041">
        <w:rPr>
          <w:rFonts w:ascii="Courier New" w:eastAsia="Times New Roman" w:hAnsi="Courier New" w:cs="Courier New"/>
          <w:sz w:val="20"/>
          <w:szCs w:val="20"/>
          <w:lang w:eastAsia="en-IN"/>
        </w:rPr>
        <w:t>#  9</w:t>
      </w:r>
      <w:proofErr w:type="gramEnd"/>
      <w:r w:rsidRPr="00DF5041">
        <w:rPr>
          <w:rFonts w:ascii="Courier New" w:eastAsia="Times New Roman" w:hAnsi="Courier New" w:cs="Courier New"/>
          <w:sz w:val="20"/>
          <w:szCs w:val="20"/>
          <w:lang w:eastAsia="en-IN"/>
        </w:rPr>
        <w:t xml:space="preserve"> Unsuccessful Conciliations  2010     1</w:t>
      </w:r>
    </w:p>
    <w:p w14:paraId="0F2E05D5" w14:textId="77777777" w:rsidR="00DF5041" w:rsidRPr="00DF5041" w:rsidRDefault="00DF5041" w:rsidP="00DF5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5041">
        <w:rPr>
          <w:rFonts w:ascii="Courier New" w:eastAsia="Times New Roman" w:hAnsi="Courier New" w:cs="Courier New"/>
          <w:sz w:val="20"/>
          <w:szCs w:val="20"/>
          <w:lang w:eastAsia="en-IN"/>
        </w:rPr>
        <w:t>## 10 Merit Resolutions           2010     7</w:t>
      </w:r>
    </w:p>
    <w:p w14:paraId="73A28428" w14:textId="77777777" w:rsidR="00DF5041" w:rsidRPr="00DF5041" w:rsidRDefault="00DF5041" w:rsidP="00DF5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5041">
        <w:rPr>
          <w:rFonts w:ascii="Courier New" w:eastAsia="Times New Roman" w:hAnsi="Courier New" w:cs="Courier New"/>
          <w:sz w:val="20"/>
          <w:szCs w:val="20"/>
          <w:lang w:eastAsia="en-IN"/>
        </w:rPr>
        <w:t>## # ... with 78 more rows</w:t>
      </w:r>
    </w:p>
    <w:p w14:paraId="3CB4F32F" w14:textId="77777777" w:rsidR="00DF5041" w:rsidRPr="00DF5041" w:rsidRDefault="00DF5041" w:rsidP="00DF504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F5041">
        <w:rPr>
          <w:rFonts w:ascii="Times New Roman" w:eastAsia="Times New Roman" w:hAnsi="Times New Roman" w:cs="Times New Roman"/>
          <w:b/>
          <w:bCs/>
          <w:sz w:val="27"/>
          <w:szCs w:val="27"/>
          <w:lang w:eastAsia="en-IN"/>
        </w:rPr>
        <w:t>Claim Numbers over Time</w:t>
      </w:r>
    </w:p>
    <w:p w14:paraId="04E22746" w14:textId="77777777" w:rsidR="00DF5041" w:rsidRPr="00DF5041" w:rsidRDefault="00DF5041" w:rsidP="00DF5041">
      <w:pPr>
        <w:spacing w:before="100" w:beforeAutospacing="1" w:after="100" w:afterAutospacing="1" w:line="240" w:lineRule="auto"/>
        <w:rPr>
          <w:rFonts w:ascii="Times New Roman" w:eastAsia="Times New Roman" w:hAnsi="Times New Roman" w:cs="Times New Roman"/>
          <w:sz w:val="20"/>
          <w:szCs w:val="20"/>
          <w:lang w:eastAsia="en-IN"/>
        </w:rPr>
      </w:pPr>
      <w:r w:rsidRPr="00DF5041">
        <w:rPr>
          <w:rFonts w:ascii="Times New Roman" w:eastAsia="Times New Roman" w:hAnsi="Times New Roman" w:cs="Times New Roman"/>
          <w:sz w:val="20"/>
          <w:szCs w:val="20"/>
          <w:lang w:eastAsia="en-IN"/>
        </w:rPr>
        <w:t>Now that we have the data in a format we can use, we’ll look at the volume of claims and resolutions over time:</w:t>
      </w:r>
    </w:p>
    <w:p w14:paraId="730949B2" w14:textId="77777777" w:rsidR="00DF5041" w:rsidRPr="00DF5041" w:rsidRDefault="00DF5041" w:rsidP="00DF5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F5041">
        <w:rPr>
          <w:rFonts w:ascii="Courier New" w:eastAsia="Times New Roman" w:hAnsi="Courier New" w:cs="Courier New"/>
          <w:sz w:val="20"/>
          <w:szCs w:val="20"/>
          <w:lang w:eastAsia="en-IN"/>
        </w:rPr>
        <w:t>GINA.resolutions</w:t>
      </w:r>
      <w:proofErr w:type="spellEnd"/>
      <w:r w:rsidRPr="00DF5041">
        <w:rPr>
          <w:rFonts w:ascii="Courier New" w:eastAsia="Times New Roman" w:hAnsi="Courier New" w:cs="Courier New"/>
          <w:sz w:val="20"/>
          <w:szCs w:val="20"/>
          <w:lang w:eastAsia="en-IN"/>
        </w:rPr>
        <w:t xml:space="preserve"> %&gt;%</w:t>
      </w:r>
    </w:p>
    <w:p w14:paraId="465D2461" w14:textId="77777777" w:rsidR="00DF5041" w:rsidRPr="00DF5041" w:rsidRDefault="00DF5041" w:rsidP="00DF5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5041">
        <w:rPr>
          <w:rFonts w:ascii="Courier New" w:eastAsia="Times New Roman" w:hAnsi="Courier New" w:cs="Courier New"/>
          <w:sz w:val="20"/>
          <w:szCs w:val="20"/>
          <w:lang w:eastAsia="en-IN"/>
        </w:rPr>
        <w:t xml:space="preserve">  </w:t>
      </w:r>
      <w:proofErr w:type="gramStart"/>
      <w:r w:rsidRPr="00DF5041">
        <w:rPr>
          <w:rFonts w:ascii="Courier New" w:eastAsia="Times New Roman" w:hAnsi="Courier New" w:cs="Courier New"/>
          <w:sz w:val="20"/>
          <w:szCs w:val="20"/>
          <w:lang w:eastAsia="en-IN"/>
        </w:rPr>
        <w:t>filter(</w:t>
      </w:r>
      <w:proofErr w:type="gramEnd"/>
      <w:r w:rsidRPr="00DF5041">
        <w:rPr>
          <w:rFonts w:ascii="Courier New" w:eastAsia="Times New Roman" w:hAnsi="Courier New" w:cs="Courier New"/>
          <w:sz w:val="20"/>
          <w:szCs w:val="20"/>
          <w:lang w:eastAsia="en-IN"/>
        </w:rPr>
        <w:t>metric == "Receipts" | metric == "Resolutions") %&gt;%</w:t>
      </w:r>
    </w:p>
    <w:p w14:paraId="7E497AAC" w14:textId="77777777" w:rsidR="00DF5041" w:rsidRPr="00DF5041" w:rsidRDefault="00DF5041" w:rsidP="00DF5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5041">
        <w:rPr>
          <w:rFonts w:ascii="Courier New" w:eastAsia="Times New Roman" w:hAnsi="Courier New" w:cs="Courier New"/>
          <w:sz w:val="20"/>
          <w:szCs w:val="20"/>
          <w:lang w:eastAsia="en-IN"/>
        </w:rPr>
        <w:t xml:space="preserve">  </w:t>
      </w:r>
      <w:proofErr w:type="spellStart"/>
      <w:proofErr w:type="gramStart"/>
      <w:r w:rsidRPr="00DF5041">
        <w:rPr>
          <w:rFonts w:ascii="Courier New" w:eastAsia="Times New Roman" w:hAnsi="Courier New" w:cs="Courier New"/>
          <w:sz w:val="20"/>
          <w:szCs w:val="20"/>
          <w:lang w:eastAsia="en-IN"/>
        </w:rPr>
        <w:t>ggplot</w:t>
      </w:r>
      <w:proofErr w:type="spellEnd"/>
      <w:r w:rsidRPr="00DF5041">
        <w:rPr>
          <w:rFonts w:ascii="Courier New" w:eastAsia="Times New Roman" w:hAnsi="Courier New" w:cs="Courier New"/>
          <w:sz w:val="20"/>
          <w:szCs w:val="20"/>
          <w:lang w:eastAsia="en-IN"/>
        </w:rPr>
        <w:t>(</w:t>
      </w:r>
      <w:proofErr w:type="spellStart"/>
      <w:proofErr w:type="gramEnd"/>
      <w:r w:rsidRPr="00DF5041">
        <w:rPr>
          <w:rFonts w:ascii="Courier New" w:eastAsia="Times New Roman" w:hAnsi="Courier New" w:cs="Courier New"/>
          <w:sz w:val="20"/>
          <w:szCs w:val="20"/>
          <w:lang w:eastAsia="en-IN"/>
        </w:rPr>
        <w:t>aes</w:t>
      </w:r>
      <w:proofErr w:type="spellEnd"/>
      <w:r w:rsidRPr="00DF5041">
        <w:rPr>
          <w:rFonts w:ascii="Courier New" w:eastAsia="Times New Roman" w:hAnsi="Courier New" w:cs="Courier New"/>
          <w:sz w:val="20"/>
          <w:szCs w:val="20"/>
          <w:lang w:eastAsia="en-IN"/>
        </w:rPr>
        <w:t xml:space="preserve">(year, value, </w:t>
      </w:r>
      <w:proofErr w:type="spellStart"/>
      <w:r w:rsidRPr="00DF5041">
        <w:rPr>
          <w:rFonts w:ascii="Courier New" w:eastAsia="Times New Roman" w:hAnsi="Courier New" w:cs="Courier New"/>
          <w:sz w:val="20"/>
          <w:szCs w:val="20"/>
          <w:lang w:eastAsia="en-IN"/>
        </w:rPr>
        <w:t>color</w:t>
      </w:r>
      <w:proofErr w:type="spellEnd"/>
      <w:r w:rsidRPr="00DF5041">
        <w:rPr>
          <w:rFonts w:ascii="Courier New" w:eastAsia="Times New Roman" w:hAnsi="Courier New" w:cs="Courier New"/>
          <w:sz w:val="20"/>
          <w:szCs w:val="20"/>
          <w:lang w:eastAsia="en-IN"/>
        </w:rPr>
        <w:t xml:space="preserve"> = metric)) +</w:t>
      </w:r>
    </w:p>
    <w:p w14:paraId="63F405BA" w14:textId="77777777" w:rsidR="00DF5041" w:rsidRPr="00DF5041" w:rsidRDefault="00DF5041" w:rsidP="00DF5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5041">
        <w:rPr>
          <w:rFonts w:ascii="Courier New" w:eastAsia="Times New Roman" w:hAnsi="Courier New" w:cs="Courier New"/>
          <w:sz w:val="20"/>
          <w:szCs w:val="20"/>
          <w:lang w:eastAsia="en-IN"/>
        </w:rPr>
        <w:t xml:space="preserve">  </w:t>
      </w:r>
      <w:proofErr w:type="spellStart"/>
      <w:r w:rsidRPr="00DF5041">
        <w:rPr>
          <w:rFonts w:ascii="Courier New" w:eastAsia="Times New Roman" w:hAnsi="Courier New" w:cs="Courier New"/>
          <w:sz w:val="20"/>
          <w:szCs w:val="20"/>
          <w:lang w:eastAsia="en-IN"/>
        </w:rPr>
        <w:t>geom_</w:t>
      </w:r>
      <w:proofErr w:type="gramStart"/>
      <w:r w:rsidRPr="00DF5041">
        <w:rPr>
          <w:rFonts w:ascii="Courier New" w:eastAsia="Times New Roman" w:hAnsi="Courier New" w:cs="Courier New"/>
          <w:sz w:val="20"/>
          <w:szCs w:val="20"/>
          <w:lang w:eastAsia="en-IN"/>
        </w:rPr>
        <w:t>line</w:t>
      </w:r>
      <w:proofErr w:type="spellEnd"/>
      <w:r w:rsidRPr="00DF5041">
        <w:rPr>
          <w:rFonts w:ascii="Courier New" w:eastAsia="Times New Roman" w:hAnsi="Courier New" w:cs="Courier New"/>
          <w:sz w:val="20"/>
          <w:szCs w:val="20"/>
          <w:lang w:eastAsia="en-IN"/>
        </w:rPr>
        <w:t>(</w:t>
      </w:r>
      <w:proofErr w:type="gramEnd"/>
      <w:r w:rsidRPr="00DF5041">
        <w:rPr>
          <w:rFonts w:ascii="Courier New" w:eastAsia="Times New Roman" w:hAnsi="Courier New" w:cs="Courier New"/>
          <w:sz w:val="20"/>
          <w:szCs w:val="20"/>
          <w:lang w:eastAsia="en-IN"/>
        </w:rPr>
        <w:t>) +</w:t>
      </w:r>
    </w:p>
    <w:p w14:paraId="238CAA7B" w14:textId="77777777" w:rsidR="00DF5041" w:rsidRPr="00DF5041" w:rsidRDefault="00DF5041" w:rsidP="00DF5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5041">
        <w:rPr>
          <w:rFonts w:ascii="Courier New" w:eastAsia="Times New Roman" w:hAnsi="Courier New" w:cs="Courier New"/>
          <w:sz w:val="20"/>
          <w:szCs w:val="20"/>
          <w:lang w:eastAsia="en-IN"/>
        </w:rPr>
        <w:t xml:space="preserve">  </w:t>
      </w:r>
      <w:proofErr w:type="gramStart"/>
      <w:r w:rsidRPr="00DF5041">
        <w:rPr>
          <w:rFonts w:ascii="Courier New" w:eastAsia="Times New Roman" w:hAnsi="Courier New" w:cs="Courier New"/>
          <w:sz w:val="20"/>
          <w:szCs w:val="20"/>
          <w:lang w:eastAsia="en-IN"/>
        </w:rPr>
        <w:t>labs(</w:t>
      </w:r>
      <w:proofErr w:type="gramEnd"/>
    </w:p>
    <w:p w14:paraId="6674F876" w14:textId="77777777" w:rsidR="00DF5041" w:rsidRPr="00DF5041" w:rsidRDefault="00DF5041" w:rsidP="00DF5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5041">
        <w:rPr>
          <w:rFonts w:ascii="Courier New" w:eastAsia="Times New Roman" w:hAnsi="Courier New" w:cs="Courier New"/>
          <w:sz w:val="20"/>
          <w:szCs w:val="20"/>
          <w:lang w:eastAsia="en-IN"/>
        </w:rPr>
        <w:t xml:space="preserve">    title = "EEOC Enforcement of GINA Charges",</w:t>
      </w:r>
    </w:p>
    <w:p w14:paraId="306CC785" w14:textId="77777777" w:rsidR="00DF5041" w:rsidRPr="00DF5041" w:rsidRDefault="00DF5041" w:rsidP="00DF5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5041">
        <w:rPr>
          <w:rFonts w:ascii="Courier New" w:eastAsia="Times New Roman" w:hAnsi="Courier New" w:cs="Courier New"/>
          <w:sz w:val="20"/>
          <w:szCs w:val="20"/>
          <w:lang w:eastAsia="en-IN"/>
        </w:rPr>
        <w:t xml:space="preserve">    subtitle = "Claims and Resolutions, FY 2010 - FY 2017",</w:t>
      </w:r>
    </w:p>
    <w:p w14:paraId="582F0E6F" w14:textId="77777777" w:rsidR="00DF5041" w:rsidRPr="00DF5041" w:rsidRDefault="00DF5041" w:rsidP="00DF5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5041">
        <w:rPr>
          <w:rFonts w:ascii="Courier New" w:eastAsia="Times New Roman" w:hAnsi="Courier New" w:cs="Courier New"/>
          <w:sz w:val="20"/>
          <w:szCs w:val="20"/>
          <w:lang w:eastAsia="en-IN"/>
        </w:rPr>
        <w:t xml:space="preserve">    caption = paste0("Source: ", </w:t>
      </w:r>
      <w:proofErr w:type="spellStart"/>
      <w:r w:rsidRPr="00DF5041">
        <w:rPr>
          <w:rFonts w:ascii="Courier New" w:eastAsia="Times New Roman" w:hAnsi="Courier New" w:cs="Courier New"/>
          <w:sz w:val="20"/>
          <w:szCs w:val="20"/>
          <w:lang w:eastAsia="en-IN"/>
        </w:rPr>
        <w:t>url</w:t>
      </w:r>
      <w:proofErr w:type="spellEnd"/>
      <w:r w:rsidRPr="00DF5041">
        <w:rPr>
          <w:rFonts w:ascii="Courier New" w:eastAsia="Times New Roman" w:hAnsi="Courier New" w:cs="Courier New"/>
          <w:sz w:val="20"/>
          <w:szCs w:val="20"/>
          <w:lang w:eastAsia="en-IN"/>
        </w:rPr>
        <w:t>),</w:t>
      </w:r>
    </w:p>
    <w:p w14:paraId="20499F5A" w14:textId="77777777" w:rsidR="00DF5041" w:rsidRPr="00DF5041" w:rsidRDefault="00DF5041" w:rsidP="00DF5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5041">
        <w:rPr>
          <w:rFonts w:ascii="Courier New" w:eastAsia="Times New Roman" w:hAnsi="Courier New" w:cs="Courier New"/>
          <w:sz w:val="20"/>
          <w:szCs w:val="20"/>
          <w:lang w:eastAsia="en-IN"/>
        </w:rPr>
        <w:t xml:space="preserve">   x = "", y = ""</w:t>
      </w:r>
    </w:p>
    <w:p w14:paraId="4373102B" w14:textId="77777777" w:rsidR="00DF5041" w:rsidRPr="00DF5041" w:rsidRDefault="00DF5041" w:rsidP="00DF5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5041">
        <w:rPr>
          <w:rFonts w:ascii="Courier New" w:eastAsia="Times New Roman" w:hAnsi="Courier New" w:cs="Courier New"/>
          <w:sz w:val="20"/>
          <w:szCs w:val="20"/>
          <w:lang w:eastAsia="en-IN"/>
        </w:rPr>
        <w:t xml:space="preserve">  ) +</w:t>
      </w:r>
    </w:p>
    <w:p w14:paraId="30401E9C" w14:textId="77777777" w:rsidR="00DF5041" w:rsidRPr="00DF5041" w:rsidRDefault="00DF5041" w:rsidP="00DF5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5041">
        <w:rPr>
          <w:rFonts w:ascii="Courier New" w:eastAsia="Times New Roman" w:hAnsi="Courier New" w:cs="Courier New"/>
          <w:sz w:val="20"/>
          <w:szCs w:val="20"/>
          <w:lang w:eastAsia="en-IN"/>
        </w:rPr>
        <w:t xml:space="preserve">  </w:t>
      </w:r>
      <w:proofErr w:type="spellStart"/>
      <w:r w:rsidRPr="00DF5041">
        <w:rPr>
          <w:rFonts w:ascii="Courier New" w:eastAsia="Times New Roman" w:hAnsi="Courier New" w:cs="Courier New"/>
          <w:sz w:val="20"/>
          <w:szCs w:val="20"/>
          <w:lang w:eastAsia="en-IN"/>
        </w:rPr>
        <w:t>scale_color_</w:t>
      </w:r>
      <w:proofErr w:type="gramStart"/>
      <w:r w:rsidRPr="00DF5041">
        <w:rPr>
          <w:rFonts w:ascii="Courier New" w:eastAsia="Times New Roman" w:hAnsi="Courier New" w:cs="Courier New"/>
          <w:sz w:val="20"/>
          <w:szCs w:val="20"/>
          <w:lang w:eastAsia="en-IN"/>
        </w:rPr>
        <w:t>brewer</w:t>
      </w:r>
      <w:proofErr w:type="spellEnd"/>
      <w:r w:rsidRPr="00DF5041">
        <w:rPr>
          <w:rFonts w:ascii="Courier New" w:eastAsia="Times New Roman" w:hAnsi="Courier New" w:cs="Courier New"/>
          <w:sz w:val="20"/>
          <w:szCs w:val="20"/>
          <w:lang w:eastAsia="en-IN"/>
        </w:rPr>
        <w:t>(</w:t>
      </w:r>
      <w:proofErr w:type="gramEnd"/>
      <w:r w:rsidRPr="00DF5041">
        <w:rPr>
          <w:rFonts w:ascii="Courier New" w:eastAsia="Times New Roman" w:hAnsi="Courier New" w:cs="Courier New"/>
          <w:sz w:val="20"/>
          <w:szCs w:val="20"/>
          <w:lang w:eastAsia="en-IN"/>
        </w:rPr>
        <w:t>"", palette = "Paired")</w:t>
      </w:r>
    </w:p>
    <w:p w14:paraId="26E30A1C" w14:textId="77777777" w:rsidR="00DF5041" w:rsidRPr="00DF5041" w:rsidRDefault="00DF5041" w:rsidP="00DF5041">
      <w:pPr>
        <w:spacing w:before="100" w:beforeAutospacing="1" w:after="100" w:afterAutospacing="1" w:line="240" w:lineRule="auto"/>
        <w:rPr>
          <w:rFonts w:ascii="Times New Roman" w:eastAsia="Times New Roman" w:hAnsi="Times New Roman" w:cs="Times New Roman"/>
          <w:sz w:val="20"/>
          <w:szCs w:val="20"/>
          <w:lang w:eastAsia="en-IN"/>
        </w:rPr>
      </w:pPr>
      <w:r w:rsidRPr="00DF5041">
        <w:rPr>
          <w:rFonts w:ascii="Times New Roman" w:eastAsia="Times New Roman" w:hAnsi="Times New Roman" w:cs="Times New Roman"/>
          <w:noProof/>
          <w:sz w:val="20"/>
          <w:szCs w:val="20"/>
          <w:lang w:eastAsia="en-IN"/>
        </w:rPr>
        <w:drawing>
          <wp:inline distT="0" distB="0" distL="0" distR="0" wp14:anchorId="7C180A4A" wp14:editId="414FAC59">
            <wp:extent cx="4290060" cy="21412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2141220"/>
                    </a:xfrm>
                    <a:prstGeom prst="rect">
                      <a:avLst/>
                    </a:prstGeom>
                    <a:noFill/>
                    <a:ln>
                      <a:noFill/>
                    </a:ln>
                  </pic:spPr>
                </pic:pic>
              </a:graphicData>
            </a:graphic>
          </wp:inline>
        </w:drawing>
      </w:r>
      <w:r w:rsidRPr="00DF5041">
        <w:rPr>
          <w:rFonts w:ascii="Times New Roman" w:eastAsia="Times New Roman" w:hAnsi="Times New Roman" w:cs="Times New Roman"/>
          <w:sz w:val="20"/>
          <w:szCs w:val="20"/>
          <w:lang w:eastAsia="en-IN"/>
        </w:rPr>
        <w:t>The number of GINA claims rose for the first few years, but then declined down to enactment-year levels. This could represent support for the opposing lawyer’s argument that enforcement is waning. However, it could just as likely be showing that the deterrent effect of the law has proven effective, and most firms subject to GINA are now aware of the law and have taken appropriate steps toward compliance. Given these competing interpretations, we’ll need to look at little deeper to see if we can derive trends from the data.</w:t>
      </w:r>
    </w:p>
    <w:p w14:paraId="6F0799ED" w14:textId="77777777" w:rsidR="00DF5041" w:rsidRPr="00DF5041" w:rsidRDefault="00DF5041" w:rsidP="00DF504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F5041">
        <w:rPr>
          <w:rFonts w:ascii="Times New Roman" w:eastAsia="Times New Roman" w:hAnsi="Times New Roman" w:cs="Times New Roman"/>
          <w:b/>
          <w:bCs/>
          <w:sz w:val="27"/>
          <w:szCs w:val="27"/>
          <w:lang w:eastAsia="en-IN"/>
        </w:rPr>
        <w:t>GINA Claim Resolutions</w:t>
      </w:r>
    </w:p>
    <w:p w14:paraId="11A91D6D" w14:textId="77777777" w:rsidR="00DF5041" w:rsidRPr="00DF5041" w:rsidRDefault="00DF5041" w:rsidP="00DF5041">
      <w:pPr>
        <w:spacing w:before="100" w:beforeAutospacing="1" w:after="100" w:afterAutospacing="1" w:line="240" w:lineRule="auto"/>
        <w:rPr>
          <w:rFonts w:ascii="Times New Roman" w:eastAsia="Times New Roman" w:hAnsi="Times New Roman" w:cs="Times New Roman"/>
          <w:sz w:val="20"/>
          <w:szCs w:val="20"/>
          <w:lang w:eastAsia="en-IN"/>
        </w:rPr>
      </w:pPr>
      <w:r w:rsidRPr="00DF5041">
        <w:rPr>
          <w:rFonts w:ascii="Times New Roman" w:eastAsia="Times New Roman" w:hAnsi="Times New Roman" w:cs="Times New Roman"/>
          <w:sz w:val="20"/>
          <w:szCs w:val="20"/>
          <w:lang w:eastAsia="en-IN"/>
        </w:rPr>
        <w:t>One of the arguments made by the opposing lawyer is that the Obama administration was pushing GINA enforcement, and that the Trump administration hates the law and won’t enforce it. We can look at the resolution types to test this hypothesis:</w:t>
      </w:r>
    </w:p>
    <w:p w14:paraId="1FDA89AF" w14:textId="77777777" w:rsidR="00DF5041" w:rsidRPr="00DF5041" w:rsidRDefault="00DF5041" w:rsidP="00DF5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F5041">
        <w:rPr>
          <w:rFonts w:ascii="Courier New" w:eastAsia="Times New Roman" w:hAnsi="Courier New" w:cs="Courier New"/>
          <w:sz w:val="20"/>
          <w:szCs w:val="20"/>
          <w:lang w:eastAsia="en-IN"/>
        </w:rPr>
        <w:t>GINA.resolutions</w:t>
      </w:r>
      <w:proofErr w:type="spellEnd"/>
      <w:r w:rsidRPr="00DF5041">
        <w:rPr>
          <w:rFonts w:ascii="Courier New" w:eastAsia="Times New Roman" w:hAnsi="Courier New" w:cs="Courier New"/>
          <w:sz w:val="20"/>
          <w:szCs w:val="20"/>
          <w:lang w:eastAsia="en-IN"/>
        </w:rPr>
        <w:t xml:space="preserve"> %&gt;%</w:t>
      </w:r>
    </w:p>
    <w:p w14:paraId="1DE0C310" w14:textId="77777777" w:rsidR="00DF5041" w:rsidRPr="00DF5041" w:rsidRDefault="00DF5041" w:rsidP="00DF5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5041">
        <w:rPr>
          <w:rFonts w:ascii="Courier New" w:eastAsia="Times New Roman" w:hAnsi="Courier New" w:cs="Courier New"/>
          <w:sz w:val="20"/>
          <w:szCs w:val="20"/>
          <w:lang w:eastAsia="en-IN"/>
        </w:rPr>
        <w:t xml:space="preserve">  </w:t>
      </w:r>
      <w:proofErr w:type="gramStart"/>
      <w:r w:rsidRPr="00DF5041">
        <w:rPr>
          <w:rFonts w:ascii="Courier New" w:eastAsia="Times New Roman" w:hAnsi="Courier New" w:cs="Courier New"/>
          <w:sz w:val="20"/>
          <w:szCs w:val="20"/>
          <w:lang w:eastAsia="en-IN"/>
        </w:rPr>
        <w:t>filter(</w:t>
      </w:r>
      <w:proofErr w:type="gramEnd"/>
      <w:r w:rsidRPr="00DF5041">
        <w:rPr>
          <w:rFonts w:ascii="Courier New" w:eastAsia="Times New Roman" w:hAnsi="Courier New" w:cs="Courier New"/>
          <w:sz w:val="20"/>
          <w:szCs w:val="20"/>
          <w:lang w:eastAsia="en-IN"/>
        </w:rPr>
        <w:t>metric != "Receipts" &amp; metric != "Resolutions") %&gt;%</w:t>
      </w:r>
    </w:p>
    <w:p w14:paraId="52A7F109" w14:textId="77777777" w:rsidR="00DF5041" w:rsidRPr="00DF5041" w:rsidRDefault="00DF5041" w:rsidP="00DF5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5041">
        <w:rPr>
          <w:rFonts w:ascii="Courier New" w:eastAsia="Times New Roman" w:hAnsi="Courier New" w:cs="Courier New"/>
          <w:sz w:val="20"/>
          <w:szCs w:val="20"/>
          <w:lang w:eastAsia="en-IN"/>
        </w:rPr>
        <w:t xml:space="preserve">  </w:t>
      </w:r>
      <w:proofErr w:type="spellStart"/>
      <w:proofErr w:type="gramStart"/>
      <w:r w:rsidRPr="00DF5041">
        <w:rPr>
          <w:rFonts w:ascii="Courier New" w:eastAsia="Times New Roman" w:hAnsi="Courier New" w:cs="Courier New"/>
          <w:sz w:val="20"/>
          <w:szCs w:val="20"/>
          <w:lang w:eastAsia="en-IN"/>
        </w:rPr>
        <w:t>ggplot</w:t>
      </w:r>
      <w:proofErr w:type="spellEnd"/>
      <w:r w:rsidRPr="00DF5041">
        <w:rPr>
          <w:rFonts w:ascii="Courier New" w:eastAsia="Times New Roman" w:hAnsi="Courier New" w:cs="Courier New"/>
          <w:sz w:val="20"/>
          <w:szCs w:val="20"/>
          <w:lang w:eastAsia="en-IN"/>
        </w:rPr>
        <w:t>(</w:t>
      </w:r>
      <w:proofErr w:type="spellStart"/>
      <w:proofErr w:type="gramEnd"/>
      <w:r w:rsidRPr="00DF5041">
        <w:rPr>
          <w:rFonts w:ascii="Courier New" w:eastAsia="Times New Roman" w:hAnsi="Courier New" w:cs="Courier New"/>
          <w:sz w:val="20"/>
          <w:szCs w:val="20"/>
          <w:lang w:eastAsia="en-IN"/>
        </w:rPr>
        <w:t>aes</w:t>
      </w:r>
      <w:proofErr w:type="spellEnd"/>
      <w:r w:rsidRPr="00DF5041">
        <w:rPr>
          <w:rFonts w:ascii="Courier New" w:eastAsia="Times New Roman" w:hAnsi="Courier New" w:cs="Courier New"/>
          <w:sz w:val="20"/>
          <w:szCs w:val="20"/>
          <w:lang w:eastAsia="en-IN"/>
        </w:rPr>
        <w:t>(year, value)) +</w:t>
      </w:r>
    </w:p>
    <w:p w14:paraId="0FD6D744" w14:textId="77777777" w:rsidR="00DF5041" w:rsidRPr="00DF5041" w:rsidRDefault="00DF5041" w:rsidP="00DF5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5041">
        <w:rPr>
          <w:rFonts w:ascii="Courier New" w:eastAsia="Times New Roman" w:hAnsi="Courier New" w:cs="Courier New"/>
          <w:sz w:val="20"/>
          <w:szCs w:val="20"/>
          <w:lang w:eastAsia="en-IN"/>
        </w:rPr>
        <w:t xml:space="preserve">  </w:t>
      </w:r>
      <w:proofErr w:type="spellStart"/>
      <w:r w:rsidRPr="00DF5041">
        <w:rPr>
          <w:rFonts w:ascii="Courier New" w:eastAsia="Times New Roman" w:hAnsi="Courier New" w:cs="Courier New"/>
          <w:sz w:val="20"/>
          <w:szCs w:val="20"/>
          <w:lang w:eastAsia="en-IN"/>
        </w:rPr>
        <w:t>geom_</w:t>
      </w:r>
      <w:proofErr w:type="gramStart"/>
      <w:r w:rsidRPr="00DF5041">
        <w:rPr>
          <w:rFonts w:ascii="Courier New" w:eastAsia="Times New Roman" w:hAnsi="Courier New" w:cs="Courier New"/>
          <w:sz w:val="20"/>
          <w:szCs w:val="20"/>
          <w:lang w:eastAsia="en-IN"/>
        </w:rPr>
        <w:t>line</w:t>
      </w:r>
      <w:proofErr w:type="spellEnd"/>
      <w:r w:rsidRPr="00DF5041">
        <w:rPr>
          <w:rFonts w:ascii="Courier New" w:eastAsia="Times New Roman" w:hAnsi="Courier New" w:cs="Courier New"/>
          <w:sz w:val="20"/>
          <w:szCs w:val="20"/>
          <w:lang w:eastAsia="en-IN"/>
        </w:rPr>
        <w:t>(</w:t>
      </w:r>
      <w:proofErr w:type="gramEnd"/>
      <w:r w:rsidRPr="00DF5041">
        <w:rPr>
          <w:rFonts w:ascii="Courier New" w:eastAsia="Times New Roman" w:hAnsi="Courier New" w:cs="Courier New"/>
          <w:sz w:val="20"/>
          <w:szCs w:val="20"/>
          <w:lang w:eastAsia="en-IN"/>
        </w:rPr>
        <w:t>) +</w:t>
      </w:r>
    </w:p>
    <w:p w14:paraId="400CFBE2" w14:textId="77777777" w:rsidR="00DF5041" w:rsidRPr="00DF5041" w:rsidRDefault="00DF5041" w:rsidP="00DF5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5041">
        <w:rPr>
          <w:rFonts w:ascii="Courier New" w:eastAsia="Times New Roman" w:hAnsi="Courier New" w:cs="Courier New"/>
          <w:sz w:val="20"/>
          <w:szCs w:val="20"/>
          <w:lang w:eastAsia="en-IN"/>
        </w:rPr>
        <w:t xml:space="preserve">  </w:t>
      </w:r>
      <w:proofErr w:type="spellStart"/>
      <w:r w:rsidRPr="00DF5041">
        <w:rPr>
          <w:rFonts w:ascii="Courier New" w:eastAsia="Times New Roman" w:hAnsi="Courier New" w:cs="Courier New"/>
          <w:sz w:val="20"/>
          <w:szCs w:val="20"/>
          <w:lang w:eastAsia="en-IN"/>
        </w:rPr>
        <w:t>facet_</w:t>
      </w:r>
      <w:proofErr w:type="gramStart"/>
      <w:r w:rsidRPr="00DF5041">
        <w:rPr>
          <w:rFonts w:ascii="Courier New" w:eastAsia="Times New Roman" w:hAnsi="Courier New" w:cs="Courier New"/>
          <w:sz w:val="20"/>
          <w:szCs w:val="20"/>
          <w:lang w:eastAsia="en-IN"/>
        </w:rPr>
        <w:t>wrap</w:t>
      </w:r>
      <w:proofErr w:type="spellEnd"/>
      <w:r w:rsidRPr="00DF5041">
        <w:rPr>
          <w:rFonts w:ascii="Courier New" w:eastAsia="Times New Roman" w:hAnsi="Courier New" w:cs="Courier New"/>
          <w:sz w:val="20"/>
          <w:szCs w:val="20"/>
          <w:lang w:eastAsia="en-IN"/>
        </w:rPr>
        <w:t>(</w:t>
      </w:r>
      <w:proofErr w:type="gramEnd"/>
      <w:r w:rsidRPr="00DF5041">
        <w:rPr>
          <w:rFonts w:ascii="Courier New" w:eastAsia="Times New Roman" w:hAnsi="Courier New" w:cs="Courier New"/>
          <w:sz w:val="20"/>
          <w:szCs w:val="20"/>
          <w:lang w:eastAsia="en-IN"/>
        </w:rPr>
        <w:t>~ metric, scales = "</w:t>
      </w:r>
      <w:proofErr w:type="spellStart"/>
      <w:r w:rsidRPr="00DF5041">
        <w:rPr>
          <w:rFonts w:ascii="Courier New" w:eastAsia="Times New Roman" w:hAnsi="Courier New" w:cs="Courier New"/>
          <w:sz w:val="20"/>
          <w:szCs w:val="20"/>
          <w:lang w:eastAsia="en-IN"/>
        </w:rPr>
        <w:t>free_y</w:t>
      </w:r>
      <w:proofErr w:type="spellEnd"/>
      <w:r w:rsidRPr="00DF5041">
        <w:rPr>
          <w:rFonts w:ascii="Courier New" w:eastAsia="Times New Roman" w:hAnsi="Courier New" w:cs="Courier New"/>
          <w:sz w:val="20"/>
          <w:szCs w:val="20"/>
          <w:lang w:eastAsia="en-IN"/>
        </w:rPr>
        <w:t>") +</w:t>
      </w:r>
    </w:p>
    <w:p w14:paraId="4D27DF13" w14:textId="77777777" w:rsidR="00DF5041" w:rsidRPr="00DF5041" w:rsidRDefault="00DF5041" w:rsidP="00DF5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5041">
        <w:rPr>
          <w:rFonts w:ascii="Courier New" w:eastAsia="Times New Roman" w:hAnsi="Courier New" w:cs="Courier New"/>
          <w:sz w:val="20"/>
          <w:szCs w:val="20"/>
          <w:lang w:eastAsia="en-IN"/>
        </w:rPr>
        <w:t xml:space="preserve">  </w:t>
      </w:r>
      <w:proofErr w:type="gramStart"/>
      <w:r w:rsidRPr="00DF5041">
        <w:rPr>
          <w:rFonts w:ascii="Courier New" w:eastAsia="Times New Roman" w:hAnsi="Courier New" w:cs="Courier New"/>
          <w:sz w:val="20"/>
          <w:szCs w:val="20"/>
          <w:lang w:eastAsia="en-IN"/>
        </w:rPr>
        <w:t>labs(</w:t>
      </w:r>
      <w:proofErr w:type="gramEnd"/>
    </w:p>
    <w:p w14:paraId="0DA5AACE" w14:textId="77777777" w:rsidR="00DF5041" w:rsidRPr="00DF5041" w:rsidRDefault="00DF5041" w:rsidP="00DF5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5041">
        <w:rPr>
          <w:rFonts w:ascii="Courier New" w:eastAsia="Times New Roman" w:hAnsi="Courier New" w:cs="Courier New"/>
          <w:sz w:val="20"/>
          <w:szCs w:val="20"/>
          <w:lang w:eastAsia="en-IN"/>
        </w:rPr>
        <w:t xml:space="preserve">    title = "EEOC Enforcement of GINA Charges",</w:t>
      </w:r>
    </w:p>
    <w:p w14:paraId="27965E94" w14:textId="77777777" w:rsidR="00DF5041" w:rsidRPr="00DF5041" w:rsidRDefault="00DF5041" w:rsidP="00DF5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5041">
        <w:rPr>
          <w:rFonts w:ascii="Courier New" w:eastAsia="Times New Roman" w:hAnsi="Courier New" w:cs="Courier New"/>
          <w:sz w:val="20"/>
          <w:szCs w:val="20"/>
          <w:lang w:eastAsia="en-IN"/>
        </w:rPr>
        <w:t xml:space="preserve">    subtitle = "Resolutions by Type, FY 2010 - FY 2017",</w:t>
      </w:r>
    </w:p>
    <w:p w14:paraId="4EB72104" w14:textId="77777777" w:rsidR="00DF5041" w:rsidRPr="00DF5041" w:rsidRDefault="00DF5041" w:rsidP="00DF5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5041">
        <w:rPr>
          <w:rFonts w:ascii="Courier New" w:eastAsia="Times New Roman" w:hAnsi="Courier New" w:cs="Courier New"/>
          <w:sz w:val="20"/>
          <w:szCs w:val="20"/>
          <w:lang w:eastAsia="en-IN"/>
        </w:rPr>
        <w:t xml:space="preserve">    caption = paste0("Source: ", </w:t>
      </w:r>
      <w:proofErr w:type="spellStart"/>
      <w:r w:rsidRPr="00DF5041">
        <w:rPr>
          <w:rFonts w:ascii="Courier New" w:eastAsia="Times New Roman" w:hAnsi="Courier New" w:cs="Courier New"/>
          <w:sz w:val="20"/>
          <w:szCs w:val="20"/>
          <w:lang w:eastAsia="en-IN"/>
        </w:rPr>
        <w:t>url</w:t>
      </w:r>
      <w:proofErr w:type="spellEnd"/>
      <w:r w:rsidRPr="00DF5041">
        <w:rPr>
          <w:rFonts w:ascii="Courier New" w:eastAsia="Times New Roman" w:hAnsi="Courier New" w:cs="Courier New"/>
          <w:sz w:val="20"/>
          <w:szCs w:val="20"/>
          <w:lang w:eastAsia="en-IN"/>
        </w:rPr>
        <w:t>),</w:t>
      </w:r>
    </w:p>
    <w:p w14:paraId="627A7AB5" w14:textId="77777777" w:rsidR="00DF5041" w:rsidRPr="00DF5041" w:rsidRDefault="00DF5041" w:rsidP="00DF5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5041">
        <w:rPr>
          <w:rFonts w:ascii="Courier New" w:eastAsia="Times New Roman" w:hAnsi="Courier New" w:cs="Courier New"/>
          <w:sz w:val="20"/>
          <w:szCs w:val="20"/>
          <w:lang w:eastAsia="en-IN"/>
        </w:rPr>
        <w:t xml:space="preserve">    x = "", y = ""</w:t>
      </w:r>
    </w:p>
    <w:p w14:paraId="0FC24CF2" w14:textId="77777777" w:rsidR="00DF5041" w:rsidRPr="00DF5041" w:rsidRDefault="00DF5041" w:rsidP="00DF5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5041">
        <w:rPr>
          <w:rFonts w:ascii="Courier New" w:eastAsia="Times New Roman" w:hAnsi="Courier New" w:cs="Courier New"/>
          <w:sz w:val="20"/>
          <w:szCs w:val="20"/>
          <w:lang w:eastAsia="en-IN"/>
        </w:rPr>
        <w:t xml:space="preserve">  )</w:t>
      </w:r>
    </w:p>
    <w:p w14:paraId="2C0E9590" w14:textId="77777777" w:rsidR="00DF5041" w:rsidRPr="00DF5041" w:rsidRDefault="00DF5041" w:rsidP="00DF5041">
      <w:pPr>
        <w:spacing w:before="100" w:beforeAutospacing="1" w:after="100" w:afterAutospacing="1" w:line="240" w:lineRule="auto"/>
        <w:rPr>
          <w:rFonts w:ascii="Times New Roman" w:eastAsia="Times New Roman" w:hAnsi="Times New Roman" w:cs="Times New Roman"/>
          <w:sz w:val="20"/>
          <w:szCs w:val="20"/>
          <w:lang w:eastAsia="en-IN"/>
        </w:rPr>
      </w:pPr>
      <w:r w:rsidRPr="00DF5041">
        <w:rPr>
          <w:rFonts w:ascii="Times New Roman" w:eastAsia="Times New Roman" w:hAnsi="Times New Roman" w:cs="Times New Roman"/>
          <w:noProof/>
          <w:color w:val="0000FF"/>
          <w:sz w:val="20"/>
          <w:szCs w:val="20"/>
          <w:lang w:eastAsia="en-IN"/>
        </w:rPr>
        <w:lastRenderedPageBreak/>
        <w:drawing>
          <wp:inline distT="0" distB="0" distL="0" distR="0" wp14:anchorId="2893A8BA" wp14:editId="43BCAB9B">
            <wp:extent cx="4290060" cy="3055620"/>
            <wp:effectExtent l="0" t="0" r="0" b="0"/>
            <wp:docPr id="5" name="Picture 5">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r w:rsidRPr="00DF5041">
        <w:rPr>
          <w:rFonts w:ascii="Times New Roman" w:eastAsia="Times New Roman" w:hAnsi="Times New Roman" w:cs="Times New Roman"/>
          <w:sz w:val="20"/>
          <w:szCs w:val="20"/>
          <w:lang w:eastAsia="en-IN"/>
        </w:rPr>
        <w:t xml:space="preserve">In 2017, the first year of the Trump administration, administrative closures were down and resolutions on the merits were up, which contradicts the opposing lawyer’s argument. While findings of no reasonable cause were up about 10-15%, findings of reasonable cause were up 50%; if anything, this also contradicts the opposing lawyer’s argument. Monetary settlements appear to be relatively flat from 2013 – 2017, and in any event a million dollars isn’t a ton of money in light of the </w:t>
      </w:r>
      <w:hyperlink r:id="rId9" w:tgtFrame="_blank" w:history="1">
        <w:r w:rsidRPr="00DF5041">
          <w:rPr>
            <w:rFonts w:ascii="Times New Roman" w:eastAsia="Times New Roman" w:hAnsi="Times New Roman" w:cs="Times New Roman"/>
            <w:color w:val="0000FF"/>
            <w:sz w:val="20"/>
            <w:szCs w:val="20"/>
            <w:u w:val="single"/>
            <w:lang w:eastAsia="en-IN"/>
          </w:rPr>
          <w:t>EEOC’s annual budget of about $376 million</w:t>
        </w:r>
      </w:hyperlink>
      <w:r w:rsidRPr="00DF5041">
        <w:rPr>
          <w:rFonts w:ascii="Times New Roman" w:eastAsia="Times New Roman" w:hAnsi="Times New Roman" w:cs="Times New Roman"/>
          <w:sz w:val="20"/>
          <w:szCs w:val="20"/>
          <w:lang w:eastAsia="en-IN"/>
        </w:rPr>
        <w:t xml:space="preserve"> (note that the EEOC handles many other types of charges besides GINA).</w:t>
      </w:r>
    </w:p>
    <w:p w14:paraId="468C9140" w14:textId="77777777" w:rsidR="00DF5041" w:rsidRPr="00DF5041" w:rsidRDefault="00DF5041" w:rsidP="00DF5041">
      <w:pPr>
        <w:spacing w:before="100" w:beforeAutospacing="1" w:after="100" w:afterAutospacing="1" w:line="240" w:lineRule="auto"/>
        <w:rPr>
          <w:rFonts w:ascii="Times New Roman" w:eastAsia="Times New Roman" w:hAnsi="Times New Roman" w:cs="Times New Roman"/>
          <w:sz w:val="20"/>
          <w:szCs w:val="20"/>
          <w:lang w:eastAsia="en-IN"/>
        </w:rPr>
      </w:pPr>
      <w:r w:rsidRPr="00DF5041">
        <w:rPr>
          <w:rFonts w:ascii="Times New Roman" w:eastAsia="Times New Roman" w:hAnsi="Times New Roman" w:cs="Times New Roman"/>
          <w:sz w:val="20"/>
          <w:szCs w:val="20"/>
          <w:lang w:eastAsia="en-IN"/>
        </w:rPr>
        <w:t xml:space="preserve">The resolution type that jumped most markedly in 2017 was “unsuccessful conciliation.” A conciliation is where the EEOC “attempt[s] to achieve a just resolution of all violations found and to obtain agreement that the respondent will eliminate the unlawful employment practice and provide appropriate affirmative relief.” </w:t>
      </w:r>
      <w:hyperlink r:id="rId10" w:tgtFrame="_blank" w:history="1">
        <w:r w:rsidRPr="00DF5041">
          <w:rPr>
            <w:rFonts w:ascii="Times New Roman" w:eastAsia="Times New Roman" w:hAnsi="Times New Roman" w:cs="Times New Roman"/>
            <w:color w:val="0000FF"/>
            <w:sz w:val="20"/>
            <w:szCs w:val="20"/>
            <w:u w:val="single"/>
            <w:lang w:eastAsia="en-IN"/>
          </w:rPr>
          <w:t>29 C.F.R. § 1601.24</w:t>
        </w:r>
      </w:hyperlink>
      <w:r w:rsidRPr="00DF5041">
        <w:rPr>
          <w:rFonts w:ascii="Times New Roman" w:eastAsia="Times New Roman" w:hAnsi="Times New Roman" w:cs="Times New Roman"/>
          <w:sz w:val="20"/>
          <w:szCs w:val="20"/>
          <w:lang w:eastAsia="en-IN"/>
        </w:rPr>
        <w:t>. It’s unclear why this jump occurred from the summary statistics provided by the EEOC.</w:t>
      </w:r>
    </w:p>
    <w:p w14:paraId="19AD1939" w14:textId="77777777" w:rsidR="00DF5041" w:rsidRPr="00DF5041" w:rsidRDefault="00DF5041" w:rsidP="00DF5041">
      <w:pPr>
        <w:spacing w:before="100" w:beforeAutospacing="1" w:after="100" w:afterAutospacing="1" w:line="240" w:lineRule="auto"/>
        <w:rPr>
          <w:rFonts w:ascii="Times New Roman" w:eastAsia="Times New Roman" w:hAnsi="Times New Roman" w:cs="Times New Roman"/>
          <w:sz w:val="20"/>
          <w:szCs w:val="20"/>
          <w:lang w:eastAsia="en-IN"/>
        </w:rPr>
      </w:pPr>
      <w:r w:rsidRPr="00DF5041">
        <w:rPr>
          <w:rFonts w:ascii="Times New Roman" w:eastAsia="Times New Roman" w:hAnsi="Times New Roman" w:cs="Times New Roman"/>
          <w:sz w:val="20"/>
          <w:szCs w:val="20"/>
          <w:lang w:eastAsia="en-IN"/>
        </w:rPr>
        <w:t>Finally, I thought it was useful to plot all the resolution types together to show relative numbers:</w:t>
      </w:r>
    </w:p>
    <w:p w14:paraId="20AD5270" w14:textId="77777777" w:rsidR="00DF5041" w:rsidRPr="00DF5041" w:rsidRDefault="00DF5041" w:rsidP="00DF5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F5041">
        <w:rPr>
          <w:rFonts w:ascii="Courier New" w:eastAsia="Times New Roman" w:hAnsi="Courier New" w:cs="Courier New"/>
          <w:sz w:val="20"/>
          <w:szCs w:val="20"/>
          <w:lang w:eastAsia="en-IN"/>
        </w:rPr>
        <w:t>GINA.resolutions</w:t>
      </w:r>
      <w:proofErr w:type="spellEnd"/>
      <w:r w:rsidRPr="00DF5041">
        <w:rPr>
          <w:rFonts w:ascii="Courier New" w:eastAsia="Times New Roman" w:hAnsi="Courier New" w:cs="Courier New"/>
          <w:sz w:val="20"/>
          <w:szCs w:val="20"/>
          <w:lang w:eastAsia="en-IN"/>
        </w:rPr>
        <w:t xml:space="preserve"> %&gt;%</w:t>
      </w:r>
    </w:p>
    <w:p w14:paraId="3440450A" w14:textId="77777777" w:rsidR="00DF5041" w:rsidRPr="00DF5041" w:rsidRDefault="00DF5041" w:rsidP="00DF5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5041">
        <w:rPr>
          <w:rFonts w:ascii="Courier New" w:eastAsia="Times New Roman" w:hAnsi="Courier New" w:cs="Courier New"/>
          <w:sz w:val="20"/>
          <w:szCs w:val="20"/>
          <w:lang w:eastAsia="en-IN"/>
        </w:rPr>
        <w:t xml:space="preserve">  </w:t>
      </w:r>
      <w:proofErr w:type="gramStart"/>
      <w:r w:rsidRPr="00DF5041">
        <w:rPr>
          <w:rFonts w:ascii="Courier New" w:eastAsia="Times New Roman" w:hAnsi="Courier New" w:cs="Courier New"/>
          <w:sz w:val="20"/>
          <w:szCs w:val="20"/>
          <w:lang w:eastAsia="en-IN"/>
        </w:rPr>
        <w:t>filter(</w:t>
      </w:r>
      <w:proofErr w:type="gramEnd"/>
      <w:r w:rsidRPr="00DF5041">
        <w:rPr>
          <w:rFonts w:ascii="Courier New" w:eastAsia="Times New Roman" w:hAnsi="Courier New" w:cs="Courier New"/>
          <w:sz w:val="20"/>
          <w:szCs w:val="20"/>
          <w:lang w:eastAsia="en-IN"/>
        </w:rPr>
        <w:t>metric != "Receipts" &amp; metric != "Resolutions" &amp; metric != "Monetary Benefits (Millions)*") %&gt;%</w:t>
      </w:r>
    </w:p>
    <w:p w14:paraId="20A56CDF" w14:textId="77777777" w:rsidR="00DF5041" w:rsidRPr="00DF5041" w:rsidRDefault="00DF5041" w:rsidP="00DF5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5041">
        <w:rPr>
          <w:rFonts w:ascii="Courier New" w:eastAsia="Times New Roman" w:hAnsi="Courier New" w:cs="Courier New"/>
          <w:sz w:val="20"/>
          <w:szCs w:val="20"/>
          <w:lang w:eastAsia="en-IN"/>
        </w:rPr>
        <w:t xml:space="preserve">  </w:t>
      </w:r>
      <w:proofErr w:type="spellStart"/>
      <w:proofErr w:type="gramStart"/>
      <w:r w:rsidRPr="00DF5041">
        <w:rPr>
          <w:rFonts w:ascii="Courier New" w:eastAsia="Times New Roman" w:hAnsi="Courier New" w:cs="Courier New"/>
          <w:sz w:val="20"/>
          <w:szCs w:val="20"/>
          <w:lang w:eastAsia="en-IN"/>
        </w:rPr>
        <w:t>ggplot</w:t>
      </w:r>
      <w:proofErr w:type="spellEnd"/>
      <w:r w:rsidRPr="00DF5041">
        <w:rPr>
          <w:rFonts w:ascii="Courier New" w:eastAsia="Times New Roman" w:hAnsi="Courier New" w:cs="Courier New"/>
          <w:sz w:val="20"/>
          <w:szCs w:val="20"/>
          <w:lang w:eastAsia="en-IN"/>
        </w:rPr>
        <w:t>(</w:t>
      </w:r>
      <w:proofErr w:type="spellStart"/>
      <w:proofErr w:type="gramEnd"/>
      <w:r w:rsidRPr="00DF5041">
        <w:rPr>
          <w:rFonts w:ascii="Courier New" w:eastAsia="Times New Roman" w:hAnsi="Courier New" w:cs="Courier New"/>
          <w:sz w:val="20"/>
          <w:szCs w:val="20"/>
          <w:lang w:eastAsia="en-IN"/>
        </w:rPr>
        <w:t>aes</w:t>
      </w:r>
      <w:proofErr w:type="spellEnd"/>
      <w:r w:rsidRPr="00DF5041">
        <w:rPr>
          <w:rFonts w:ascii="Courier New" w:eastAsia="Times New Roman" w:hAnsi="Courier New" w:cs="Courier New"/>
          <w:sz w:val="20"/>
          <w:szCs w:val="20"/>
          <w:lang w:eastAsia="en-IN"/>
        </w:rPr>
        <w:t xml:space="preserve">(year, value, </w:t>
      </w:r>
      <w:proofErr w:type="spellStart"/>
      <w:r w:rsidRPr="00DF5041">
        <w:rPr>
          <w:rFonts w:ascii="Courier New" w:eastAsia="Times New Roman" w:hAnsi="Courier New" w:cs="Courier New"/>
          <w:sz w:val="20"/>
          <w:szCs w:val="20"/>
          <w:lang w:eastAsia="en-IN"/>
        </w:rPr>
        <w:t>color</w:t>
      </w:r>
      <w:proofErr w:type="spellEnd"/>
      <w:r w:rsidRPr="00DF5041">
        <w:rPr>
          <w:rFonts w:ascii="Courier New" w:eastAsia="Times New Roman" w:hAnsi="Courier New" w:cs="Courier New"/>
          <w:sz w:val="20"/>
          <w:szCs w:val="20"/>
          <w:lang w:eastAsia="en-IN"/>
        </w:rPr>
        <w:t xml:space="preserve"> = metric)) +</w:t>
      </w:r>
    </w:p>
    <w:p w14:paraId="054E717F" w14:textId="77777777" w:rsidR="00DF5041" w:rsidRPr="00DF5041" w:rsidRDefault="00DF5041" w:rsidP="00DF5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5041">
        <w:rPr>
          <w:rFonts w:ascii="Courier New" w:eastAsia="Times New Roman" w:hAnsi="Courier New" w:cs="Courier New"/>
          <w:sz w:val="20"/>
          <w:szCs w:val="20"/>
          <w:lang w:eastAsia="en-IN"/>
        </w:rPr>
        <w:t xml:space="preserve">  </w:t>
      </w:r>
      <w:proofErr w:type="spellStart"/>
      <w:r w:rsidRPr="00DF5041">
        <w:rPr>
          <w:rFonts w:ascii="Courier New" w:eastAsia="Times New Roman" w:hAnsi="Courier New" w:cs="Courier New"/>
          <w:sz w:val="20"/>
          <w:szCs w:val="20"/>
          <w:lang w:eastAsia="en-IN"/>
        </w:rPr>
        <w:t>geom_</w:t>
      </w:r>
      <w:proofErr w:type="gramStart"/>
      <w:r w:rsidRPr="00DF5041">
        <w:rPr>
          <w:rFonts w:ascii="Courier New" w:eastAsia="Times New Roman" w:hAnsi="Courier New" w:cs="Courier New"/>
          <w:sz w:val="20"/>
          <w:szCs w:val="20"/>
          <w:lang w:eastAsia="en-IN"/>
        </w:rPr>
        <w:t>line</w:t>
      </w:r>
      <w:proofErr w:type="spellEnd"/>
      <w:r w:rsidRPr="00DF5041">
        <w:rPr>
          <w:rFonts w:ascii="Courier New" w:eastAsia="Times New Roman" w:hAnsi="Courier New" w:cs="Courier New"/>
          <w:sz w:val="20"/>
          <w:szCs w:val="20"/>
          <w:lang w:eastAsia="en-IN"/>
        </w:rPr>
        <w:t>(</w:t>
      </w:r>
      <w:proofErr w:type="gramEnd"/>
      <w:r w:rsidRPr="00DF5041">
        <w:rPr>
          <w:rFonts w:ascii="Courier New" w:eastAsia="Times New Roman" w:hAnsi="Courier New" w:cs="Courier New"/>
          <w:sz w:val="20"/>
          <w:szCs w:val="20"/>
          <w:lang w:eastAsia="en-IN"/>
        </w:rPr>
        <w:t>) +</w:t>
      </w:r>
    </w:p>
    <w:p w14:paraId="2D64B761" w14:textId="77777777" w:rsidR="00DF5041" w:rsidRPr="00DF5041" w:rsidRDefault="00DF5041" w:rsidP="00DF5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5041">
        <w:rPr>
          <w:rFonts w:ascii="Courier New" w:eastAsia="Times New Roman" w:hAnsi="Courier New" w:cs="Courier New"/>
          <w:sz w:val="20"/>
          <w:szCs w:val="20"/>
          <w:lang w:eastAsia="en-IN"/>
        </w:rPr>
        <w:t xml:space="preserve">  </w:t>
      </w:r>
      <w:proofErr w:type="gramStart"/>
      <w:r w:rsidRPr="00DF5041">
        <w:rPr>
          <w:rFonts w:ascii="Courier New" w:eastAsia="Times New Roman" w:hAnsi="Courier New" w:cs="Courier New"/>
          <w:sz w:val="20"/>
          <w:szCs w:val="20"/>
          <w:lang w:eastAsia="en-IN"/>
        </w:rPr>
        <w:t>labs(</w:t>
      </w:r>
      <w:proofErr w:type="gramEnd"/>
    </w:p>
    <w:p w14:paraId="0BDBDE75" w14:textId="77777777" w:rsidR="00DF5041" w:rsidRPr="00DF5041" w:rsidRDefault="00DF5041" w:rsidP="00DF5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5041">
        <w:rPr>
          <w:rFonts w:ascii="Courier New" w:eastAsia="Times New Roman" w:hAnsi="Courier New" w:cs="Courier New"/>
          <w:sz w:val="20"/>
          <w:szCs w:val="20"/>
          <w:lang w:eastAsia="en-IN"/>
        </w:rPr>
        <w:t xml:space="preserve">    title = "EEOC Enforcement of GINA Charges",</w:t>
      </w:r>
    </w:p>
    <w:p w14:paraId="0CF1D64B" w14:textId="77777777" w:rsidR="00DF5041" w:rsidRPr="00DF5041" w:rsidRDefault="00DF5041" w:rsidP="00DF5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5041">
        <w:rPr>
          <w:rFonts w:ascii="Courier New" w:eastAsia="Times New Roman" w:hAnsi="Courier New" w:cs="Courier New"/>
          <w:sz w:val="20"/>
          <w:szCs w:val="20"/>
          <w:lang w:eastAsia="en-IN"/>
        </w:rPr>
        <w:t xml:space="preserve">    subtitle = "Resolutions by Type, FY 2010 - FY 2017",</w:t>
      </w:r>
    </w:p>
    <w:p w14:paraId="34B6C008" w14:textId="77777777" w:rsidR="00DF5041" w:rsidRPr="00DF5041" w:rsidRDefault="00DF5041" w:rsidP="00DF5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5041">
        <w:rPr>
          <w:rFonts w:ascii="Courier New" w:eastAsia="Times New Roman" w:hAnsi="Courier New" w:cs="Courier New"/>
          <w:sz w:val="20"/>
          <w:szCs w:val="20"/>
          <w:lang w:eastAsia="en-IN"/>
        </w:rPr>
        <w:t xml:space="preserve">    caption = paste0("Source: ", </w:t>
      </w:r>
      <w:proofErr w:type="spellStart"/>
      <w:r w:rsidRPr="00DF5041">
        <w:rPr>
          <w:rFonts w:ascii="Courier New" w:eastAsia="Times New Roman" w:hAnsi="Courier New" w:cs="Courier New"/>
          <w:sz w:val="20"/>
          <w:szCs w:val="20"/>
          <w:lang w:eastAsia="en-IN"/>
        </w:rPr>
        <w:t>url</w:t>
      </w:r>
      <w:proofErr w:type="spellEnd"/>
      <w:r w:rsidRPr="00DF5041">
        <w:rPr>
          <w:rFonts w:ascii="Courier New" w:eastAsia="Times New Roman" w:hAnsi="Courier New" w:cs="Courier New"/>
          <w:sz w:val="20"/>
          <w:szCs w:val="20"/>
          <w:lang w:eastAsia="en-IN"/>
        </w:rPr>
        <w:t>),</w:t>
      </w:r>
    </w:p>
    <w:p w14:paraId="61F1C301" w14:textId="77777777" w:rsidR="00DF5041" w:rsidRPr="00DF5041" w:rsidRDefault="00DF5041" w:rsidP="00DF5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5041">
        <w:rPr>
          <w:rFonts w:ascii="Courier New" w:eastAsia="Times New Roman" w:hAnsi="Courier New" w:cs="Courier New"/>
          <w:sz w:val="20"/>
          <w:szCs w:val="20"/>
          <w:lang w:eastAsia="en-IN"/>
        </w:rPr>
        <w:t xml:space="preserve">    x = "", y = ""</w:t>
      </w:r>
    </w:p>
    <w:p w14:paraId="12D2DDE0" w14:textId="77777777" w:rsidR="00DF5041" w:rsidRPr="00DF5041" w:rsidRDefault="00DF5041" w:rsidP="00DF5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5041">
        <w:rPr>
          <w:rFonts w:ascii="Courier New" w:eastAsia="Times New Roman" w:hAnsi="Courier New" w:cs="Courier New"/>
          <w:sz w:val="20"/>
          <w:szCs w:val="20"/>
          <w:lang w:eastAsia="en-IN"/>
        </w:rPr>
        <w:t xml:space="preserve">  ) +</w:t>
      </w:r>
    </w:p>
    <w:p w14:paraId="3E968C0E" w14:textId="77777777" w:rsidR="00DF5041" w:rsidRPr="00DF5041" w:rsidRDefault="00DF5041" w:rsidP="00DF5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5041">
        <w:rPr>
          <w:rFonts w:ascii="Courier New" w:eastAsia="Times New Roman" w:hAnsi="Courier New" w:cs="Courier New"/>
          <w:sz w:val="20"/>
          <w:szCs w:val="20"/>
          <w:lang w:eastAsia="en-IN"/>
        </w:rPr>
        <w:t xml:space="preserve">#  </w:t>
      </w:r>
      <w:proofErr w:type="spellStart"/>
      <w:r w:rsidRPr="00DF5041">
        <w:rPr>
          <w:rFonts w:ascii="Courier New" w:eastAsia="Times New Roman" w:hAnsi="Courier New" w:cs="Courier New"/>
          <w:sz w:val="20"/>
          <w:szCs w:val="20"/>
          <w:lang w:eastAsia="en-IN"/>
        </w:rPr>
        <w:t>scale_y_</w:t>
      </w:r>
      <w:proofErr w:type="gramStart"/>
      <w:r w:rsidRPr="00DF5041">
        <w:rPr>
          <w:rFonts w:ascii="Courier New" w:eastAsia="Times New Roman" w:hAnsi="Courier New" w:cs="Courier New"/>
          <w:sz w:val="20"/>
          <w:szCs w:val="20"/>
          <w:lang w:eastAsia="en-IN"/>
        </w:rPr>
        <w:t>sqrt</w:t>
      </w:r>
      <w:proofErr w:type="spellEnd"/>
      <w:r w:rsidRPr="00DF5041">
        <w:rPr>
          <w:rFonts w:ascii="Courier New" w:eastAsia="Times New Roman" w:hAnsi="Courier New" w:cs="Courier New"/>
          <w:sz w:val="20"/>
          <w:szCs w:val="20"/>
          <w:lang w:eastAsia="en-IN"/>
        </w:rPr>
        <w:t>(</w:t>
      </w:r>
      <w:proofErr w:type="gramEnd"/>
      <w:r w:rsidRPr="00DF5041">
        <w:rPr>
          <w:rFonts w:ascii="Courier New" w:eastAsia="Times New Roman" w:hAnsi="Courier New" w:cs="Courier New"/>
          <w:sz w:val="20"/>
          <w:szCs w:val="20"/>
          <w:lang w:eastAsia="en-IN"/>
        </w:rPr>
        <w:t>) +</w:t>
      </w:r>
    </w:p>
    <w:p w14:paraId="3087B8F9" w14:textId="77777777" w:rsidR="00DF5041" w:rsidRPr="00DF5041" w:rsidRDefault="00DF5041" w:rsidP="00DF5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5041">
        <w:rPr>
          <w:rFonts w:ascii="Courier New" w:eastAsia="Times New Roman" w:hAnsi="Courier New" w:cs="Courier New"/>
          <w:sz w:val="20"/>
          <w:szCs w:val="20"/>
          <w:lang w:eastAsia="en-IN"/>
        </w:rPr>
        <w:t xml:space="preserve">  </w:t>
      </w:r>
      <w:proofErr w:type="spellStart"/>
      <w:r w:rsidRPr="00DF5041">
        <w:rPr>
          <w:rFonts w:ascii="Courier New" w:eastAsia="Times New Roman" w:hAnsi="Courier New" w:cs="Courier New"/>
          <w:sz w:val="20"/>
          <w:szCs w:val="20"/>
          <w:lang w:eastAsia="en-IN"/>
        </w:rPr>
        <w:t>scale_color_</w:t>
      </w:r>
      <w:proofErr w:type="gramStart"/>
      <w:r w:rsidRPr="00DF5041">
        <w:rPr>
          <w:rFonts w:ascii="Courier New" w:eastAsia="Times New Roman" w:hAnsi="Courier New" w:cs="Courier New"/>
          <w:sz w:val="20"/>
          <w:szCs w:val="20"/>
          <w:lang w:eastAsia="en-IN"/>
        </w:rPr>
        <w:t>brewer</w:t>
      </w:r>
      <w:proofErr w:type="spellEnd"/>
      <w:r w:rsidRPr="00DF5041">
        <w:rPr>
          <w:rFonts w:ascii="Courier New" w:eastAsia="Times New Roman" w:hAnsi="Courier New" w:cs="Courier New"/>
          <w:sz w:val="20"/>
          <w:szCs w:val="20"/>
          <w:lang w:eastAsia="en-IN"/>
        </w:rPr>
        <w:t>(</w:t>
      </w:r>
      <w:proofErr w:type="gramEnd"/>
      <w:r w:rsidRPr="00DF5041">
        <w:rPr>
          <w:rFonts w:ascii="Courier New" w:eastAsia="Times New Roman" w:hAnsi="Courier New" w:cs="Courier New"/>
          <w:sz w:val="20"/>
          <w:szCs w:val="20"/>
          <w:lang w:eastAsia="en-IN"/>
        </w:rPr>
        <w:t>"Resolution Type", palette="Paired")</w:t>
      </w:r>
    </w:p>
    <w:p w14:paraId="61CFF1A9" w14:textId="77777777" w:rsidR="00DF5041" w:rsidRPr="00DF5041" w:rsidRDefault="00DF5041" w:rsidP="00DF5041">
      <w:pPr>
        <w:spacing w:before="100" w:beforeAutospacing="1" w:after="100" w:afterAutospacing="1" w:line="240" w:lineRule="auto"/>
        <w:rPr>
          <w:rFonts w:ascii="Times New Roman" w:eastAsia="Times New Roman" w:hAnsi="Times New Roman" w:cs="Times New Roman"/>
          <w:sz w:val="20"/>
          <w:szCs w:val="20"/>
          <w:lang w:eastAsia="en-IN"/>
        </w:rPr>
      </w:pPr>
      <w:r w:rsidRPr="00DF5041">
        <w:rPr>
          <w:rFonts w:ascii="Times New Roman" w:eastAsia="Times New Roman" w:hAnsi="Times New Roman" w:cs="Times New Roman"/>
          <w:noProof/>
          <w:color w:val="0000FF"/>
          <w:sz w:val="20"/>
          <w:szCs w:val="20"/>
          <w:lang w:eastAsia="en-IN"/>
        </w:rPr>
        <w:lastRenderedPageBreak/>
        <w:drawing>
          <wp:inline distT="0" distB="0" distL="0" distR="0" wp14:anchorId="38103073" wp14:editId="601F8F21">
            <wp:extent cx="4290060" cy="1828800"/>
            <wp:effectExtent l="0" t="0" r="0" b="0"/>
            <wp:docPr id="6" name="Picture 6" descr="EEOC Enforcement of GINA Charges, Resolutions by Type FY2010 - FY 2017">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EOC Enforcement of GINA Charges, Resolutions by Type FY2010 - FY 2017">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060" cy="1828800"/>
                    </a:xfrm>
                    <a:prstGeom prst="rect">
                      <a:avLst/>
                    </a:prstGeom>
                    <a:noFill/>
                    <a:ln>
                      <a:noFill/>
                    </a:ln>
                  </pic:spPr>
                </pic:pic>
              </a:graphicData>
            </a:graphic>
          </wp:inline>
        </w:drawing>
      </w:r>
      <w:r w:rsidRPr="00DF5041">
        <w:rPr>
          <w:rFonts w:ascii="Times New Roman" w:eastAsia="Times New Roman" w:hAnsi="Times New Roman" w:cs="Times New Roman"/>
          <w:sz w:val="20"/>
          <w:szCs w:val="20"/>
          <w:lang w:eastAsia="en-IN"/>
        </w:rPr>
        <w:t>From this perspective, it does look like the long-term trend has been for the EEOC to dismiss a majority of GINA-related charges as unfounded (i.e., no reasonable cause). However, for the cases that do have merit, it appears the EEOC has reversed an initial trend showing a preference toward administrative closure.</w:t>
      </w:r>
    </w:p>
    <w:p w14:paraId="0176CBFF" w14:textId="77777777" w:rsidR="00DF5041" w:rsidRPr="00DF5041" w:rsidRDefault="00DF5041" w:rsidP="00DF504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F5041">
        <w:rPr>
          <w:rFonts w:ascii="Times New Roman" w:eastAsia="Times New Roman" w:hAnsi="Times New Roman" w:cs="Times New Roman"/>
          <w:b/>
          <w:bCs/>
          <w:sz w:val="27"/>
          <w:szCs w:val="27"/>
          <w:lang w:eastAsia="en-IN"/>
        </w:rPr>
        <w:t>Conclusion</w:t>
      </w:r>
    </w:p>
    <w:p w14:paraId="457CA2D2" w14:textId="77777777" w:rsidR="00DF5041" w:rsidRPr="00DF5041" w:rsidRDefault="00DF5041" w:rsidP="00DF5041">
      <w:pPr>
        <w:spacing w:before="100" w:beforeAutospacing="1" w:after="100" w:afterAutospacing="1" w:line="240" w:lineRule="auto"/>
        <w:rPr>
          <w:rFonts w:ascii="Times New Roman" w:eastAsia="Times New Roman" w:hAnsi="Times New Roman" w:cs="Times New Roman"/>
          <w:sz w:val="20"/>
          <w:szCs w:val="20"/>
          <w:lang w:eastAsia="en-IN"/>
        </w:rPr>
      </w:pPr>
      <w:r w:rsidRPr="00DF5041">
        <w:rPr>
          <w:rFonts w:ascii="Times New Roman" w:eastAsia="Times New Roman" w:hAnsi="Times New Roman" w:cs="Times New Roman"/>
          <w:sz w:val="20"/>
          <w:szCs w:val="20"/>
          <w:lang w:eastAsia="en-IN"/>
        </w:rPr>
        <w:t xml:space="preserve">In all, I didn’t find the opposing lawyer’s argument particularly compelling in light of the data from President Trump’s first year in office. However, the first month of 2017 was President Obama’s last in office, and there was a flurry of activity by many regulatory agencies. It wouldn’t surprise me if EEOC also participated in a high volume of lame-duck activity, and a lot of activity in January 2017 could </w:t>
      </w:r>
      <w:proofErr w:type="spellStart"/>
      <w:r w:rsidRPr="00DF5041">
        <w:rPr>
          <w:rFonts w:ascii="Times New Roman" w:eastAsia="Times New Roman" w:hAnsi="Times New Roman" w:cs="Times New Roman"/>
          <w:sz w:val="20"/>
          <w:szCs w:val="20"/>
          <w:lang w:eastAsia="en-IN"/>
        </w:rPr>
        <w:t>haved</w:t>
      </w:r>
      <w:proofErr w:type="spellEnd"/>
      <w:r w:rsidRPr="00DF5041">
        <w:rPr>
          <w:rFonts w:ascii="Times New Roman" w:eastAsia="Times New Roman" w:hAnsi="Times New Roman" w:cs="Times New Roman"/>
          <w:sz w:val="20"/>
          <w:szCs w:val="20"/>
          <w:lang w:eastAsia="en-IN"/>
        </w:rPr>
        <w:t xml:space="preserve"> skewed the annual results. Monthly statistics would be nice but didn’t appear to be readily available. The goal with any R project is for it to be repeatable with additional data, so it will be interesting to see what the data from FY2018 shows.</w:t>
      </w:r>
    </w:p>
    <w:p w14:paraId="597F1A12" w14:textId="77777777" w:rsidR="00DF5041" w:rsidRPr="00DF5041" w:rsidRDefault="00DF5041" w:rsidP="00DF5041">
      <w:pPr>
        <w:spacing w:before="100" w:beforeAutospacing="1" w:after="100" w:afterAutospacing="1" w:line="240" w:lineRule="auto"/>
        <w:rPr>
          <w:rFonts w:ascii="Times New Roman" w:eastAsia="Times New Roman" w:hAnsi="Times New Roman" w:cs="Times New Roman"/>
          <w:sz w:val="20"/>
          <w:szCs w:val="20"/>
          <w:lang w:eastAsia="en-IN"/>
        </w:rPr>
      </w:pPr>
      <w:r w:rsidRPr="00DF5041">
        <w:rPr>
          <w:rFonts w:ascii="Times New Roman" w:eastAsia="Times New Roman" w:hAnsi="Times New Roman" w:cs="Times New Roman"/>
          <w:sz w:val="20"/>
          <w:szCs w:val="20"/>
          <w:lang w:eastAsia="en-IN"/>
        </w:rPr>
        <w:t>This wasn’t a particularly complicated coding project – in fact, this writeup took me longer to produce than writing the actual code and coming to conclusions about whether GINA is on its last leg or not. Despite that fact, I thought it was a good example of how data science can be used to inform solutions to simple as well as complex problems.</w:t>
      </w:r>
    </w:p>
    <w:p w14:paraId="637009D1" w14:textId="77777777" w:rsidR="002654A9" w:rsidRDefault="002654A9"/>
    <w:sectPr w:rsidR="002654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041"/>
    <w:rsid w:val="002654A9"/>
    <w:rsid w:val="00DF50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A16D9"/>
  <w15:chartTrackingRefBased/>
  <w15:docId w15:val="{F0AE10E5-0FB3-4A89-B16D-79687D6E0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238355">
      <w:bodyDiv w:val="1"/>
      <w:marLeft w:val="0"/>
      <w:marRight w:val="0"/>
      <w:marTop w:val="0"/>
      <w:marBottom w:val="0"/>
      <w:divBdr>
        <w:top w:val="none" w:sz="0" w:space="0" w:color="auto"/>
        <w:left w:val="none" w:sz="0" w:space="0" w:color="auto"/>
        <w:bottom w:val="none" w:sz="0" w:space="0" w:color="auto"/>
        <w:right w:val="none" w:sz="0" w:space="0" w:color="auto"/>
      </w:divBdr>
      <w:divsChild>
        <w:div w:id="1932077824">
          <w:marLeft w:val="0"/>
          <w:marRight w:val="0"/>
          <w:marTop w:val="0"/>
          <w:marBottom w:val="0"/>
          <w:divBdr>
            <w:top w:val="none" w:sz="0" w:space="0" w:color="auto"/>
            <w:left w:val="none" w:sz="0" w:space="0" w:color="auto"/>
            <w:bottom w:val="none" w:sz="0" w:space="0" w:color="auto"/>
            <w:right w:val="none" w:sz="0" w:space="0" w:color="auto"/>
          </w:divBdr>
        </w:div>
        <w:div w:id="996765945">
          <w:marLeft w:val="0"/>
          <w:marRight w:val="0"/>
          <w:marTop w:val="0"/>
          <w:marBottom w:val="0"/>
          <w:divBdr>
            <w:top w:val="none" w:sz="0" w:space="0" w:color="auto"/>
            <w:left w:val="none" w:sz="0" w:space="0" w:color="auto"/>
            <w:bottom w:val="none" w:sz="0" w:space="0" w:color="auto"/>
            <w:right w:val="none" w:sz="0" w:space="0" w:color="auto"/>
          </w:divBdr>
        </w:div>
        <w:div w:id="488446701">
          <w:marLeft w:val="0"/>
          <w:marRight w:val="0"/>
          <w:marTop w:val="0"/>
          <w:marBottom w:val="0"/>
          <w:divBdr>
            <w:top w:val="none" w:sz="0" w:space="0" w:color="auto"/>
            <w:left w:val="none" w:sz="0" w:space="0" w:color="auto"/>
            <w:bottom w:val="none" w:sz="0" w:space="0" w:color="auto"/>
            <w:right w:val="none" w:sz="0" w:space="0" w:color="auto"/>
          </w:divBdr>
        </w:div>
        <w:div w:id="39329988">
          <w:marLeft w:val="0"/>
          <w:marRight w:val="0"/>
          <w:marTop w:val="0"/>
          <w:marBottom w:val="0"/>
          <w:divBdr>
            <w:top w:val="none" w:sz="0" w:space="0" w:color="auto"/>
            <w:left w:val="none" w:sz="0" w:space="0" w:color="auto"/>
            <w:bottom w:val="none" w:sz="0" w:space="0" w:color="auto"/>
            <w:right w:val="none" w:sz="0" w:space="0" w:color="auto"/>
          </w:divBdr>
        </w:div>
        <w:div w:id="2871996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i0.wp.com/www.nathanchaney.com/wp-content/uploads/2018/07/resolutions-by-type-1.png" TargetMode="External"/><Relationship Id="rId12"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i1.wp.com/www.nathanchaney.com/wp-content/uploads/2018/07/resolutions-1.png" TargetMode="External"/><Relationship Id="rId5" Type="http://schemas.openxmlformats.org/officeDocument/2006/relationships/hyperlink" Target="https://www.eeoc.gov/laws/types/genetic.cfm" TargetMode="External"/><Relationship Id="rId10" Type="http://schemas.openxmlformats.org/officeDocument/2006/relationships/hyperlink" Target="https://www.law.cornell.edu/cfr/text/29/1601.24" TargetMode="External"/><Relationship Id="rId4" Type="http://schemas.openxmlformats.org/officeDocument/2006/relationships/hyperlink" Target="https://www.hhs.gov/ohrp/regulations-and-policy/guidance/guidance-on-genetic-information-nondiscrimination-act/index.html" TargetMode="External"/><Relationship Id="rId9" Type="http://schemas.openxmlformats.org/officeDocument/2006/relationships/hyperlink" Target="https://www.eeoc.gov/eeoc/plan/2017budget.cf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1136</Words>
  <Characters>6481</Characters>
  <Application>Microsoft Office Word</Application>
  <DocSecurity>0</DocSecurity>
  <Lines>54</Lines>
  <Paragraphs>15</Paragraphs>
  <ScaleCrop>false</ScaleCrop>
  <Company/>
  <LinksUpToDate>false</LinksUpToDate>
  <CharactersWithSpaces>7602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2021-12-18T04:54:00Z</dcterms:created>
  <dcterms:modified xsi:type="dcterms:W3CDTF">2021-12-18T04:55:00Z</dcterms:modified>
</cp:coreProperties>
</file>