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25D6CB" w14:textId="77777777"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sz w:val="24"/>
          <w:szCs w:val="24"/>
          <w:lang w:eastAsia="en-IN"/>
        </w:rPr>
        <w:t>Before we start, let me show you the final outcome so you know what we are trying to achieve here with just a simple line of R code:</w:t>
      </w:r>
      <w:r w:rsidRPr="00CE352E">
        <w:rPr>
          <w:rFonts w:ascii="Times New Roman" w:eastAsia="Times New Roman" w:hAnsi="Times New Roman" w:cs="Times New Roman"/>
          <w:sz w:val="24"/>
          <w:szCs w:val="24"/>
          <w:lang w:eastAsia="en-IN"/>
        </w:rPr>
        <w:br/>
      </w:r>
      <w:r w:rsidRPr="00CE352E">
        <w:rPr>
          <w:rFonts w:ascii="Times New Roman" w:eastAsia="Times New Roman" w:hAnsi="Times New Roman" w:cs="Times New Roman"/>
          <w:noProof/>
          <w:color w:val="0000FF"/>
          <w:sz w:val="24"/>
          <w:szCs w:val="24"/>
          <w:lang w:eastAsia="en-IN"/>
        </w:rPr>
        <w:drawing>
          <wp:inline distT="0" distB="0" distL="0" distR="0" wp14:anchorId="10FB7F10" wp14:editId="1B464030">
            <wp:extent cx="9753600" cy="7208520"/>
            <wp:effectExtent l="0" t="0" r="0" b="0"/>
            <wp:docPr id="12" name="Picture 1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53600" cy="7208520"/>
                    </a:xfrm>
                    <a:prstGeom prst="rect">
                      <a:avLst/>
                    </a:prstGeom>
                    <a:noFill/>
                    <a:ln>
                      <a:noFill/>
                    </a:ln>
                  </pic:spPr>
                </pic:pic>
              </a:graphicData>
            </a:graphic>
          </wp:inline>
        </w:drawing>
      </w:r>
    </w:p>
    <w:p w14:paraId="71ADED07" w14:textId="77777777"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sz w:val="24"/>
          <w:szCs w:val="24"/>
          <w:lang w:eastAsia="en-IN"/>
        </w:rPr>
        <w:t xml:space="preserve">Now that (hopefully) you are excited with the outcome, let’s install the </w:t>
      </w:r>
      <w:r w:rsidRPr="00CE352E">
        <w:rPr>
          <w:rFonts w:ascii="Courier New" w:eastAsia="Times New Roman" w:hAnsi="Courier New" w:cs="Courier New"/>
          <w:sz w:val="20"/>
          <w:szCs w:val="20"/>
          <w:lang w:eastAsia="en-IN"/>
        </w:rPr>
        <w:t>lares</w:t>
      </w:r>
      <w:r w:rsidRPr="00CE352E">
        <w:rPr>
          <w:rFonts w:ascii="Times New Roman" w:eastAsia="Times New Roman" w:hAnsi="Times New Roman" w:cs="Times New Roman"/>
          <w:sz w:val="24"/>
          <w:szCs w:val="24"/>
          <w:lang w:eastAsia="en-IN"/>
        </w:rPr>
        <w:t xml:space="preserve"> library so we can replicate all the visualizations:</w:t>
      </w:r>
    </w:p>
    <w:p w14:paraId="386B2A18" w14:textId="77777777" w:rsidR="00CE352E" w:rsidRPr="00CE352E" w:rsidRDefault="00CE352E" w:rsidP="00CE35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E352E">
        <w:rPr>
          <w:rFonts w:ascii="Courier New" w:eastAsia="Times New Roman" w:hAnsi="Courier New" w:cs="Courier New"/>
          <w:sz w:val="20"/>
          <w:szCs w:val="20"/>
          <w:lang w:eastAsia="en-IN"/>
        </w:rPr>
        <w:t>install.packages('lares')</w:t>
      </w:r>
    </w:p>
    <w:p w14:paraId="023A9AA3" w14:textId="703510A7"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sz w:val="24"/>
          <w:szCs w:val="24"/>
          <w:lang w:eastAsia="en-IN"/>
        </w:rPr>
        <w:lastRenderedPageBreak/>
        <w:t xml:space="preserve">Remember that all of this post’s functions have their respective documentation which will give you more details on the arguments you may set as inputs. To access them, just run </w:t>
      </w:r>
      <w:r w:rsidRPr="00CE352E">
        <w:rPr>
          <w:rFonts w:ascii="Courier New" w:eastAsia="Times New Roman" w:hAnsi="Courier New" w:cs="Courier New"/>
          <w:sz w:val="20"/>
          <w:szCs w:val="20"/>
          <w:lang w:eastAsia="en-IN"/>
        </w:rPr>
        <w:t>?function_name</w:t>
      </w:r>
      <w:r w:rsidRPr="00CE352E">
        <w:rPr>
          <w:rFonts w:ascii="Times New Roman" w:eastAsia="Times New Roman" w:hAnsi="Times New Roman" w:cs="Times New Roman"/>
          <w:sz w:val="24"/>
          <w:szCs w:val="24"/>
          <w:lang w:eastAsia="en-IN"/>
        </w:rPr>
        <w:t xml:space="preserve">. To train a model as I did, you may use the </w:t>
      </w:r>
      <w:r w:rsidRPr="00CE352E">
        <w:rPr>
          <w:rFonts w:ascii="Courier New" w:eastAsia="Times New Roman" w:hAnsi="Courier New" w:cs="Courier New"/>
          <w:sz w:val="20"/>
          <w:szCs w:val="20"/>
          <w:lang w:eastAsia="en-IN"/>
        </w:rPr>
        <w:t>h2o_automl()</w:t>
      </w:r>
      <w:r w:rsidRPr="00CE352E">
        <w:rPr>
          <w:rFonts w:ascii="Times New Roman" w:eastAsia="Times New Roman" w:hAnsi="Times New Roman" w:cs="Times New Roman"/>
          <w:sz w:val="24"/>
          <w:szCs w:val="24"/>
          <w:lang w:eastAsia="en-IN"/>
        </w:rPr>
        <w:t xml:space="preserve"> function to quickly have a good predictive model in seconds.</w:t>
      </w:r>
    </w:p>
    <w:p w14:paraId="1D4B105F" w14:textId="77777777" w:rsidR="00CE352E" w:rsidRPr="00CE352E" w:rsidRDefault="00CE352E" w:rsidP="00CE352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E352E">
        <w:rPr>
          <w:rFonts w:ascii="Times New Roman" w:eastAsia="Times New Roman" w:hAnsi="Times New Roman" w:cs="Times New Roman"/>
          <w:b/>
          <w:bCs/>
          <w:sz w:val="36"/>
          <w:szCs w:val="36"/>
          <w:lang w:eastAsia="en-IN"/>
        </w:rPr>
        <w:t>The results object</w:t>
      </w:r>
    </w:p>
    <w:p w14:paraId="63BFC5FB" w14:textId="574F7798"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sz w:val="24"/>
          <w:szCs w:val="24"/>
          <w:lang w:eastAsia="en-IN"/>
        </w:rPr>
        <w:t xml:space="preserve">To create the visualizations we need to have at least the </w:t>
      </w:r>
      <w:r w:rsidRPr="00CE352E">
        <w:rPr>
          <w:rFonts w:ascii="Times New Roman" w:eastAsia="Times New Roman" w:hAnsi="Times New Roman" w:cs="Times New Roman"/>
          <w:b/>
          <w:bCs/>
          <w:sz w:val="24"/>
          <w:szCs w:val="24"/>
          <w:lang w:eastAsia="en-IN"/>
        </w:rPr>
        <w:t>labels and scores for each categorical value</w:t>
      </w:r>
      <w:r w:rsidRPr="00CE352E">
        <w:rPr>
          <w:rFonts w:ascii="Times New Roman" w:eastAsia="Times New Roman" w:hAnsi="Times New Roman" w:cs="Times New Roman"/>
          <w:sz w:val="24"/>
          <w:szCs w:val="24"/>
          <w:lang w:eastAsia="en-IN"/>
        </w:rPr>
        <w:t xml:space="preserve">. If you used </w:t>
      </w:r>
      <w:r w:rsidRPr="00CE352E">
        <w:rPr>
          <w:rFonts w:ascii="Times New Roman" w:eastAsia="Times New Roman" w:hAnsi="Times New Roman" w:cs="Times New Roman"/>
          <w:color w:val="0000FF"/>
          <w:sz w:val="24"/>
          <w:szCs w:val="24"/>
          <w:u w:val="single"/>
          <w:lang w:eastAsia="en-IN"/>
        </w:rPr>
        <w:t>h2o_automl()</w:t>
      </w:r>
      <w:r w:rsidRPr="00CE352E">
        <w:rPr>
          <w:rFonts w:ascii="Times New Roman" w:eastAsia="Times New Roman" w:hAnsi="Times New Roman" w:cs="Times New Roman"/>
          <w:sz w:val="24"/>
          <w:szCs w:val="24"/>
          <w:lang w:eastAsia="en-IN"/>
        </w:rPr>
        <w:t xml:space="preserve"> to train your model, you already have everything you’ll need and more in your trained object. There are some arguments that will let you customize stuff: your project’s name to be added in titles, thresholds for multi-categorical confusion matrix plot, number of splits, highlights, captions, etc.</w:t>
      </w:r>
    </w:p>
    <w:p w14:paraId="4F1B2B3D" w14:textId="77777777"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sz w:val="24"/>
          <w:szCs w:val="24"/>
          <w:lang w:eastAsia="en-IN"/>
        </w:rPr>
        <w:t xml:space="preserve">So, when asked to provide ‘tag’ or ‘label’ for the functions, it would be your classifier’s </w:t>
      </w:r>
      <w:r w:rsidRPr="00CE352E">
        <w:rPr>
          <w:rFonts w:ascii="Times New Roman" w:eastAsia="Times New Roman" w:hAnsi="Times New Roman" w:cs="Times New Roman"/>
          <w:b/>
          <w:bCs/>
          <w:sz w:val="24"/>
          <w:szCs w:val="24"/>
          <w:lang w:eastAsia="en-IN"/>
        </w:rPr>
        <w:t>real labels</w:t>
      </w:r>
      <w:r w:rsidRPr="00CE352E">
        <w:rPr>
          <w:rFonts w:ascii="Times New Roman" w:eastAsia="Times New Roman" w:hAnsi="Times New Roman" w:cs="Times New Roman"/>
          <w:sz w:val="24"/>
          <w:szCs w:val="24"/>
          <w:lang w:eastAsia="en-IN"/>
        </w:rPr>
        <w:t xml:space="preserve">. When asked to provide the ‘score’, you should input the model’s result [continuous] </w:t>
      </w:r>
      <w:r w:rsidRPr="00CE352E">
        <w:rPr>
          <w:rFonts w:ascii="Times New Roman" w:eastAsia="Times New Roman" w:hAnsi="Times New Roman" w:cs="Times New Roman"/>
          <w:b/>
          <w:bCs/>
          <w:sz w:val="24"/>
          <w:szCs w:val="24"/>
          <w:lang w:eastAsia="en-IN"/>
        </w:rPr>
        <w:t>values</w:t>
      </w:r>
      <w:r w:rsidRPr="00CE352E">
        <w:rPr>
          <w:rFonts w:ascii="Times New Roman" w:eastAsia="Times New Roman" w:hAnsi="Times New Roman" w:cs="Times New Roman"/>
          <w:sz w:val="24"/>
          <w:szCs w:val="24"/>
          <w:lang w:eastAsia="en-IN"/>
        </w:rPr>
        <w:t>, results of the prediction.</w:t>
      </w:r>
    </w:p>
    <w:p w14:paraId="6056A311" w14:textId="77777777" w:rsidR="00CE352E" w:rsidRPr="00CE352E" w:rsidRDefault="00CE352E" w:rsidP="00CE352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E352E">
        <w:rPr>
          <w:rFonts w:ascii="Times New Roman" w:eastAsia="Times New Roman" w:hAnsi="Times New Roman" w:cs="Times New Roman"/>
          <w:b/>
          <w:bCs/>
          <w:sz w:val="36"/>
          <w:szCs w:val="36"/>
          <w:lang w:eastAsia="en-IN"/>
        </w:rPr>
        <w:t xml:space="preserve">Density Plot: </w:t>
      </w:r>
      <w:r w:rsidRPr="00CE352E">
        <w:rPr>
          <w:rFonts w:ascii="Courier New" w:eastAsia="Times New Roman" w:hAnsi="Courier New" w:cs="Courier New"/>
          <w:b/>
          <w:bCs/>
          <w:sz w:val="20"/>
          <w:szCs w:val="20"/>
          <w:lang w:eastAsia="en-IN"/>
        </w:rPr>
        <w:t>mplot_density(label, score)</w:t>
      </w:r>
    </w:p>
    <w:p w14:paraId="76BAB032" w14:textId="77777777"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sz w:val="24"/>
          <w:szCs w:val="24"/>
          <w:lang w:eastAsia="en-IN"/>
        </w:rPr>
        <w:t>I have always given importance to the density plot because it gives us visual information on skewness, distribution, and our model’s facility to distinguish each class. Here we can see how the model has distributed both our categories, our whole test set, and the cumulative of each category (the more separate, the better).</w:t>
      </w:r>
    </w:p>
    <w:p w14:paraId="73065304" w14:textId="77777777"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noProof/>
          <w:color w:val="0000FF"/>
          <w:sz w:val="24"/>
          <w:szCs w:val="24"/>
          <w:lang w:eastAsia="en-IN"/>
        </w:rPr>
        <w:lastRenderedPageBreak/>
        <w:drawing>
          <wp:inline distT="0" distB="0" distL="0" distR="0" wp14:anchorId="71192DD4" wp14:editId="6E00074A">
            <wp:extent cx="9753600" cy="6629400"/>
            <wp:effectExtent l="0" t="0" r="0" b="0"/>
            <wp:docPr id="13" name="Picture 1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53600" cy="6629400"/>
                    </a:xfrm>
                    <a:prstGeom prst="rect">
                      <a:avLst/>
                    </a:prstGeom>
                    <a:noFill/>
                    <a:ln>
                      <a:noFill/>
                    </a:ln>
                  </pic:spPr>
                </pic:pic>
              </a:graphicData>
            </a:graphic>
          </wp:inline>
        </w:drawing>
      </w:r>
    </w:p>
    <w:p w14:paraId="54ABAD2C" w14:textId="77777777" w:rsidR="00CE352E" w:rsidRPr="00CE352E" w:rsidRDefault="00CE352E" w:rsidP="00CE352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E352E">
        <w:rPr>
          <w:rFonts w:ascii="Times New Roman" w:eastAsia="Times New Roman" w:hAnsi="Times New Roman" w:cs="Times New Roman"/>
          <w:b/>
          <w:bCs/>
          <w:sz w:val="36"/>
          <w:szCs w:val="36"/>
          <w:lang w:eastAsia="en-IN"/>
        </w:rPr>
        <w:t xml:space="preserve">ROC Curve: </w:t>
      </w:r>
      <w:r w:rsidRPr="00CE352E">
        <w:rPr>
          <w:rFonts w:ascii="Courier New" w:eastAsia="Times New Roman" w:hAnsi="Courier New" w:cs="Courier New"/>
          <w:b/>
          <w:bCs/>
          <w:sz w:val="20"/>
          <w:szCs w:val="20"/>
          <w:lang w:eastAsia="en-IN"/>
        </w:rPr>
        <w:t>mplot_roc(label, score)</w:t>
      </w:r>
    </w:p>
    <w:p w14:paraId="591F6067" w14:textId="77777777"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sz w:val="24"/>
          <w:szCs w:val="24"/>
          <w:lang w:eastAsia="en-IN"/>
        </w:rPr>
        <w:t>The ROC curve will give us an idea of how our model is performing with our test set. You should know by now that if the AUC is close to 50% then the model is as good as a random selector; on the other hand, if the AUC is near 100% then you have a “perfect model” (wanting or not, you must have been giving the model the answer this whole time!). So it is always good to check this plot and check that we are getting a reasonable Area Under the Curve with a nice and closed 95% confidence range.</w:t>
      </w:r>
    </w:p>
    <w:p w14:paraId="23C22D15" w14:textId="77777777"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noProof/>
          <w:color w:val="0000FF"/>
          <w:sz w:val="24"/>
          <w:szCs w:val="24"/>
          <w:lang w:eastAsia="en-IN"/>
        </w:rPr>
        <w:lastRenderedPageBreak/>
        <w:drawing>
          <wp:inline distT="0" distB="0" distL="0" distR="0" wp14:anchorId="122483AB" wp14:editId="1DDBEC3F">
            <wp:extent cx="7048500" cy="7223760"/>
            <wp:effectExtent l="0" t="0" r="0" b="0"/>
            <wp:docPr id="14" name="Picture 1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048500" cy="7223760"/>
                    </a:xfrm>
                    <a:prstGeom prst="rect">
                      <a:avLst/>
                    </a:prstGeom>
                    <a:noFill/>
                    <a:ln>
                      <a:noFill/>
                    </a:ln>
                  </pic:spPr>
                </pic:pic>
              </a:graphicData>
            </a:graphic>
          </wp:inline>
        </w:drawing>
      </w:r>
    </w:p>
    <w:p w14:paraId="6B48340D" w14:textId="77777777" w:rsidR="00CE352E" w:rsidRPr="00CE352E" w:rsidRDefault="00CE352E" w:rsidP="00CE352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E352E">
        <w:rPr>
          <w:rFonts w:ascii="Times New Roman" w:eastAsia="Times New Roman" w:hAnsi="Times New Roman" w:cs="Times New Roman"/>
          <w:b/>
          <w:bCs/>
          <w:sz w:val="36"/>
          <w:szCs w:val="36"/>
          <w:lang w:eastAsia="en-IN"/>
        </w:rPr>
        <w:t xml:space="preserve">Cuts by quantile: </w:t>
      </w:r>
      <w:r w:rsidRPr="00CE352E">
        <w:rPr>
          <w:rFonts w:ascii="Courier New" w:eastAsia="Times New Roman" w:hAnsi="Courier New" w:cs="Courier New"/>
          <w:b/>
          <w:bCs/>
          <w:sz w:val="20"/>
          <w:szCs w:val="20"/>
          <w:lang w:eastAsia="en-IN"/>
        </w:rPr>
        <w:t>mplot_cuts(score)</w:t>
      </w:r>
    </w:p>
    <w:p w14:paraId="4C01C41E" w14:textId="77777777"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sz w:val="24"/>
          <w:szCs w:val="24"/>
          <w:lang w:eastAsia="en-IN"/>
        </w:rPr>
        <w:t>If we’d have to cut the score in n equal-sized buckets, what would the score cuts be? Is the result like a ladder (as it should), or a huge wall, or a valley? Is our score distribution lineal and easy to split?</w:t>
      </w:r>
    </w:p>
    <w:p w14:paraId="7ACD943A" w14:textId="77777777"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noProof/>
          <w:color w:val="0000FF"/>
          <w:sz w:val="24"/>
          <w:szCs w:val="24"/>
          <w:lang w:eastAsia="en-IN"/>
        </w:rPr>
        <w:lastRenderedPageBreak/>
        <w:drawing>
          <wp:inline distT="0" distB="0" distL="0" distR="0" wp14:anchorId="1902FE69" wp14:editId="22E6CD99">
            <wp:extent cx="9753600" cy="6690360"/>
            <wp:effectExtent l="0" t="0" r="0" b="0"/>
            <wp:docPr id="15" name="Picture 1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53600" cy="6690360"/>
                    </a:xfrm>
                    <a:prstGeom prst="rect">
                      <a:avLst/>
                    </a:prstGeom>
                    <a:noFill/>
                    <a:ln>
                      <a:noFill/>
                    </a:ln>
                  </pic:spPr>
                </pic:pic>
              </a:graphicData>
            </a:graphic>
          </wp:inline>
        </w:drawing>
      </w:r>
    </w:p>
    <w:p w14:paraId="3BBC7366" w14:textId="77777777" w:rsidR="00CE352E" w:rsidRPr="00CE352E" w:rsidRDefault="00CE352E" w:rsidP="00CE352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E352E">
        <w:rPr>
          <w:rFonts w:ascii="Times New Roman" w:eastAsia="Times New Roman" w:hAnsi="Times New Roman" w:cs="Times New Roman"/>
          <w:b/>
          <w:bCs/>
          <w:sz w:val="36"/>
          <w:szCs w:val="36"/>
          <w:lang w:eastAsia="en-IN"/>
        </w:rPr>
        <w:t xml:space="preserve">Split and compare quantiles: </w:t>
      </w:r>
      <w:r w:rsidRPr="00CE352E">
        <w:rPr>
          <w:rFonts w:ascii="Courier New" w:eastAsia="Times New Roman" w:hAnsi="Courier New" w:cs="Courier New"/>
          <w:b/>
          <w:bCs/>
          <w:sz w:val="20"/>
          <w:szCs w:val="20"/>
          <w:lang w:eastAsia="en-IN"/>
        </w:rPr>
        <w:t>mplot_splits(label, score)</w:t>
      </w:r>
    </w:p>
    <w:p w14:paraId="47A3F37C" w14:textId="77777777"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sz w:val="24"/>
          <w:szCs w:val="24"/>
          <w:lang w:eastAsia="en-IN"/>
        </w:rPr>
        <w:t>This parameter is the easiest to sell to the C-level guys. “Did you know that with this model, if we chop the worst 20% of leads we would have avoided 60% of the frauds and only lose 8% of our sales?” That’s what this plot will give you.</w:t>
      </w:r>
    </w:p>
    <w:p w14:paraId="77C0B74E" w14:textId="77777777"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sz w:val="24"/>
          <w:szCs w:val="24"/>
          <w:lang w:eastAsia="en-IN"/>
        </w:rPr>
        <w:t xml:space="preserve">The math behind the plot might be a bit foggy for some readers so let me try and explain further: if you sort from the lowest to the highest score all your observations / people / leads, then you can literally, for instance, select the top 5 or bottom 15% or so. What we do now is split all those “ranked” rows into similar-sized-buckets to get the best bucket, the second-best </w:t>
      </w:r>
      <w:r w:rsidRPr="00CE352E">
        <w:rPr>
          <w:rFonts w:ascii="Times New Roman" w:eastAsia="Times New Roman" w:hAnsi="Times New Roman" w:cs="Times New Roman"/>
          <w:sz w:val="24"/>
          <w:szCs w:val="24"/>
          <w:lang w:eastAsia="en-IN"/>
        </w:rPr>
        <w:lastRenderedPageBreak/>
        <w:t>one, and so on. Then, if you split all the “Goods” and the “Bads” into two columns, keeping their buckets’ colours, we still have it sorted and separated, right? To conclude, if you’d say that the worst 20% cases (all from the same worst colour and bucket) were to take an action, then how many of each label would that represent on your test set? There you go!</w:t>
      </w:r>
    </w:p>
    <w:p w14:paraId="374534AE" w14:textId="77777777"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noProof/>
          <w:color w:val="0000FF"/>
          <w:sz w:val="24"/>
          <w:szCs w:val="24"/>
          <w:lang w:eastAsia="en-IN"/>
        </w:rPr>
        <w:drawing>
          <wp:inline distT="0" distB="0" distL="0" distR="0" wp14:anchorId="0B6A3D0E" wp14:editId="05B4E6BB">
            <wp:extent cx="9753600" cy="6690360"/>
            <wp:effectExtent l="0" t="0" r="0" b="0"/>
            <wp:docPr id="16" name="Picture 16">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53600" cy="6690360"/>
                    </a:xfrm>
                    <a:prstGeom prst="rect">
                      <a:avLst/>
                    </a:prstGeom>
                    <a:noFill/>
                    <a:ln>
                      <a:noFill/>
                    </a:ln>
                  </pic:spPr>
                </pic:pic>
              </a:graphicData>
            </a:graphic>
          </wp:inline>
        </w:drawing>
      </w:r>
    </w:p>
    <w:p w14:paraId="7502CF19" w14:textId="77777777" w:rsidR="00CE352E" w:rsidRPr="00CE352E" w:rsidRDefault="00CE352E" w:rsidP="00CE352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E352E">
        <w:rPr>
          <w:rFonts w:ascii="Times New Roman" w:eastAsia="Times New Roman" w:hAnsi="Times New Roman" w:cs="Times New Roman"/>
          <w:b/>
          <w:bCs/>
          <w:sz w:val="36"/>
          <w:szCs w:val="36"/>
          <w:lang w:eastAsia="en-IN"/>
        </w:rPr>
        <w:t xml:space="preserve">Finally, let’s plot our results: </w:t>
      </w:r>
      <w:r w:rsidRPr="00CE352E">
        <w:rPr>
          <w:rFonts w:ascii="Courier New" w:eastAsia="Times New Roman" w:hAnsi="Courier New" w:cs="Courier New"/>
          <w:b/>
          <w:bCs/>
          <w:sz w:val="20"/>
          <w:szCs w:val="20"/>
          <w:lang w:eastAsia="en-IN"/>
        </w:rPr>
        <w:t>mplot_full(label, score)</w:t>
      </w:r>
    </w:p>
    <w:p w14:paraId="07CFF4C3" w14:textId="77777777"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sz w:val="24"/>
          <w:szCs w:val="24"/>
          <w:lang w:eastAsia="en-IN"/>
        </w:rPr>
        <w:t xml:space="preserve">Once we have defined these functions above, we can create a new one that will bring everything together into one single plot. If you pay attention to the variables needed to create this dashboard you would notice it actually only needs two: the label or tag, and the score. </w:t>
      </w:r>
      <w:r w:rsidRPr="00CE352E">
        <w:rPr>
          <w:rFonts w:ascii="Times New Roman" w:eastAsia="Times New Roman" w:hAnsi="Times New Roman" w:cs="Times New Roman"/>
          <w:sz w:val="24"/>
          <w:szCs w:val="24"/>
          <w:lang w:eastAsia="en-IN"/>
        </w:rPr>
        <w:lastRenderedPageBreak/>
        <w:t>You can customize the splits for the upper right plot, set a subtitle, define the model’s name, save it in a new folder, change the image’s name.</w:t>
      </w:r>
    </w:p>
    <w:p w14:paraId="4FED87EC" w14:textId="77777777"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sz w:val="24"/>
          <w:szCs w:val="24"/>
          <w:lang w:eastAsia="en-IN"/>
        </w:rPr>
        <w:t>This dashboard will give us almost everything we need to visually evaluate our model’s performance into the test set.</w:t>
      </w:r>
    </w:p>
    <w:p w14:paraId="66845395" w14:textId="77777777"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noProof/>
          <w:color w:val="0000FF"/>
          <w:sz w:val="24"/>
          <w:szCs w:val="24"/>
          <w:lang w:eastAsia="en-IN"/>
        </w:rPr>
        <w:drawing>
          <wp:inline distT="0" distB="0" distL="0" distR="0" wp14:anchorId="08044098" wp14:editId="262EC496">
            <wp:extent cx="9753600" cy="7208520"/>
            <wp:effectExtent l="0" t="0" r="0" b="0"/>
            <wp:docPr id="17" name="Picture 1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53600" cy="7208520"/>
                    </a:xfrm>
                    <a:prstGeom prst="rect">
                      <a:avLst/>
                    </a:prstGeom>
                    <a:noFill/>
                    <a:ln>
                      <a:noFill/>
                    </a:ln>
                  </pic:spPr>
                </pic:pic>
              </a:graphicData>
            </a:graphic>
          </wp:inline>
        </w:drawing>
      </w:r>
    </w:p>
    <w:p w14:paraId="7D8755B7" w14:textId="77777777" w:rsidR="00CE352E" w:rsidRPr="00CE352E" w:rsidRDefault="00CE352E" w:rsidP="00CE352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E352E">
        <w:rPr>
          <w:rFonts w:ascii="Times New Roman" w:eastAsia="Times New Roman" w:hAnsi="Times New Roman" w:cs="Times New Roman"/>
          <w:b/>
          <w:bCs/>
          <w:sz w:val="36"/>
          <w:szCs w:val="36"/>
          <w:lang w:eastAsia="en-IN"/>
        </w:rPr>
        <w:t>Multicategorical (+2 labels)</w:t>
      </w:r>
    </w:p>
    <w:p w14:paraId="4BF03E79" w14:textId="59B7D327"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sz w:val="24"/>
          <w:szCs w:val="24"/>
          <w:lang w:eastAsia="en-IN"/>
        </w:rPr>
        <w:lastRenderedPageBreak/>
        <w:t xml:space="preserve">You can also use these functions for classifications non-binary models (more than 2 possible labels). Use the </w:t>
      </w:r>
      <w:r w:rsidRPr="00CE352E">
        <w:rPr>
          <w:rFonts w:ascii="Courier New" w:eastAsia="Times New Roman" w:hAnsi="Courier New" w:cs="Courier New"/>
          <w:sz w:val="20"/>
          <w:szCs w:val="20"/>
          <w:lang w:eastAsia="en-IN"/>
        </w:rPr>
        <w:t>multis</w:t>
      </w:r>
      <w:r w:rsidRPr="00CE352E">
        <w:rPr>
          <w:rFonts w:ascii="Times New Roman" w:eastAsia="Times New Roman" w:hAnsi="Times New Roman" w:cs="Times New Roman"/>
          <w:sz w:val="24"/>
          <w:szCs w:val="24"/>
          <w:lang w:eastAsia="en-IN"/>
        </w:rPr>
        <w:t xml:space="preserve"> argument to pass each of your labels score. If you use the </w:t>
      </w:r>
      <w:r w:rsidRPr="00CE352E">
        <w:rPr>
          <w:rFonts w:ascii="Times New Roman" w:eastAsia="Times New Roman" w:hAnsi="Times New Roman" w:cs="Times New Roman"/>
          <w:color w:val="0000FF"/>
          <w:sz w:val="24"/>
          <w:szCs w:val="24"/>
          <w:u w:val="single"/>
          <w:lang w:eastAsia="en-IN"/>
        </w:rPr>
        <w:t>h2o_automl()</w:t>
      </w:r>
      <w:r w:rsidRPr="00CE352E">
        <w:rPr>
          <w:rFonts w:ascii="Times New Roman" w:eastAsia="Times New Roman" w:hAnsi="Times New Roman" w:cs="Times New Roman"/>
          <w:sz w:val="24"/>
          <w:szCs w:val="24"/>
          <w:lang w:eastAsia="en-IN"/>
        </w:rPr>
        <w:t xml:space="preserve"> function to train your models, you can set the argument as follows: </w:t>
      </w:r>
      <w:r w:rsidRPr="00CE352E">
        <w:rPr>
          <w:rFonts w:ascii="Courier New" w:eastAsia="Times New Roman" w:hAnsi="Courier New" w:cs="Courier New"/>
          <w:sz w:val="20"/>
          <w:szCs w:val="20"/>
          <w:lang w:eastAsia="en-IN"/>
        </w:rPr>
        <w:t>multis = subset(your_dataframe, select = -c(tag, score)</w:t>
      </w:r>
    </w:p>
    <w:p w14:paraId="5A997E7F" w14:textId="77777777"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noProof/>
          <w:color w:val="0000FF"/>
          <w:sz w:val="24"/>
          <w:szCs w:val="24"/>
          <w:lang w:eastAsia="en-IN"/>
        </w:rPr>
        <w:drawing>
          <wp:inline distT="0" distB="0" distL="0" distR="0" wp14:anchorId="6B387F43" wp14:editId="71772632">
            <wp:extent cx="9753600" cy="6370320"/>
            <wp:effectExtent l="0" t="0" r="0" b="0"/>
            <wp:docPr id="18" name="Picture 1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753600" cy="6370320"/>
                    </a:xfrm>
                    <a:prstGeom prst="rect">
                      <a:avLst/>
                    </a:prstGeom>
                    <a:noFill/>
                    <a:ln>
                      <a:noFill/>
                    </a:ln>
                  </pic:spPr>
                </pic:pic>
              </a:graphicData>
            </a:graphic>
          </wp:inline>
        </w:drawing>
      </w:r>
    </w:p>
    <w:p w14:paraId="4D96C679" w14:textId="77777777" w:rsidR="00CE352E" w:rsidRPr="00CE352E" w:rsidRDefault="00CE352E" w:rsidP="00CE352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E352E">
        <w:rPr>
          <w:rFonts w:ascii="Times New Roman" w:eastAsia="Times New Roman" w:hAnsi="Times New Roman" w:cs="Times New Roman"/>
          <w:b/>
          <w:bCs/>
          <w:sz w:val="36"/>
          <w:szCs w:val="36"/>
          <w:lang w:eastAsia="en-IN"/>
        </w:rPr>
        <w:t>BONUS 1: Gain and Response (2 or more labels)</w:t>
      </w:r>
    </w:p>
    <w:p w14:paraId="2C48DEDC" w14:textId="77777777"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sz w:val="24"/>
          <w:szCs w:val="24"/>
          <w:lang w:eastAsia="en-IN"/>
        </w:rPr>
        <w:t>There is so much we can talk about these two plots, but I think I’ll leave that to a dedicated new post. In short, I think these are the most landed and value-centered visualizations to pitch our model results. Let’ check the plots for a 3-labels classification model:</w:t>
      </w:r>
    </w:p>
    <w:p w14:paraId="029A5BAB" w14:textId="77777777" w:rsidR="00CE352E" w:rsidRPr="00CE352E" w:rsidRDefault="00CE352E" w:rsidP="00CE352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E352E">
        <w:rPr>
          <w:rFonts w:ascii="Courier New" w:eastAsia="Times New Roman" w:hAnsi="Courier New" w:cs="Courier New"/>
          <w:b/>
          <w:bCs/>
          <w:sz w:val="20"/>
          <w:szCs w:val="20"/>
          <w:lang w:eastAsia="en-IN"/>
        </w:rPr>
        <w:t>mplot_gain(label, score, multis)</w:t>
      </w:r>
    </w:p>
    <w:p w14:paraId="76BB5602" w14:textId="77777777"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noProof/>
          <w:color w:val="0000FF"/>
          <w:sz w:val="24"/>
          <w:szCs w:val="24"/>
          <w:lang w:eastAsia="en-IN"/>
        </w:rPr>
        <w:lastRenderedPageBreak/>
        <w:drawing>
          <wp:inline distT="0" distB="0" distL="0" distR="0" wp14:anchorId="03014BEC" wp14:editId="63CA44AB">
            <wp:extent cx="9753600" cy="6926580"/>
            <wp:effectExtent l="0" t="0" r="0" b="7620"/>
            <wp:docPr id="19" name="Picture 1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753600" cy="6926580"/>
                    </a:xfrm>
                    <a:prstGeom prst="rect">
                      <a:avLst/>
                    </a:prstGeom>
                    <a:noFill/>
                    <a:ln>
                      <a:noFill/>
                    </a:ln>
                  </pic:spPr>
                </pic:pic>
              </a:graphicData>
            </a:graphic>
          </wp:inline>
        </w:drawing>
      </w:r>
    </w:p>
    <w:p w14:paraId="0BDF6EFD" w14:textId="77777777" w:rsidR="00CE352E" w:rsidRPr="00CE352E" w:rsidRDefault="00CE352E" w:rsidP="00CE352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E352E">
        <w:rPr>
          <w:rFonts w:ascii="Courier New" w:eastAsia="Times New Roman" w:hAnsi="Courier New" w:cs="Courier New"/>
          <w:b/>
          <w:bCs/>
          <w:sz w:val="20"/>
          <w:szCs w:val="20"/>
          <w:lang w:eastAsia="en-IN"/>
        </w:rPr>
        <w:t>mplot_response(label, score, multis)</w:t>
      </w:r>
    </w:p>
    <w:p w14:paraId="15B18574" w14:textId="77777777"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noProof/>
          <w:color w:val="0000FF"/>
          <w:sz w:val="24"/>
          <w:szCs w:val="24"/>
          <w:lang w:eastAsia="en-IN"/>
        </w:rPr>
        <w:lastRenderedPageBreak/>
        <w:drawing>
          <wp:inline distT="0" distB="0" distL="0" distR="0" wp14:anchorId="61B94D35" wp14:editId="1CD3C91E">
            <wp:extent cx="9753600" cy="6941820"/>
            <wp:effectExtent l="0" t="0" r="0" b="0"/>
            <wp:docPr id="20" name="Picture 2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753600" cy="6941820"/>
                    </a:xfrm>
                    <a:prstGeom prst="rect">
                      <a:avLst/>
                    </a:prstGeom>
                    <a:noFill/>
                    <a:ln>
                      <a:noFill/>
                    </a:ln>
                  </pic:spPr>
                </pic:pic>
              </a:graphicData>
            </a:graphic>
          </wp:inline>
        </w:drawing>
      </w:r>
    </w:p>
    <w:p w14:paraId="565966B1" w14:textId="77777777" w:rsidR="00CE352E" w:rsidRPr="00CE352E" w:rsidRDefault="00CE352E" w:rsidP="00CE352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E352E">
        <w:rPr>
          <w:rFonts w:ascii="Times New Roman" w:eastAsia="Times New Roman" w:hAnsi="Times New Roman" w:cs="Times New Roman"/>
          <w:b/>
          <w:bCs/>
          <w:sz w:val="27"/>
          <w:szCs w:val="27"/>
          <w:lang w:eastAsia="en-IN"/>
        </w:rPr>
        <w:t xml:space="preserve">BONUS 2: Variables Importance: </w:t>
      </w:r>
      <w:r w:rsidRPr="00CE352E">
        <w:rPr>
          <w:rFonts w:ascii="Courier New" w:eastAsia="Times New Roman" w:hAnsi="Courier New" w:cs="Courier New"/>
          <w:b/>
          <w:bCs/>
          <w:sz w:val="20"/>
          <w:szCs w:val="20"/>
          <w:lang w:eastAsia="en-IN"/>
        </w:rPr>
        <w:t>mplot_importance(var, imp)</w:t>
      </w:r>
    </w:p>
    <w:p w14:paraId="3EC56CF1" w14:textId="77777777"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sz w:val="24"/>
          <w:szCs w:val="24"/>
          <w:lang w:eastAsia="en-IN"/>
        </w:rPr>
        <w:t>If you are working with a ML algorithm that let’s you see the importance of each variable, you can use the following function to see the results:</w:t>
      </w:r>
    </w:p>
    <w:p w14:paraId="36F12ED2" w14:textId="77777777"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noProof/>
          <w:color w:val="0000FF"/>
          <w:sz w:val="24"/>
          <w:szCs w:val="24"/>
          <w:lang w:eastAsia="en-IN"/>
        </w:rPr>
        <w:lastRenderedPageBreak/>
        <w:drawing>
          <wp:inline distT="0" distB="0" distL="0" distR="0" wp14:anchorId="03D735BB" wp14:editId="7234F264">
            <wp:extent cx="9753600" cy="7566660"/>
            <wp:effectExtent l="0" t="0" r="0" b="0"/>
            <wp:docPr id="21" name="Picture 2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753600" cy="7566660"/>
                    </a:xfrm>
                    <a:prstGeom prst="rect">
                      <a:avLst/>
                    </a:prstGeom>
                    <a:noFill/>
                    <a:ln>
                      <a:noFill/>
                    </a:ln>
                  </pic:spPr>
                </pic:pic>
              </a:graphicData>
            </a:graphic>
          </wp:inline>
        </w:drawing>
      </w:r>
    </w:p>
    <w:p w14:paraId="5D9DFCE3" w14:textId="77777777" w:rsidR="00CE352E" w:rsidRPr="00CE352E" w:rsidRDefault="00CE352E" w:rsidP="00CE352E">
      <w:pPr>
        <w:spacing w:before="100" w:beforeAutospacing="1" w:after="100" w:afterAutospacing="1" w:line="240" w:lineRule="auto"/>
        <w:rPr>
          <w:rFonts w:ascii="Times New Roman" w:eastAsia="Times New Roman" w:hAnsi="Times New Roman" w:cs="Times New Roman"/>
          <w:sz w:val="24"/>
          <w:szCs w:val="24"/>
          <w:lang w:eastAsia="en-IN"/>
        </w:rPr>
      </w:pPr>
      <w:r w:rsidRPr="00CE352E">
        <w:rPr>
          <w:rFonts w:ascii="Times New Roman" w:eastAsia="Times New Roman" w:hAnsi="Times New Roman" w:cs="Times New Roman"/>
          <w:sz w:val="24"/>
          <w:szCs w:val="24"/>
          <w:lang w:eastAsia="en-IN"/>
        </w:rPr>
        <w:t xml:space="preserve">Hope you guys enjoyed this post and any further comments or suggestions are more than welcome. Not a programmer here but I surely enjoy sharing my code and ideas! </w:t>
      </w:r>
    </w:p>
    <w:p w14:paraId="0FA1DAF5" w14:textId="77777777" w:rsidR="00F27DB1" w:rsidRDefault="00F27DB1"/>
    <w:sectPr w:rsidR="00F27D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52E"/>
    <w:rsid w:val="0031014E"/>
    <w:rsid w:val="009F37F1"/>
    <w:rsid w:val="00A059C1"/>
    <w:rsid w:val="00CE352E"/>
    <w:rsid w:val="00F27DB1"/>
    <w:rsid w:val="00FD69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CA804"/>
  <w15:chartTrackingRefBased/>
  <w15:docId w15:val="{9D99EE41-C7FD-4D26-8DF8-A1B83CAC0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774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cienceplus.com/wp-content/uploads/2018/07/roc-curve.png" TargetMode="External"/><Relationship Id="rId13" Type="http://schemas.openxmlformats.org/officeDocument/2006/relationships/image" Target="media/image5.png"/><Relationship Id="rId18" Type="http://schemas.openxmlformats.org/officeDocument/2006/relationships/hyperlink" Target="https://datascienceplus.com/wp-content/uploads/2018/07/Captura-de-Pantalla-2020-08-02-a-las-3.50.48-p.-m..png" TargetMode="External"/><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hyperlink" Target="https://datascienceplus.com/wp-content/uploads/2018/07/mplot_splits.png" TargetMode="External"/><Relationship Id="rId17"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hyperlink" Target="https://datascienceplus.com/wp-content/uploads/2018/07/Captura-de-Pantalla-2020-08-02-a-las-3.51.05-p.-m..png" TargetMode="External"/><Relationship Id="rId20" Type="http://schemas.openxmlformats.org/officeDocument/2006/relationships/hyperlink" Target="https://datascienceplus.com/wp-content/uploads/2018/07/feature-importances.png" TargetMode="External"/><Relationship Id="rId1" Type="http://schemas.openxmlformats.org/officeDocument/2006/relationships/styles" Target="styles.xml"/><Relationship Id="rId6" Type="http://schemas.openxmlformats.org/officeDocument/2006/relationships/hyperlink" Target="https://datascienceplus.com/wp-content/uploads/2018/07/Density-Plot.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datascienceplus.com/wp-content/uploads/2018/07/Quantiles.png" TargetMode="External"/><Relationship Id="rId19" Type="http://schemas.openxmlformats.org/officeDocument/2006/relationships/image" Target="media/image8.png"/><Relationship Id="rId4" Type="http://schemas.openxmlformats.org/officeDocument/2006/relationships/hyperlink" Target="https://datascienceplus.com/wp-content/uploads/2018/07/Machine-Learning-Results-in-R-one-plot-to-rule-them-all-Part-1-Classification-Models.png" TargetMode="External"/><Relationship Id="rId9" Type="http://schemas.openxmlformats.org/officeDocument/2006/relationships/image" Target="media/image3.png"/><Relationship Id="rId14" Type="http://schemas.openxmlformats.org/officeDocument/2006/relationships/hyperlink" Target="https://datascienceplus.com/wp-content/uploads/2018/07/Captura-de-Pantalla-2020-08-02-a-las-3.30.52-p.-m..p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770</Words>
  <Characters>4390</Characters>
  <Application>Microsoft Office Word</Application>
  <DocSecurity>0</DocSecurity>
  <Lines>36</Lines>
  <Paragraphs>10</Paragraphs>
  <ScaleCrop>false</ScaleCrop>
  <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2021-12-13T06:06:00Z</dcterms:created>
  <dcterms:modified xsi:type="dcterms:W3CDTF">2022-02-27T08:38:00Z</dcterms:modified>
</cp:coreProperties>
</file>