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2C75C" w14:textId="77777777" w:rsidR="000A5E4D" w:rsidRPr="000A5E4D" w:rsidRDefault="000A5E4D" w:rsidP="000A5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5E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am going to use regression, decision trees, and the random forest algorithm to predict combined miles per gallon for all 2019 motor vehicles.  The raw data is located on the </w:t>
      </w:r>
      <w:hyperlink r:id="rId4" w:tgtFrame="_blank" w:history="1">
        <w:r w:rsidRPr="000A5E4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EPA government site</w:t>
        </w:r>
      </w:hyperlink>
    </w:p>
    <w:p w14:paraId="4196DBE7" w14:textId="77777777" w:rsidR="000A5E4D" w:rsidRPr="000A5E4D" w:rsidRDefault="000A5E4D" w:rsidP="000A5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5E4D">
        <w:rPr>
          <w:rFonts w:ascii="Times New Roman" w:eastAsia="Times New Roman" w:hAnsi="Times New Roman" w:cs="Times New Roman"/>
          <w:sz w:val="20"/>
          <w:szCs w:val="20"/>
          <w:lang w:eastAsia="en-IN"/>
        </w:rPr>
        <w:t>After preliminary diagnostics, exploration and cleaning I am going to start with a multiple linear regression model.</w:t>
      </w:r>
    </w:p>
    <w:p w14:paraId="537F11B2" w14:textId="77777777" w:rsidR="000A5E4D" w:rsidRPr="000A5E4D" w:rsidRDefault="000A5E4D" w:rsidP="000A5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5E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variables/features I am using for the models are: Engine displacement (size), number of cylinders, transmission type, number of gears, air inspired method, regenerative braking type, battery capacity Ah, drivetrain, fuel type, cylinder deactivate, and variable valve.  </w:t>
      </w:r>
    </w:p>
    <w:p w14:paraId="4CD6BF44" w14:textId="77777777" w:rsidR="000A5E4D" w:rsidRPr="000A5E4D" w:rsidRDefault="000A5E4D" w:rsidP="000A5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5E4D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1253 vehicles in the dataset (does not include pure electric vehicles) summarized below.</w:t>
      </w:r>
    </w:p>
    <w:p w14:paraId="6574793B" w14:textId="77777777" w:rsidR="000A5E4D" w:rsidRPr="000A5E4D" w:rsidRDefault="000A5E4D" w:rsidP="000A5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fuel_economy_combined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eng_disp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num_cyl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transmission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Min.   :11.00         Min.   :1.000   Min. </w:t>
      </w:r>
      <w:proofErr w:type="gram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</w:t>
      </w:r>
      <w:proofErr w:type="gram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3.000   A  :301     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1st Qu.:19.00         1st Qu.:2.000   1st Qu.: 4.000   AM : 46     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Median :23.00         Median :3.000   Median : 6.000   AMS: 87     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Mean   :23.32         Mean   :3.063   Mean   : 5.533   CVT: 50     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3rd Qu.:26.00         3rd Qu.:3.600   3rd Qu.: 6.000   M  :148     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Max.   :58.00         Max.   :8.000   Max.   :16.000   SA :555     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                              SCV: 66     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num_gears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air_aspired_method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Min. </w:t>
      </w:r>
      <w:proofErr w:type="gram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</w:t>
      </w:r>
      <w:proofErr w:type="gram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1.000   Naturally Aspirated      :523     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1st Qu.: 6.000   Other                    :  5     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Median : 7.000   Supercharged             : 55     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Mean   : 7.111   Turbocharged             :663     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3rd Qu.: 8.000   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Turbocharged+Supercharged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 7     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Max.   :10.000                                     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                          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regen_brake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batt_capacity_ah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No        :1194   Min. </w:t>
      </w:r>
      <w:proofErr w:type="gram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</w:t>
      </w:r>
      <w:proofErr w:type="gram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0.0000  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Electrical Regen Brake:  57   1st Qu.: 0.0000  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Hydraulic Regen Brake :   2   Median : 0.0000  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     Mean   : 0.3618  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     3rd Qu.: 0.0000  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     Max.   :20.0000  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                      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drive    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cyl_deactivate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2-Wheel Drive, Front   :345  Y: 172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2-Wheel Drive, Rear    :345  N:1081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4-Wheel Drive          :174  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All Wheel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Drive        :349  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Part-time 4-Wheel Drive: 40  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    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    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            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fuel_type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Diesel, 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ultra low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sulfur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(15 ppm, maximum): 28           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Gasoline (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Mid Grade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Unleaded Recommended) : 16           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Gasoline (Premium Unleaded Recommended)   :298                 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Gasoline (Premium Unleaded Required)      :320                 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Gasoline (Regular Unleaded Recommended)   :591                 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                                      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                                      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variable_valve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N:  38        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Y:1215        </w:t>
      </w:r>
    </w:p>
    <w:p w14:paraId="405BAAFE" w14:textId="77777777" w:rsidR="000A5E4D" w:rsidRPr="000A5E4D" w:rsidRDefault="000A5E4D" w:rsidP="000A5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Call: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(formula = 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fuel_economy_combined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eng_disp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transmission + 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num_gears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air_aspired_method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regen_brake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batt_capacity_ah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drive + 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fuel_type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cyl_deactivate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variable_valve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, data = cars_19)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Residuals: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Min       1Q   Median       3Q      Max 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-12.7880  -1.6012   0.1102   1.6116  17.3181 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>Coefficients: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                         Estimate Std. Error t value 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(&gt;|t|)    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>(Intercept)                                        36.05642    0.82585  43.660  &lt; 2e-16 ***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eng_disp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-2.79257    0.08579 -32.550  &lt; 2e-16 ***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transmissionAM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2.74053    0.44727   6.127 1.20e-09 ***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transmissionAMS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0.73943    0.34554   2.140 0.032560 *  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transmissionCVT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6.83932    0.62652  10.916  &lt; 2e-16 ***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transmissionM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1.08359    0.31706   3.418 0.000652 ***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transmissionSA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0.63231    0.22435   2.818 0.004903 ** 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transmissionSCV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2.73768    0.40176   6.814 1.48e-11 ***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num_gears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0.21496    0.07389   2.909 0.003691 ** 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air_aspired_methodOther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-2.70781    1.99491  -1.357 0.174916    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air_aspired_methodSupercharged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-1.62171    0.42210  -3.842 0.000128 ***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air_aspired_methodTurbocharged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-1.79047    0.22084  -8.107 1.24e-15 ***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air_aspired_methodTurbocharged+Supercharged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-1.68028    1.04031  -1.615 0.106532    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regen_brakeElectrical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Regen Brake                  12.59523    0.90030  13.990  &lt; 2e-16 ***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regen_brakeHydraulic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Regen Brake                    6.69040    1.94379   3.442 0.000597 ***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batt_capacity_ah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-0.47689    0.11838  -4.028 5.96e-05 ***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>drive2-Wheel Drive, Rear                           -2.54806    0.24756 -10.293  &lt; 2e-16 ***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>drive4-Wheel Drive                                 -3.14862    0.29649 -10.620  &lt; 2e-16 ***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driveAll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Wheel Drive                               -3.12875    0.22300 -14.030  &lt; 2e-16 ***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drivePart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-time 4-Wheel Drive                       -3.94765    0.46909  -8.415  &lt; 2e-16 ***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fuel_typeGasoline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Mid Grade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Unleaded Recommended) -5.54594    0.97450  -5.691 1.58e-08 ***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fuel_typeGasoline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(Premium Unleaded Recommended)   -5.44412    0.70009  -7.776 1.57e-14 ***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fuel_typeGasoline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(Premium Unleaded Required)      -6.01955    0.70542  -8.533  &lt; 2e-16 ***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fuel_typeGasoline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(Regular Unleaded Recommended)   -6.43743    0.68767  -9.361  &lt; 2e-16 ***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cyl_deactivateY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0.52100    0.27109   1.922 0.054851 .  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variable_valveY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2.00533    0.59508   3.370 0.000775 ***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>---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Signif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codes:  0 ‘***’ 0.001 ‘**’ 0.01 ‘*’ 0.05 ‘.’ 0.1 </w:t>
      </w:r>
      <w:proofErr w:type="gram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‘ ’</w:t>
      </w:r>
      <w:proofErr w:type="gram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br/>
        <w:t xml:space="preserve">  standard error: 2.608 on 1227 degrees of freedom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Multiple R-squared:  0.8104,    Adjusted R-squared:  0.8066 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F-statistic: 209.8 on 25 and 1227 DF,  p-value: &lt; 2.2e-16 </w:t>
      </w:r>
    </w:p>
    <w:p w14:paraId="17BBB4F5" w14:textId="77777777" w:rsidR="000A5E4D" w:rsidRPr="000A5E4D" w:rsidRDefault="000A5E4D" w:rsidP="000A5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5E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fitted MSE is 6.8 and predicted MSE of 6.83.  Some of the below residuals are too large.  The extreme large residual is a Hyundai </w:t>
      </w:r>
      <w:proofErr w:type="spellStart"/>
      <w:r w:rsidRPr="000A5E4D">
        <w:rPr>
          <w:rFonts w:ascii="Times New Roman" w:eastAsia="Times New Roman" w:hAnsi="Times New Roman" w:cs="Times New Roman"/>
          <w:sz w:val="20"/>
          <w:szCs w:val="20"/>
          <w:lang w:eastAsia="en-IN"/>
        </w:rPr>
        <w:t>Ioniq</w:t>
      </w:r>
      <w:proofErr w:type="spellEnd"/>
      <w:r w:rsidRPr="000A5E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none of the models predict very well as it is unique vehicle (versus the other data points). </w:t>
      </w:r>
    </w:p>
    <w:p w14:paraId="1719D6F3" w14:textId="77777777" w:rsidR="000A5E4D" w:rsidRPr="000A5E4D" w:rsidRDefault="000A5E4D" w:rsidP="000A5E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5E4D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78C8FCCD" wp14:editId="51974A38">
            <wp:extent cx="4290060" cy="4655820"/>
            <wp:effectExtent l="0" t="0" r="0" b="0"/>
            <wp:docPr id="6" name="Picture 6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7E7BE" w14:textId="77777777" w:rsidR="000A5E4D" w:rsidRPr="000A5E4D" w:rsidRDefault="000A5E4D" w:rsidP="000A5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5E4D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try a decision tree regression model.</w:t>
      </w:r>
    </w:p>
    <w:p w14:paraId="28623818" w14:textId="77777777" w:rsidR="000A5E4D" w:rsidRPr="000A5E4D" w:rsidRDefault="000A5E4D" w:rsidP="000A5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#regression tree full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m_reg_tree_full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rpart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(formula = 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fuel_economy_combined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.,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data    = train,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method  = "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anova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",)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#regression tree tuned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m_reg_tree_trimmed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rpart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formula = 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fuel_economy_combined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.,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data    = train,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method  = "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anova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control = list(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minsplit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10, cp = .0005)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>)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#rpart.plot(m_reg_tree_full)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plotcp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m_reg_tree_full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pred_decision_tree_full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predict(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m_reg_tree_full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newdata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test)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mse_tree_full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RMSE(pred = 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pred_decision_tree_full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obs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test$fuel_economy_combined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) ^2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pred_decision_tree_trimmed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predict(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m_reg_tree_trimmed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newdata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test)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mse_tree_trimmed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RMSE(pred = 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pred_decision_tree_trimmed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obs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test$fuel_economy_combined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) ^2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plotcp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m_reg_tree_trimmed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B0EC2EA" w14:textId="77777777" w:rsidR="000A5E4D" w:rsidRPr="000A5E4D" w:rsidRDefault="000A5E4D" w:rsidP="000A5E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5E4D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34072906" wp14:editId="11BDAD7D">
            <wp:extent cx="4290060" cy="4259580"/>
            <wp:effectExtent l="0" t="0" r="0" b="7620"/>
            <wp:docPr id="7" name="Picture 7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86ED0" w14:textId="77777777" w:rsidR="000A5E4D" w:rsidRPr="000A5E4D" w:rsidRDefault="000A5E4D" w:rsidP="000A5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5E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After tuning the decision </w:t>
      </w:r>
      <w:proofErr w:type="gramStart"/>
      <w:r w:rsidRPr="000A5E4D">
        <w:rPr>
          <w:rFonts w:ascii="Times New Roman" w:eastAsia="Times New Roman" w:hAnsi="Times New Roman" w:cs="Times New Roman"/>
          <w:sz w:val="20"/>
          <w:szCs w:val="20"/>
          <w:lang w:eastAsia="en-IN"/>
        </w:rPr>
        <w:t>tree</w:t>
      </w:r>
      <w:proofErr w:type="gramEnd"/>
      <w:r w:rsidRPr="000A5E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predicted MSE is 6.20 which is better than the regression model.</w:t>
      </w:r>
    </w:p>
    <w:p w14:paraId="3B9FF94E" w14:textId="77777777" w:rsidR="000A5E4D" w:rsidRPr="000A5E4D" w:rsidRDefault="000A5E4D" w:rsidP="000A5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5E4D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 let’s try a random forest model.  The random forest should produce the best model as it will attempt to remove some of the correlation within the decision tree structure.</w:t>
      </w:r>
    </w:p>
    <w:p w14:paraId="032BF3B7" w14:textId="77777777" w:rsidR="000A5E4D" w:rsidRPr="000A5E4D" w:rsidRDefault="000A5E4D" w:rsidP="000A5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#random forest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m_random_forest_full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randomForest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(formula = 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fuel_economy_combined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., data = train)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predict_random_forest_full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predict(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m_random_forest_full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newdata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test)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mse_random_forest_full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RMSE(pred = 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predict_random_forest_full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obs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test$fuel_economy_combined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) ^ 2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which.min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m_random_forest_full$mse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>#random forest tuned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m_random_forest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randomForest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(formula = 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fuel_economy_combined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., data = train, 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ntree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250)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>plot(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m_random_forest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predict_random_forest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predict(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m_random_forest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newdata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test)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mse_random_forest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RMSE(pred = 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predict_random_forest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obs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test$fuel_economy_combined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) ^ 2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  <w:t>plot(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tmp$test.fuel_economy_combined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tmp$r.predict_random_forrest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., 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"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residuals",main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"Random Forest")</w:t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varImpPlot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m_random_forest</w:t>
      </w:r>
      <w:proofErr w:type="spellEnd"/>
      <w:r w:rsidRPr="000A5E4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83166CE" w14:textId="77777777" w:rsidR="000A5E4D" w:rsidRPr="000A5E4D" w:rsidRDefault="000A5E4D" w:rsidP="000A5E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5E4D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34B553E0" wp14:editId="2B5F8C72">
            <wp:extent cx="4290060" cy="4655820"/>
            <wp:effectExtent l="0" t="0" r="0" b="0"/>
            <wp:docPr id="8" name="Picture 8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1D6F0" w14:textId="77777777" w:rsidR="000A5E4D" w:rsidRPr="000A5E4D" w:rsidRDefault="000A5E4D" w:rsidP="000A5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5E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error stabilizes at 250 trees.  </w:t>
      </w:r>
      <w:proofErr w:type="spellStart"/>
      <w:proofErr w:type="gramStart"/>
      <w:r w:rsidRPr="000A5E4D">
        <w:rPr>
          <w:rFonts w:ascii="Times New Roman" w:eastAsia="Times New Roman" w:hAnsi="Times New Roman" w:cs="Times New Roman"/>
          <w:sz w:val="20"/>
          <w:szCs w:val="20"/>
          <w:lang w:eastAsia="en-IN"/>
        </w:rPr>
        <w:t>randomForest</w:t>
      </w:r>
      <w:proofErr w:type="spellEnd"/>
      <w:r w:rsidRPr="000A5E4D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A5E4D">
        <w:rPr>
          <w:rFonts w:ascii="Times New Roman" w:eastAsia="Times New Roman" w:hAnsi="Times New Roman" w:cs="Times New Roman"/>
          <w:sz w:val="20"/>
          <w:szCs w:val="20"/>
          <w:lang w:eastAsia="en-IN"/>
        </w:rPr>
        <w:t>) by default uses 500 trees which is unnecessary.</w:t>
      </w:r>
    </w:p>
    <w:p w14:paraId="3ADF8776" w14:textId="77777777" w:rsidR="000A5E4D" w:rsidRPr="000A5E4D" w:rsidRDefault="000A5E4D" w:rsidP="000A5E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5E4D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0B9BC39D" wp14:editId="71AC1B79">
            <wp:extent cx="4290060" cy="4655820"/>
            <wp:effectExtent l="0" t="0" r="0" b="0"/>
            <wp:docPr id="9" name="Picture 9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C7E47" w14:textId="77777777" w:rsidR="000A5E4D" w:rsidRPr="000A5E4D" w:rsidRDefault="000A5E4D" w:rsidP="000A5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5E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After tuning the random </w:t>
      </w:r>
      <w:proofErr w:type="gramStart"/>
      <w:r w:rsidRPr="000A5E4D">
        <w:rPr>
          <w:rFonts w:ascii="Times New Roman" w:eastAsia="Times New Roman" w:hAnsi="Times New Roman" w:cs="Times New Roman"/>
          <w:sz w:val="20"/>
          <w:szCs w:val="20"/>
          <w:lang w:eastAsia="en-IN"/>
        </w:rPr>
        <w:t>forest</w:t>
      </w:r>
      <w:proofErr w:type="gramEnd"/>
      <w:r w:rsidRPr="000A5E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model has the lowest fitted and predicted MSE of 3.67 which is substantially better than the MSE of the decision tree 6.2</w:t>
      </w:r>
    </w:p>
    <w:p w14:paraId="73653D69" w14:textId="77777777" w:rsidR="000A5E4D" w:rsidRPr="000A5E4D" w:rsidRDefault="000A5E4D" w:rsidP="000A5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5E4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random forest also has an r-squared of .9 </w:t>
      </w:r>
    </w:p>
    <w:p w14:paraId="0DF1DA43" w14:textId="77777777" w:rsidR="000A5E4D" w:rsidRPr="000A5E4D" w:rsidRDefault="000A5E4D" w:rsidP="000A5E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5E4D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72A6EF0F" wp14:editId="092E0744">
            <wp:extent cx="4290060" cy="4655820"/>
            <wp:effectExtent l="0" t="0" r="0" b="0"/>
            <wp:docPr id="10" name="Picture 10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EEC39" w14:textId="77777777" w:rsidR="000A5E4D" w:rsidRPr="000A5E4D" w:rsidRDefault="000A5E4D" w:rsidP="000A5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5E4D">
        <w:rPr>
          <w:rFonts w:ascii="Times New Roman" w:eastAsia="Times New Roman" w:hAnsi="Times New Roman" w:cs="Times New Roman"/>
          <w:sz w:val="20"/>
          <w:szCs w:val="20"/>
          <w:lang w:eastAsia="en-IN"/>
        </w:rPr>
        <w:t>Engine size, number of cylinders, and transmission type are the largest contributors to accuracy.</w:t>
      </w:r>
    </w:p>
    <w:p w14:paraId="34EC4347" w14:textId="77777777" w:rsidR="00F325DF" w:rsidRDefault="00F325DF"/>
    <w:sectPr w:rsidR="00F32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4D"/>
    <w:rsid w:val="000A5E4D"/>
    <w:rsid w:val="00F3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8AC80"/>
  <w15:chartTrackingRefBased/>
  <w15:docId w15:val="{F3A3C9D8-9E33-46E7-9B51-C0A0DAEEC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6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1.wp.com/s3-us-west-1.amazonaws.com/alpha-analysis.com/Pictures/MPG/varimp.png?ssl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2.wp.com/s3-us-west-1.amazonaws.com/alpha-analysis.com/Pictures/MPG/decision_tree.png?ssl=1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i0.wp.com/s3-us-west-1.amazonaws.com/alpha-analysis.com/Pictures/MPG/random_forest_residuals.png?ssl=1" TargetMode="External"/><Relationship Id="rId5" Type="http://schemas.openxmlformats.org/officeDocument/2006/relationships/hyperlink" Target="https://i2.wp.com/s3-us-west-1.amazonaws.com/alpha-analysis.com/Pictures/MPG/mlr_residuals.png?ssl=1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hyperlink" Target="https://www.fueleconomy.gov/feg/download.shtml" TargetMode="External"/><Relationship Id="rId9" Type="http://schemas.openxmlformats.org/officeDocument/2006/relationships/hyperlink" Target="https://i0.wp.com/s3-us-west-1.amazonaws.com/alpha-analysis.com/Pictures/MPG/random_forest_error.png?ssl=1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1268</Words>
  <Characters>7229</Characters>
  <Application>Microsoft Office Word</Application>
  <DocSecurity>0</DocSecurity>
  <Lines>60</Lines>
  <Paragraphs>16</Paragraphs>
  <ScaleCrop>false</ScaleCrop>
  <Company/>
  <LinksUpToDate>false</LinksUpToDate>
  <CharactersWithSpaces>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2021-11-18T08:10:00Z</dcterms:created>
  <dcterms:modified xsi:type="dcterms:W3CDTF">2021-11-18T08:11:00Z</dcterms:modified>
</cp:coreProperties>
</file>