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FCF8" w14:textId="7680660B" w:rsidR="00641E3F" w:rsidRPr="0012240D" w:rsidRDefault="00641E3F" w:rsidP="0064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data, the columns dc and dc.2 correspond (I think) to the death counts due to kidney cancer in each county of the USA, respectively in 1908-84 and 1985-89. The columns pop and pop.2 are some measure of the population in the counties. It is not clear to me what the other columns represent.</w:t>
      </w:r>
      <w:r w:rsidR="004019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is taken from Official US Website for the kidney cancer department of New York hospitals.</w:t>
      </w:r>
    </w:p>
    <w:p w14:paraId="6D391B0F" w14:textId="77777777" w:rsidR="00641E3F" w:rsidRDefault="00641E3F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911A1" w14:textId="34F319FF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library(usmap)</w:t>
      </w:r>
    </w:p>
    <w:p w14:paraId="2EB60FCD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988FBCC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 = read.csv("KidneyCancerClean.csv", skip=4)</w:t>
      </w:r>
    </w:p>
    <w:p w14:paraId="5D174092" w14:textId="77777777" w:rsidR="0012240D" w:rsidRPr="0012240D" w:rsidRDefault="0012240D" w:rsidP="00122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24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Simple model</w:t>
      </w:r>
    </w:p>
    <w:p w14:paraId="60150C69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473769" wp14:editId="1225830D">
            <wp:extent cx="144780" cy="137160"/>
            <wp:effectExtent l="0" t="0" r="7620" b="0"/>
            <wp:docPr id="24" name="Picture 24" descr="n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_j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the population on county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213D46" wp14:editId="4A387F12">
            <wp:extent cx="76200" cy="152400"/>
            <wp:effectExtent l="0" t="0" r="0" b="0"/>
            <wp:docPr id="25" name="Picture 25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6FAACE" wp14:editId="7AF895CC">
            <wp:extent cx="182880" cy="175260"/>
            <wp:effectExtent l="0" t="0" r="7620" b="0"/>
            <wp:docPr id="26" name="Picture 26" descr="K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_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number of kidney cancer deaths in that county between 1980 and 1989. A simple model is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97A1C8" wp14:editId="2D263413">
            <wp:extent cx="1348740" cy="182880"/>
            <wp:effectExtent l="0" t="0" r="3810" b="7620"/>
            <wp:docPr id="27" name="Picture 27" descr="K_j\sim Poisson(\theta_j n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K_j\sim Poisson(\theta_j n_j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A87C25" wp14:editId="33AF569B">
            <wp:extent cx="121920" cy="175260"/>
            <wp:effectExtent l="0" t="0" r="0" b="0"/>
            <wp:docPr id="28" name="Picture 28" descr="\thet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theta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unknown parameter of interest, representing the incidence of kidney cancer in that county. The maximum likelihood estimator is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9A56DE" wp14:editId="04036555">
            <wp:extent cx="502920" cy="243840"/>
            <wp:effectExtent l="0" t="0" r="0" b="3810"/>
            <wp:docPr id="29" name="Picture 29" descr="\hat\theta_j=\frac{K_j}{n_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hat\theta_j=\frac{K_j}{n_j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289FD26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d$dct = d$dc + d$dc.2</w:t>
      </w:r>
    </w:p>
    <w:p w14:paraId="22C16EF4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d$popm = (d$pop + d$pop.2) / 2</w:t>
      </w:r>
    </w:p>
    <w:p w14:paraId="71CA397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d$thetahat = d$dct / d$popm</w:t>
      </w:r>
    </w:p>
    <w:p w14:paraId="760A83BB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In particular, the original question is to understand these two maps, which show the counties in the first and last decile for kidney cancer deaths.</w:t>
      </w:r>
    </w:p>
    <w:p w14:paraId="0C6C9B7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 = quantile(d$thetahat, c(.1, .9))</w:t>
      </w:r>
    </w:p>
    <w:p w14:paraId="3D95DC4F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d$cancerlow = d$thetahat &lt;= q[1] d$cancerhigh = d$thetahat &gt;= q[2]</w:t>
      </w:r>
    </w:p>
    <w:p w14:paraId="39318AA2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plot_usmap("counties", data=d, values="cancerhigh") +</w:t>
      </w:r>
    </w:p>
    <w:p w14:paraId="3CA02AB7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scale_fill_discrete(h.start = 200, </w:t>
      </w:r>
    </w:p>
    <w:p w14:paraId="67937B5B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"Large rate of kidney cancer deaths") </w:t>
      </w:r>
    </w:p>
    <w:p w14:paraId="1FF039D6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15329D3" wp14:editId="3E78431E">
            <wp:extent cx="4335780" cy="4335780"/>
            <wp:effectExtent l="0" t="0" r="7620" b="7620"/>
            <wp:docPr id="30" name="Picture 30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902C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plot_usmap("counties", data=d, values="cancerlow") +</w:t>
      </w:r>
    </w:p>
    <w:p w14:paraId="1792C22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scale_fill_discrete(h.start = 200, </w:t>
      </w:r>
    </w:p>
    <w:p w14:paraId="742E0CC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name = "Low rate of kidney cancer deaths") </w:t>
      </w:r>
    </w:p>
    <w:p w14:paraId="25AE2A1B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6B3A9F8" wp14:editId="558C614A">
            <wp:extent cx="4335780" cy="4335780"/>
            <wp:effectExtent l="0" t="0" r="7620" b="7620"/>
            <wp:docPr id="31" name="Picture 3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1D9C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maps are suprising, because the counties with the highest kidney cancer death rate, and those with the lowest, are somewhat similar: mostly counties in the middle of the map.</w:t>
      </w:r>
    </w:p>
    <w:p w14:paraId="7186AE4E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(Also, note that the data for Alaska are missing. You can hide Alaska on the maps by adding the parameter </w:t>
      </w: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include = statepop$full[-2]</w:t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calls to </w:t>
      </w: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plot_usmap</w:t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56D9CEDC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reason for this pattern (as explained in BDA3) is that these are counties with a low population. Indeed, a typical value for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7D37B1" wp14:editId="2FCE32AE">
            <wp:extent cx="121920" cy="205740"/>
            <wp:effectExtent l="0" t="0" r="0" b="3810"/>
            <wp:docPr id="32" name="Picture 32" descr="\hat\thet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hat\theta_j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around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7B0B97" wp14:editId="4F78532E">
            <wp:extent cx="419100" cy="106680"/>
            <wp:effectExtent l="0" t="0" r="0" b="7620"/>
            <wp:docPr id="33" name="Picture 33" descr="0.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0.000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Take a county with a population of 1000. It is likely to have no kidney cancer deaths, giving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1BF5CF" wp14:editId="09B1E7D6">
            <wp:extent cx="411480" cy="205740"/>
            <wp:effectExtent l="0" t="0" r="7620" b="3810"/>
            <wp:docPr id="34" name="Picture 34" descr="\hat\theta_j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hat\theta_j=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putting it in the first decile. But if it happens to have a single death, the estimated rate jumps to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17A3DC" wp14:editId="6AF5DB5A">
            <wp:extent cx="678180" cy="205740"/>
            <wp:effectExtent l="0" t="0" r="7620" b="3810"/>
            <wp:docPr id="35" name="Picture 35" descr="\hat\theta_j=0.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hat\theta_j=0.0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(10 times the average rate), putting it in the last decile.</w:t>
      </w:r>
    </w:p>
    <w:p w14:paraId="7CE1B6BE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hinted at in this histogram of the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ED00E1" wp14:editId="4347BB3D">
            <wp:extent cx="228600" cy="182880"/>
            <wp:effectExtent l="0" t="0" r="0" b="7620"/>
            <wp:docPr id="36" name="Picture 36" descr="(\theta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(\theta_j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A2C9BA5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ggplot(data=d, aes(d$thetahat)) + </w:t>
      </w:r>
    </w:p>
    <w:p w14:paraId="1C5BF644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geom_histogram(bins=30, fill="lightblue") + </w:t>
      </w:r>
    </w:p>
    <w:p w14:paraId="0F0342C8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labs(x="Estimated kidney cancer death rate (maximum likelihood)", </w:t>
      </w:r>
    </w:p>
    <w:p w14:paraId="0B25AF5A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y="Number of counties") +</w:t>
      </w:r>
    </w:p>
    <w:p w14:paraId="3FC4C81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xlim(c(-1e-5, 5e-4))</w:t>
      </w:r>
    </w:p>
    <w:p w14:paraId="7B3DF81E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E6E49C" wp14:editId="01DCF929">
            <wp:extent cx="4335780" cy="4335780"/>
            <wp:effectExtent l="0" t="0" r="7620" b="7620"/>
            <wp:docPr id="37" name="Picture 37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9335" w14:textId="77777777" w:rsidR="0012240D" w:rsidRPr="0012240D" w:rsidRDefault="0012240D" w:rsidP="00122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224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Bayesian approach</w:t>
      </w:r>
    </w:p>
    <w:p w14:paraId="147018EC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have ever followed a Bayesian modelling course, you are probably screaming that this calls for a hierarchical model. I agree (and I’m pretty sure the authors of BDA do as well), but here is a more basic Bayesian approach. Take a common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54F4E1F" wp14:editId="1E74C5E5">
            <wp:extent cx="464820" cy="160020"/>
            <wp:effectExtent l="0" t="0" r="0" b="0"/>
            <wp:docPr id="38" name="Picture 38" descr="\Gamma(\alpha, \be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Gamma(\alpha, \beta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distribution for all the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0D8A961" wp14:editId="12E690C9">
            <wp:extent cx="228600" cy="182880"/>
            <wp:effectExtent l="0" t="0" r="0" b="7620"/>
            <wp:docPr id="39" name="Picture 39" descr="(\theta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(\theta_j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I’ll go for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4D1862" wp14:editId="52AD30C5">
            <wp:extent cx="457200" cy="106680"/>
            <wp:effectExtent l="0" t="0" r="0" b="7620"/>
            <wp:docPr id="40" name="Picture 40" descr="\alpha=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alpha=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934CA7F" wp14:editId="594952E3">
            <wp:extent cx="822960" cy="152400"/>
            <wp:effectExtent l="0" t="0" r="0" b="0"/>
            <wp:docPr id="41" name="Picture 41" descr="\beta = 200\ 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beta = 200\ 0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slightly vaguer than the prior used in BDA. Obviously, you should try various values of the prior parameters to check their influence.</w:t>
      </w:r>
    </w:p>
    <w:p w14:paraId="2B78BFD8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prior is conjugate, so the posterior is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CFDA5C1" wp14:editId="59CCCE67">
            <wp:extent cx="1760220" cy="182880"/>
            <wp:effectExtent l="0" t="0" r="0" b="7620"/>
            <wp:docPr id="42" name="Picture 42" descr="\theta_j|K_j \sim \Gamma(\alpha + K_j, \beta + n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\theta_j|K_j \sim \Gamma(\alpha + K_j, \beta + n_j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small counties, the posterior will be extremely close to the prior; for larger counties, the likelihood will take over.</w:t>
      </w:r>
    </w:p>
    <w:p w14:paraId="52649E74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usually a shame to use only point estimates, but here it will be sufficient: let us compute the posterior mean of </w:t>
      </w: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1737D6" wp14:editId="12C5CE3C">
            <wp:extent cx="121920" cy="175260"/>
            <wp:effectExtent l="0" t="0" r="0" b="0"/>
            <wp:docPr id="43" name="Picture 43" descr="\theta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theta_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. Because the prior has a strong impact on counties with low population, the histogram looks very different:</w:t>
      </w:r>
    </w:p>
    <w:p w14:paraId="791FB1F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alpha = 15</w:t>
      </w:r>
    </w:p>
    <w:p w14:paraId="4FFA304F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beta = 2e5</w:t>
      </w:r>
    </w:p>
    <w:p w14:paraId="4C1C24BC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d$thetabayes = (alpha + d$dct) / (beta + d$pop)</w:t>
      </w:r>
    </w:p>
    <w:p w14:paraId="6EBA188F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ggplot(data=d, aes(d$thetabayes)) + </w:t>
      </w:r>
    </w:p>
    <w:p w14:paraId="744D251A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geom_histogram(bins=30, fill="lightblue") + </w:t>
      </w:r>
    </w:p>
    <w:p w14:paraId="4E9539BA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labs(x="Estimated kidney cancer death rate (posterior mean)", </w:t>
      </w:r>
    </w:p>
    <w:p w14:paraId="4DD461F9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y="Number of counties") +</w:t>
      </w:r>
    </w:p>
    <w:p w14:paraId="67BF5948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xlim(c(-1e-5, 5e-4))</w:t>
      </w:r>
    </w:p>
    <w:p w14:paraId="32D11877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9857DD5" wp14:editId="21392A66">
            <wp:extent cx="4335780" cy="4335780"/>
            <wp:effectExtent l="0" t="0" r="7620" b="7620"/>
            <wp:docPr id="44" name="Picture 44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69FF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maps of counties in the first and last decile are now much easier to distinguish; for instance, Florida and New England are heavily represented in the last decile. The counties represented here are mostly populated counties: these are counties for which we have reason to believe that they are on the lower or higher end for kidney cancer death rates.</w:t>
      </w:r>
    </w:p>
    <w:p w14:paraId="30830A2B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qb = quantile(d$thetabayes, c(.1, .9))</w:t>
      </w:r>
    </w:p>
    <w:p w14:paraId="2E29E5BE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d$bayeslow = d$thetabayes &lt;= qb[1] d$bayeshigh = d$thetabayes &gt;= qb[2]</w:t>
      </w:r>
    </w:p>
    <w:p w14:paraId="185F86DD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plot_usmap("counties", data=d, values="bayeslow") +</w:t>
      </w:r>
    </w:p>
    <w:p w14:paraId="23C581C9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scale_fill_discrete(</w:t>
      </w:r>
    </w:p>
    <w:p w14:paraId="6B10CA05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h.start = 200, </w:t>
      </w:r>
    </w:p>
    <w:p w14:paraId="7E22FF06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"Low kidney cancer death rate (Bayesian inference)")  </w:t>
      </w:r>
    </w:p>
    <w:p w14:paraId="1F9E87E3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91C529D" wp14:editId="3E9A166B">
            <wp:extent cx="4335780" cy="4335780"/>
            <wp:effectExtent l="0" t="0" r="7620" b="7620"/>
            <wp:docPr id="45" name="Picture 45" descr="plot of chunk unnamed-chunk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lot of chunk unnamed-chunk-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FC8F0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>plot_usmap("counties", data=d, values="bayeshigh") +</w:t>
      </w:r>
    </w:p>
    <w:p w14:paraId="015C5EE1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scale_fill_discrete(</w:t>
      </w:r>
    </w:p>
    <w:p w14:paraId="4FB0A059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h.start = 200, </w:t>
      </w:r>
    </w:p>
    <w:p w14:paraId="46046288" w14:textId="77777777" w:rsidR="0012240D" w:rsidRPr="0012240D" w:rsidRDefault="0012240D" w:rsidP="00122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4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"High kidney cancer death rate (Bayesian inference)")  </w:t>
      </w:r>
    </w:p>
    <w:p w14:paraId="3144C570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85AE85B" wp14:editId="1290AA9A">
            <wp:extent cx="4335780" cy="4335780"/>
            <wp:effectExtent l="0" t="0" r="7620" b="7620"/>
            <wp:docPr id="46" name="Picture 46" descr="plot of chunk unnamed-chunk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lot of chunk unnamed-chunk-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1ED9" w14:textId="77777777" w:rsidR="0012240D" w:rsidRPr="0012240D" w:rsidRDefault="0012240D" w:rsidP="00122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2240D">
        <w:rPr>
          <w:rFonts w:ascii="Times New Roman" w:eastAsia="Times New Roman" w:hAnsi="Times New Roman" w:cs="Times New Roman"/>
          <w:sz w:val="20"/>
          <w:szCs w:val="20"/>
          <w:lang w:eastAsia="en-IN"/>
        </w:rPr>
        <w:t>An important caveat: I am not an expert on cancer rates (and I expect some of the vocabulary I used is ill-chosen), nor do I claim that the data here are correct (from what I understand, many adjustments need to be made, but they are not detailed in BDA, which explains why the maps are slightly different). I am merely posting this as a reproducible example where the naïve frequentist and Bayesian estimators differ appreciably, because they handle sample size in different ways. I have found this example to be useful in introductory Bayesian courses, as the difference is easy to grasp for students who are new to Bayesian inference.</w:t>
      </w:r>
    </w:p>
    <w:p w14:paraId="4BF7B67D" w14:textId="77777777" w:rsidR="00BA0CB2" w:rsidRDefault="00BA0CB2"/>
    <w:sectPr w:rsidR="00BA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0D"/>
    <w:rsid w:val="0012240D"/>
    <w:rsid w:val="0040197B"/>
    <w:rsid w:val="00641E3F"/>
    <w:rsid w:val="00B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2024"/>
  <w15:chartTrackingRefBased/>
  <w15:docId w15:val="{40BBC111-615E-4557-8C8B-F933BFBC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2021-11-08T06:34:00Z</dcterms:created>
  <dcterms:modified xsi:type="dcterms:W3CDTF">2022-06-04T07:31:00Z</dcterms:modified>
</cp:coreProperties>
</file>