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6BE9" w14:textId="77777777" w:rsidR="001A2FB8" w:rsidRPr="001A2FB8" w:rsidRDefault="001A2FB8" w:rsidP="001A2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While reading </w:t>
      </w:r>
      <w:hyperlink r:id="rId5" w:tgtFrame="_blank" w:history="1">
        <w:proofErr w:type="spellStart"/>
        <w:r w:rsidRPr="001A2FB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Dr.</w:t>
        </w:r>
        <w:proofErr w:type="spellEnd"/>
        <w:r w:rsidRPr="001A2FB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 Nina </w:t>
        </w:r>
        <w:proofErr w:type="spellStart"/>
        <w:r w:rsidRPr="001A2FB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Zumel</w:t>
        </w:r>
      </w:hyperlink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’s</w:t>
      </w:r>
      <w:proofErr w:type="spellEnd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6" w:tgtFrame="_blank" w:history="1">
        <w:r w:rsidRPr="001A2FB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excellent note on bias in common ensemble methods</w:t>
        </w:r>
      </w:hyperlink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I ran the examples to see the effects she described (and I think it is </w:t>
      </w:r>
      <w:r w:rsidRPr="001A2FB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very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important that she is establishing the issue, prior to discussing mitigation).</w:t>
      </w:r>
    </w:p>
    <w:p w14:paraId="2ABCD52A" w14:textId="341002B7" w:rsidR="001A2FB8" w:rsidRPr="001A2FB8" w:rsidRDefault="001A2FB8" w:rsidP="001A2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doing that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ran into one more avoidable but strange issue in using </w:t>
      </w:r>
      <w:hyperlink r:id="rId7" w:tgtFrame="_blank" w:history="1">
        <w:proofErr w:type="spellStart"/>
        <w:r w:rsidRPr="001A2FB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xgboost</w:t>
        </w:r>
        <w:proofErr w:type="spellEnd"/>
      </w:hyperlink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: when run for a </w:t>
      </w:r>
      <w:r w:rsidRPr="001A2FB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small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number of rounds it at first </w:t>
      </w:r>
      <w:r w:rsidRPr="001A2FB8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appears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</w:t>
      </w:r>
      <w:proofErr w:type="spellStart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xgboost</w:t>
      </w:r>
      <w:proofErr w:type="spellEnd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doesn’t get the unconditional average or grand average right (let alone the conditional averages Nina was working with)!</w:t>
      </w:r>
    </w:p>
    <w:p w14:paraId="294A6821" w14:textId="77777777" w:rsidR="001A2FB8" w:rsidRPr="001A2FB8" w:rsidRDefault="001A2FB8" w:rsidP="001A2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that by running a trivial example in </w:t>
      </w:r>
      <w:hyperlink r:id="rId8" w:tgtFrame="_blank" w:history="1">
        <w:r w:rsidRPr="001A2FB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</w:t>
        </w:r>
      </w:hyperlink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689727C" w14:textId="77777777" w:rsidR="001A2FB8" w:rsidRPr="001A2FB8" w:rsidRDefault="001A2FB8" w:rsidP="001A2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trivial data set with only one explanatory variable “</w:t>
      </w: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” that is attempting to model a single response variable “</w:t>
      </w: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.”</w:t>
      </w:r>
    </w:p>
    <w:p w14:paraId="01F9D73E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C310FB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wrapr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6F5484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00A0294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 &lt;- </w:t>
      </w:r>
      <w:proofErr w:type="spellStart"/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</w:p>
    <w:p w14:paraId="0B11AB34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</w:t>
      </w:r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1 , 1 , 1 , 1 , 1 ),</w:t>
      </w:r>
    </w:p>
    <w:p w14:paraId="3FE1AFA6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y = </w:t>
      </w:r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10, 10, 10, 10, 10))</w:t>
      </w:r>
    </w:p>
    <w:p w14:paraId="501C5144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9666F00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(d)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15"/>
      </w:tblGrid>
      <w:tr w:rsidR="001A2FB8" w:rsidRPr="001A2FB8" w14:paraId="06277234" w14:textId="77777777" w:rsidTr="001A2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BD2FEA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9E3E07B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</w:t>
            </w:r>
          </w:p>
        </w:tc>
      </w:tr>
      <w:tr w:rsidR="001A2FB8" w:rsidRPr="001A2FB8" w14:paraId="47EF1336" w14:textId="77777777" w:rsidTr="001A2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4EC1D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F2E95A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1A2FB8" w:rsidRPr="001A2FB8" w14:paraId="30BF973E" w14:textId="77777777" w:rsidTr="001A2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C0DFA6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750C5C3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1A2FB8" w:rsidRPr="001A2FB8" w14:paraId="6EB95C56" w14:textId="77777777" w:rsidTr="001A2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19F15A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B4CDCA5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1A2FB8" w:rsidRPr="001A2FB8" w14:paraId="057BAA79" w14:textId="77777777" w:rsidTr="001A2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84A80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6EEE2B2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1A2FB8" w:rsidRPr="001A2FB8" w14:paraId="13F4D13E" w14:textId="77777777" w:rsidTr="001A2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79555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938D29D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14:paraId="320BE2E8" w14:textId="77777777" w:rsidR="001A2FB8" w:rsidRPr="001A2FB8" w:rsidRDefault="001A2FB8" w:rsidP="001A2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let’s do a bad job </w:t>
      </w:r>
      <w:proofErr w:type="spellStart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function of </w:t>
      </w: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D0CBEA4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model_xgb_bad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CFA63AF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</w:t>
      </w:r>
      <w:proofErr w:type="spellStart"/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(d[, "x", drop = FALSE]), </w:t>
      </w:r>
    </w:p>
    <w:p w14:paraId="6CCEFCB3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label =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d$y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5BC14DD8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nrounds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2,   </w:t>
      </w:r>
      <w:proofErr w:type="gram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# part of the problem</w:t>
      </w:r>
    </w:p>
    <w:p w14:paraId="21D44A30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verbose = 0,</w:t>
      </w:r>
    </w:p>
    <w:p w14:paraId="682ECA6F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params = </w:t>
      </w:r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6618EA99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objective = "</w:t>
      </w:r>
      <w:proofErr w:type="spellStart"/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reg:linear</w:t>
      </w:r>
      <w:proofErr w:type="spellEnd"/>
      <w:proofErr w:type="gram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4ECED76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#,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base_score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d$y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) # would fix issue</w:t>
      </w:r>
    </w:p>
    <w:p w14:paraId="705EA7B3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#, eta = 1                # would nearly fix issue</w:t>
      </w:r>
    </w:p>
    <w:p w14:paraId="7A546414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</w:t>
      </w:r>
    </w:p>
    <w:p w14:paraId="12903C65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2699C2C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d$pred_xgboost_bad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</w:p>
    <w:p w14:paraId="689927A3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model_xgb_bad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6928862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(d[, "x", drop = FALSE]))</w:t>
      </w:r>
    </w:p>
    <w:p w14:paraId="4E86EE38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6DB349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spellStart"/>
      <w:proofErr w:type="gram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(y,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pred_xgboost_bad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~ 1, </w:t>
      </w:r>
    </w:p>
    <w:p w14:paraId="7083C24C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data = d, </w:t>
      </w:r>
    </w:p>
    <w:p w14:paraId="09C1C218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FUN = mean) %.&gt;%</w:t>
      </w:r>
    </w:p>
    <w:p w14:paraId="693FB628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(.)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1969"/>
      </w:tblGrid>
      <w:tr w:rsidR="001A2FB8" w:rsidRPr="001A2FB8" w14:paraId="28AE1F30" w14:textId="77777777" w:rsidTr="001A2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3C1983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38AB8F88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A2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pred_xgboost_bad</w:t>
            </w:r>
            <w:proofErr w:type="spellEnd"/>
          </w:p>
        </w:tc>
      </w:tr>
      <w:tr w:rsidR="001A2FB8" w:rsidRPr="001A2FB8" w14:paraId="30B76213" w14:textId="77777777" w:rsidTr="001A2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F328E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05733B52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4.65625</w:t>
            </w:r>
          </w:p>
        </w:tc>
      </w:tr>
    </w:tbl>
    <w:p w14:paraId="063A4FF8" w14:textId="77777777" w:rsidR="001A2FB8" w:rsidRPr="001A2FB8" w:rsidRDefault="001A2FB8" w:rsidP="001A2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above is odd: the training value of </w:t>
      </w: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 mean of 10, yet the prediction averages to the very different value 4.66.</w:t>
      </w:r>
    </w:p>
    <w:p w14:paraId="061A8123" w14:textId="77777777" w:rsidR="001A2FB8" w:rsidRPr="001A2FB8" w:rsidRDefault="001A2FB8" w:rsidP="001A2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issue is hidden in the usual value of </w:t>
      </w:r>
      <w:hyperlink r:id="rId9" w:tgtFrame="_blank" w:history="1">
        <w:r w:rsidRPr="001A2FB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“learning rate” </w:t>
        </w:r>
        <w:r w:rsidRPr="001A2FB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eta</w:t>
        </w:r>
      </w:hyperlink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. In gradient boosting we fit sub-models (in this case regression trees), and then use a linear combination of the sub-</w:t>
      </w:r>
      <w:proofErr w:type="gramStart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models</w:t>
      </w:r>
      <w:proofErr w:type="gramEnd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predictions as our overall model. However: </w:t>
      </w: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eta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defaults to </w:t>
      </w: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0.3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hyperlink r:id="rId10" w:tgtFrame="_blank" w:history="1">
        <w:r w:rsidRPr="001A2FB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ref</w:t>
        </w:r>
      </w:hyperlink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which roughly means each sub-model is used to move about 30% of the way from the current estimate to the suggested next estimate. </w:t>
      </w:r>
      <w:proofErr w:type="gramStart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Thus</w:t>
      </w:r>
      <w:proofErr w:type="gramEnd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small number of trees the model deliberately can’t model the unconditional average as it hasn’t been allowed to fully use the sum-model estimates.</w:t>
      </w:r>
    </w:p>
    <w:p w14:paraId="41D8DD5A" w14:textId="77777777" w:rsidR="001A2FB8" w:rsidRPr="001A2FB8" w:rsidRDefault="001A2FB8" w:rsidP="001A2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low learning rate is thought to help fix over-fit driven by depending too much on any one sub-learner. The issue goes away as we build larger models with more rounds, as a systematic issue (such as getting the grand-mean wrong) is quickly corrected as each sub-learner suggests related adjustments. This is part of the idea of boosting: some of the generalization performance comes from smoothing over </w:t>
      </w:r>
      <w:proofErr w:type="spellStart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behaviors</w:t>
      </w:r>
      <w:proofErr w:type="spellEnd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unique to one sub-learner and concentrating on </w:t>
      </w:r>
      <w:proofErr w:type="spellStart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behaviors</w:t>
      </w:r>
      <w:proofErr w:type="spellEnd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aggregate across sub-learners (which may be important features of the problem). This idea can’t fight systematic model bias (errors that re-occur again and again) but does help with some model variance issues.</w:t>
      </w:r>
    </w:p>
    <w:p w14:paraId="37B0A408" w14:textId="77777777" w:rsidR="001A2FB8" w:rsidRPr="001A2FB8" w:rsidRDefault="001A2FB8" w:rsidP="001A2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fix this by running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closer to how we would see it run in production (which was in fact how Nina ran it in the first place!). Run for a larger number of rounds, and determine the number of rounds by cross-validation.</w:t>
      </w:r>
    </w:p>
    <w:p w14:paraId="0E9194AF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cvobj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hyperlink r:id="rId11" w:tgtFrame="_blank" w:history="1">
        <w:r w:rsidRPr="001A2FB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xgb.cv</w:t>
        </w:r>
      </w:hyperlink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(params = list(objective="</w:t>
      </w:r>
      <w:proofErr w:type="spellStart"/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reg:linear</w:t>
      </w:r>
      <w:proofErr w:type="spellEnd"/>
      <w:proofErr w:type="gram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"),</w:t>
      </w:r>
    </w:p>
    <w:p w14:paraId="0201C5E2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(d[, "x", drop = FALSE]), </w:t>
      </w:r>
    </w:p>
    <w:p w14:paraId="19112D72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label =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d$y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430926B0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verbose = 0, </w:t>
      </w:r>
    </w:p>
    <w:p w14:paraId="511E083A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nfold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5,</w:t>
      </w:r>
    </w:p>
    <w:p w14:paraId="082E6E31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nrounds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50)</w:t>
      </w:r>
    </w:p>
    <w:p w14:paraId="78460E76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A5BBB4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evallog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cvobj$evaluation_log</w:t>
      </w:r>
      <w:proofErr w:type="spellEnd"/>
    </w:p>
    <w:p w14:paraId="1B1EC587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ntrees</w:t>
      </w:r>
      <w:proofErr w:type="spellEnd"/>
      <w:proofErr w:type="gram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which.min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evallog$test_rmse_mean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) )</w:t>
      </w:r>
    </w:p>
    <w:p w14:paraId="068C9D6B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## [1] 50</w:t>
      </w:r>
    </w:p>
    <w:p w14:paraId="5B7FCF63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model_xgb_good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5143E7AC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</w:t>
      </w:r>
      <w:proofErr w:type="spellStart"/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(d[, "x", drop = FALSE]), </w:t>
      </w:r>
    </w:p>
    <w:p w14:paraId="351BA21A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label =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d$y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0269983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nrounds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ntrees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3DBF6CD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verbose = 0,</w:t>
      </w:r>
    </w:p>
    <w:p w14:paraId="089809DE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params = </w:t>
      </w:r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4BBF4105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objective = "</w:t>
      </w:r>
      <w:proofErr w:type="spellStart"/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reg:linear</w:t>
      </w:r>
      <w:proofErr w:type="spellEnd"/>
      <w:proofErr w:type="gram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32E3F93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</w:t>
      </w:r>
    </w:p>
    <w:p w14:paraId="2049AD51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8AB7C5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d$pred_xgboost_good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</w:p>
    <w:p w14:paraId="75B8EC03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model_xgb_good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2431B10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(d[, "x", drop = FALSE]))</w:t>
      </w:r>
    </w:p>
    <w:p w14:paraId="737204E8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8333F26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spellStart"/>
      <w:proofErr w:type="gram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(y,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pred_xgboost_good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~ 1, </w:t>
      </w:r>
    </w:p>
    <w:p w14:paraId="610A9335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data = d, </w:t>
      </w:r>
    </w:p>
    <w:p w14:paraId="6DBE4293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FUN = mean) %.&gt;%</w:t>
      </w:r>
    </w:p>
    <w:p w14:paraId="370CF7F1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(.)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76"/>
      </w:tblGrid>
      <w:tr w:rsidR="001A2FB8" w:rsidRPr="001A2FB8" w14:paraId="5C88C540" w14:textId="77777777" w:rsidTr="001A2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9099D1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5169A26B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A2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pred_xgboost_good</w:t>
            </w:r>
            <w:proofErr w:type="spellEnd"/>
          </w:p>
        </w:tc>
      </w:tr>
      <w:tr w:rsidR="001A2FB8" w:rsidRPr="001A2FB8" w14:paraId="0244D246" w14:textId="77777777" w:rsidTr="001A2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4150D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5A83D4E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9.999994</w:t>
            </w:r>
          </w:p>
        </w:tc>
      </w:tr>
    </w:tbl>
    <w:p w14:paraId="2543815A" w14:textId="77777777" w:rsidR="001A2FB8" w:rsidRPr="001A2FB8" w:rsidRDefault="001A2FB8" w:rsidP="001A2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Or we can fix this by returning to the </w:t>
      </w:r>
      <w:hyperlink r:id="rId12" w:tgtFrame="_blank" w:history="1">
        <w:r w:rsidRPr="001A2FB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documentation</w:t>
        </w:r>
      </w:hyperlink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noticing the somewhat odd parameter “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base_score</w:t>
      </w:r>
      <w:proofErr w:type="spellEnd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”.</w:t>
      </w:r>
    </w:p>
    <w:p w14:paraId="29C61CD6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model_xgb_base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xgboost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04CFEA2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= </w:t>
      </w:r>
      <w:proofErr w:type="spellStart"/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(d[, "x", drop = FALSE]), </w:t>
      </w:r>
    </w:p>
    <w:p w14:paraId="14D14BDF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label =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d$y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3C585446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nrounds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1, </w:t>
      </w:r>
    </w:p>
    <w:p w14:paraId="23A5C5FE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verbose = 0,</w:t>
      </w:r>
    </w:p>
    <w:p w14:paraId="29A95C78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params = </w:t>
      </w:r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614D2E19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objective = "</w:t>
      </w:r>
      <w:proofErr w:type="spellStart"/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reg:linear</w:t>
      </w:r>
      <w:proofErr w:type="spellEnd"/>
      <w:proofErr w:type="gram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",</w:t>
      </w:r>
    </w:p>
    <w:p w14:paraId="68EE725C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base_score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d$y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EA6283D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))</w:t>
      </w:r>
    </w:p>
    <w:p w14:paraId="67626674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01561E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d$pred_xgboost_base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</w:p>
    <w:p w14:paraId="5F519EE7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model_xgb_base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14:paraId="5949F43C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newdata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as.matrix</w:t>
      </w:r>
      <w:proofErr w:type="spellEnd"/>
      <w:proofErr w:type="gram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(d[, "x", drop = FALSE]))</w:t>
      </w:r>
    </w:p>
    <w:p w14:paraId="052B865B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CDFB64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aggregate(</w:t>
      </w:r>
      <w:proofErr w:type="spellStart"/>
      <w:proofErr w:type="gram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cbind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(y,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pred_xgboost_base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~ 1, </w:t>
      </w:r>
    </w:p>
    <w:p w14:paraId="06321D39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data = d, </w:t>
      </w:r>
    </w:p>
    <w:p w14:paraId="4B97CAC7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FUN = mean) %.&gt;%</w:t>
      </w:r>
    </w:p>
    <w:p w14:paraId="194B218B" w14:textId="77777777" w:rsidR="001A2FB8" w:rsidRPr="001A2FB8" w:rsidRDefault="001A2FB8" w:rsidP="001A2F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knitr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kable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(.)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2036"/>
      </w:tblGrid>
      <w:tr w:rsidR="001A2FB8" w:rsidRPr="001A2FB8" w14:paraId="0BEA36C9" w14:textId="77777777" w:rsidTr="001A2F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27E86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61CCE140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1A2F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pred_xgboost_base</w:t>
            </w:r>
            <w:proofErr w:type="spellEnd"/>
          </w:p>
        </w:tc>
      </w:tr>
      <w:tr w:rsidR="001A2FB8" w:rsidRPr="001A2FB8" w14:paraId="154B7193" w14:textId="77777777" w:rsidTr="001A2F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46B07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2CAB33F" w14:textId="77777777" w:rsidR="001A2FB8" w:rsidRPr="001A2FB8" w:rsidRDefault="001A2FB8" w:rsidP="001A2FB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A2FB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</w:tbl>
    <w:p w14:paraId="0A50C748" w14:textId="77777777" w:rsidR="001A2FB8" w:rsidRPr="001A2FB8" w:rsidRDefault="001A2FB8" w:rsidP="001A2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base_score</w:t>
      </w:r>
      <w:proofErr w:type="spellEnd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</w:t>
      </w:r>
      <w:hyperlink r:id="rId13" w:tgtFrame="_blank" w:history="1">
        <w:r w:rsidRPr="001A2FB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documented as</w:t>
        </w:r>
      </w:hyperlink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7F9D572" w14:textId="77777777" w:rsidR="001A2FB8" w:rsidRPr="001A2FB8" w:rsidRDefault="001A2FB8" w:rsidP="001A2FB8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base_score</w:t>
      </w:r>
      <w:proofErr w:type="spellEnd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[default=0.5]</w:t>
      </w:r>
    </w:p>
    <w:p w14:paraId="267E4A69" w14:textId="77777777" w:rsidR="001A2FB8" w:rsidRPr="001A2FB8" w:rsidRDefault="001A2FB8" w:rsidP="001A2FB8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The initial prediction score of all instances, global bias</w:t>
      </w:r>
    </w:p>
    <w:p w14:paraId="55F9695F" w14:textId="77777777" w:rsidR="001A2FB8" w:rsidRPr="001A2FB8" w:rsidRDefault="001A2FB8" w:rsidP="001A2FB8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For sufficient number of iterations, changing this value will not have too much effect.</w:t>
      </w:r>
    </w:p>
    <w:p w14:paraId="5C4C4970" w14:textId="77777777" w:rsidR="001A2FB8" w:rsidRPr="001A2FB8" w:rsidRDefault="001A2FB8" w:rsidP="001A2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Frankly this parameter (and its default value) </w:t>
      </w:r>
      <w:proofErr w:type="gramStart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violate</w:t>
      </w:r>
      <w:proofErr w:type="gramEnd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</w:t>
      </w:r>
      <w:hyperlink r:id="rId14" w:tgtFrame="_blank" w:history="1">
        <w:r w:rsidRPr="001A2FB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principle of least astonishment</w:t>
        </w:r>
      </w:hyperlink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Most users coming to </w:t>
      </w:r>
      <w:proofErr w:type="spellStart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xgboost</w:t>
      </w:r>
      <w:proofErr w:type="spellEnd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-regression from other forms of regression would expect the grand average to be quickly </w:t>
      </w:r>
      <w:proofErr w:type="spellStart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modeled</w:t>
      </w:r>
      <w:proofErr w:type="spellEnd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not something the user has to specify (especially if there is in explicit constant column in the list of explanatory variables). It is a somewhat minor </w:t>
      </w:r>
      <w:hyperlink r:id="rId15" w:tgtFrame="_blank" w:history="1">
        <w:r w:rsidRPr="001A2FB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“footgun”</w:t>
        </w:r>
      </w:hyperlink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a needless footgun all the same.</w:t>
      </w:r>
    </w:p>
    <w:p w14:paraId="75AA250D" w14:textId="77777777" w:rsidR="001A2FB8" w:rsidRPr="001A2FB8" w:rsidRDefault="001A2FB8" w:rsidP="001A2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We (at Win-Vector LLC) think this is an issue as we always teach: try a method on simple problems you know the answer to before trying it on large or complex problems you don’t have a solution for. We think one should build up intuition and confidence about a method by seeing how it works on small simple problems (even if its forte is large complex problems). The mathematics principle is: concepts that are correct or correct in the extremes. It is better to not have a problem in the first place than to have a problem with remedy at hand.</w:t>
      </w:r>
    </w:p>
    <w:p w14:paraId="1B5C5BFC" w14:textId="77777777" w:rsidR="001A2FB8" w:rsidRPr="001A2FB8" w:rsidRDefault="001A2FB8" w:rsidP="001A2F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Why does this issue live on? Because, as the documentation says, it rarely matters in practice. </w:t>
      </w:r>
      <w:proofErr w:type="gramStart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However</w:t>
      </w:r>
      <w:proofErr w:type="gramEnd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may be a good practice to try setting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base_score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d$y</w:t>
      </w:r>
      <w:proofErr w:type="spellEnd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(especially if your model is having problems and you are seeing a small number of trees in your </w:t>
      </w:r>
      <w:proofErr w:type="spellStart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xgboost</w:t>
      </w:r>
      <w:proofErr w:type="spellEnd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model).</w:t>
      </w:r>
    </w:p>
    <w:p w14:paraId="41419A8E" w14:textId="77777777" w:rsidR="001A2FB8" w:rsidRPr="001A2FB8" w:rsidRDefault="001A2FB8" w:rsidP="001A2F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Should one use </w:t>
      </w:r>
      <w:proofErr w:type="spellStart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xgboost</w:t>
      </w:r>
      <w:proofErr w:type="spellEnd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? Heck yes! It is a very good implementation of an important machine learning algorithm. </w:t>
      </w:r>
    </w:p>
    <w:p w14:paraId="0CD3026B" w14:textId="77777777" w:rsidR="001A2FB8" w:rsidRPr="001A2FB8" w:rsidRDefault="001A2FB8" w:rsidP="001A2F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Should we always set the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base_score</w:t>
      </w:r>
      <w:proofErr w:type="spellEnd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? That isn’t clear. The initial wrong setting of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base_score</w:t>
      </w:r>
      <w:proofErr w:type="spellEnd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biases the number of trees fit in cross-validation up, which may be a feature that other </w:t>
      </w:r>
      <w:proofErr w:type="spellStart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xgboost</w:t>
      </w:r>
      <w:proofErr w:type="spellEnd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parameters may be tuned with respect to or counting on. In careful work (such as our </w:t>
      </w:r>
      <w:hyperlink r:id="rId16" w:tgtFrame="_blank" w:history="1">
        <w:r w:rsidRPr="001A2FB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book</w:t>
        </w:r>
      </w:hyperlink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we do set the </w:t>
      </w:r>
      <w:proofErr w:type="spellStart"/>
      <w:r w:rsidRPr="001A2FB8">
        <w:rPr>
          <w:rFonts w:ascii="Courier New" w:eastAsia="Times New Roman" w:hAnsi="Courier New" w:cs="Courier New"/>
          <w:sz w:val="20"/>
          <w:szCs w:val="20"/>
          <w:lang w:eastAsia="en-IN"/>
        </w:rPr>
        <w:t>base_score</w:t>
      </w:r>
      <w:proofErr w:type="spellEnd"/>
      <w:r w:rsidRPr="001A2FB8">
        <w:rPr>
          <w:rFonts w:ascii="Times New Roman" w:eastAsia="Times New Roman" w:hAnsi="Times New Roman" w:cs="Times New Roman"/>
          <w:sz w:val="20"/>
          <w:szCs w:val="20"/>
          <w:lang w:eastAsia="en-IN"/>
        </w:rPr>
        <w:t>. In practical terms it often does not make a difference (as we saw above), so over-emphasizing this parameter can also give the student a strange impression of how boosting works.</w:t>
      </w:r>
    </w:p>
    <w:p w14:paraId="5D8634FB" w14:textId="77777777" w:rsidR="00E7210C" w:rsidRDefault="00E7210C"/>
    <w:sectPr w:rsidR="00E72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426FE"/>
    <w:multiLevelType w:val="multilevel"/>
    <w:tmpl w:val="0FA4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5D7E61"/>
    <w:multiLevelType w:val="multilevel"/>
    <w:tmpl w:val="49580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B8"/>
    <w:rsid w:val="001A2FB8"/>
    <w:rsid w:val="00E72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2D81"/>
  <w15:chartTrackingRefBased/>
  <w15:docId w15:val="{05332F55-032E-4F7E-9EE4-8E16D10D5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2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99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-project.org/" TargetMode="External"/><Relationship Id="rId13" Type="http://schemas.openxmlformats.org/officeDocument/2006/relationships/hyperlink" Target="https://xgboost.readthedocs.io/en/latest/parameter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dmlc/xgboost" TargetMode="External"/><Relationship Id="rId12" Type="http://schemas.openxmlformats.org/officeDocument/2006/relationships/hyperlink" Target="https://xgboost.readthedocs.io/en/latest/parameter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racticaldatascienc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win-vector.com/blog/2019/07/common-ensemble-models-can-be-biased/" TargetMode="External"/><Relationship Id="rId11" Type="http://schemas.openxmlformats.org/officeDocument/2006/relationships/hyperlink" Target="http://xgb.cv" TargetMode="External"/><Relationship Id="rId5" Type="http://schemas.openxmlformats.org/officeDocument/2006/relationships/hyperlink" Target="http://www.win-vector.com/site/staff/nina-zumel/" TargetMode="External"/><Relationship Id="rId15" Type="http://schemas.openxmlformats.org/officeDocument/2006/relationships/hyperlink" Target="https://en.wiktionary.org/wiki/footgun" TargetMode="External"/><Relationship Id="rId10" Type="http://schemas.openxmlformats.org/officeDocument/2006/relationships/hyperlink" Target="https://xgboost.readthedocs.io/en/latest/paramet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gboost.readthedocs.io/en/latest/parameter.html" TargetMode="External"/><Relationship Id="rId14" Type="http://schemas.openxmlformats.org/officeDocument/2006/relationships/hyperlink" Target="https://en.wikipedia.org/wiki/Principle_of_least_astonish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1085</Words>
  <Characters>6186</Characters>
  <Application>Microsoft Office Word</Application>
  <DocSecurity>0</DocSecurity>
  <Lines>51</Lines>
  <Paragraphs>14</Paragraphs>
  <ScaleCrop>false</ScaleCrop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2021-11-16T08:36:00Z</dcterms:created>
  <dcterms:modified xsi:type="dcterms:W3CDTF">2021-11-16T08:36:00Z</dcterms:modified>
</cp:coreProperties>
</file>