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46C3" w14:textId="77777777" w:rsidR="00274367" w:rsidRPr="00274367" w:rsidRDefault="00274367" w:rsidP="0027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scorecard development, the area under ROC curve, also known as AUC, has been widely used to measure the performance of a risk scorecard. Given everything else equal, the scorecard with a higher AUC is considered more predictive than the one with a lower AUC. However, little attention has been paid to the statistical analysis of AUC itself during the scorecard development. </w:t>
      </w:r>
    </w:p>
    <w:p w14:paraId="6D9F9BCD" w14:textId="77777777" w:rsidR="00274367" w:rsidRPr="00274367" w:rsidRDefault="00274367" w:rsidP="0027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it might be less of a concern to rely on a simple comparison of AUC for the model selection in the development stage and then to pick the scorecard with a higher AUC, more attention should be called for on AUC analysis in the post-development stage. For instance, the senior management would need to decide whether it is worthy to retire a legacy scorecard that might be still performing and to launch the full-scale deployment of a new scorecard just for an increase in AUC that might not even be statistically significant. While the claim of certain business benefits can always be used as an argument in </w:t>
      </w:r>
      <w:proofErr w:type="spellStart"/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new scorecard, the justification would become even more compelling with </w:t>
      </w:r>
      <w:proofErr w:type="gramStart"/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>a solid statistical evidence</w:t>
      </w:r>
      <w:proofErr w:type="gramEnd"/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What’s more, the model validation analyst might also want to leverage the outcome of AUC analysis to ensure the statistical soundness of new scorecards. </w:t>
      </w:r>
    </w:p>
    <w:p w14:paraId="1F28F625" w14:textId="77777777" w:rsidR="00274367" w:rsidRPr="00274367" w:rsidRDefault="00274367" w:rsidP="0027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example below, two logistic regressions were estimated with AUC = 0.6554 and BIC = 6,402 for the model with 6 variables and AUC = 0.6429 and BIC = 6,421 for the model with 3 variables. </w:t>
      </w:r>
    </w:p>
    <w:p w14:paraId="0177A7DC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df1 &lt;- read.csv("Downloads/credit_count.txt")</w:t>
      </w:r>
    </w:p>
    <w:p w14:paraId="666F6229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df2 &lt;- df1[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df1$CARDHLDR == 1), ]</w:t>
      </w:r>
    </w:p>
    <w:p w14:paraId="5A15A46C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y &lt;- "DEFAULT"</w:t>
      </w:r>
    </w:p>
    <w:p w14:paraId="0B51AD43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&lt;- 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"OWNRENT", "INCOME", "INCPER", "LOGSPEND", "AGE", "EXP_INC")</w:t>
      </w:r>
    </w:p>
    <w:p w14:paraId="577097A4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"MAJORDRG", "MINORDRG", "INCOME")</w:t>
      </w:r>
    </w:p>
    <w:p w14:paraId="1576402E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88D0C4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m1 &lt;- </w:t>
      </w: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eval(paste(y, paste(x1, collapse = " + "), 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~ ")), data = df2, family = binomial)</w:t>
      </w:r>
    </w:p>
    <w:p w14:paraId="3FBDE7EA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Estimate Std. Error z value 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(|z|)</w:t>
      </w:r>
    </w:p>
    <w:p w14:paraId="7376C775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#(Intercept) -1.749e-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01  1.659e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-01  -1.054 0.291683</w:t>
      </w:r>
    </w:p>
    <w:p w14:paraId="2ECED056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#OWNRENT     -2.179e-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01  7.686e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-02  -2.835 0.004581 **</w:t>
      </w:r>
    </w:p>
    <w:p w14:paraId="4F1B3E65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#INCOME      -2.424e-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04  4.364e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-05  -5.554 2.79e-08 ***</w:t>
      </w:r>
    </w:p>
    <w:p w14:paraId="633589A6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#INCPER      -1.291e-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05  3.318e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-06  -3.890 0.000100 ***</w:t>
      </w:r>
    </w:p>
    <w:p w14:paraId="17EE80CB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#LOGSPEND    -2.165e-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01  2.848e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-02  -7.601 2.95e-14 ***</w:t>
      </w:r>
    </w:p>
    <w:p w14:paraId="33CFBD45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#AGE         -8.330e-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03  3.774e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-03  -2.207 0.027312 *</w:t>
      </w:r>
    </w:p>
    <w:p w14:paraId="439CCB85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#EXP_INC      1.340e+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00  3.467e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-01   3.865 0.000111 ***</w:t>
      </w:r>
    </w:p>
    <w:p w14:paraId="713883C8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48106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BIC(m1)</w:t>
      </w:r>
    </w:p>
    <w:p w14:paraId="33769647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6401.586</w:t>
      </w:r>
    </w:p>
    <w:p w14:paraId="676FE620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C4CA4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roc1 &lt;- </w:t>
      </w: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roc(response = df2$DEFAULT, predictor = fitted(m1))</w:t>
      </w:r>
    </w:p>
    <w:p w14:paraId="00750274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Area under the curve: 0.6554</w:t>
      </w:r>
    </w:p>
    <w:p w14:paraId="23EBCB93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ED790F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m2 &lt;- </w:t>
      </w: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eval(paste(y, paste(x2, collapse = " + "), 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~ ")), data = df2, family = binomial)</w:t>
      </w:r>
    </w:p>
    <w:p w14:paraId="5C49EB55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Estimate Std. Error z value 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(|z|)</w:t>
      </w:r>
    </w:p>
    <w:p w14:paraId="1AD60AE3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#(Intercept) -1.222e+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00  9.076e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-02 -13.459  &lt; 2e-16 ***</w:t>
      </w:r>
    </w:p>
    <w:p w14:paraId="206C70F2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#MAJORDRG     2.031e-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01  6.921e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-02   2.934  0.00335 **</w:t>
      </w:r>
    </w:p>
    <w:p w14:paraId="7B35BC84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#MINORDRG     1.920e-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01  4.784e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-02   4.013 5.99e-05 ***</w:t>
      </w:r>
    </w:p>
    <w:p w14:paraId="578E1487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#INCOME      -4.706e-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04  3.919e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-05 -12.007  &lt; 2e-16 ***</w:t>
      </w:r>
    </w:p>
    <w:p w14:paraId="00B67390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BF9BB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BIC(m2)</w:t>
      </w:r>
    </w:p>
    <w:p w14:paraId="19287166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6421.232</w:t>
      </w:r>
    </w:p>
    <w:p w14:paraId="3F931BD0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9ED887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roc2 &lt;- </w:t>
      </w: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roc(response = df2$DEFAULT, predictor = fitted(m2))</w:t>
      </w:r>
    </w:p>
    <w:p w14:paraId="2DE55DFA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Area under the curve: 0.6429</w:t>
      </w:r>
    </w:p>
    <w:p w14:paraId="53531CBB" w14:textId="77777777" w:rsidR="00274367" w:rsidRPr="00274367" w:rsidRDefault="00274367" w:rsidP="0027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AUC and BIC statistics seemed to </w:t>
      </w:r>
      <w:proofErr w:type="spellStart"/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 model. However, is a 2% difference in AUC significant enough to infer a better model? Under the Null Hypothesis of no difference in AUC, three statistical tests were employed to assess the difference in AUC / ROC between two models. </w:t>
      </w:r>
    </w:p>
    <w:p w14:paraId="368214C4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(2019)</w:t>
      </w:r>
    </w:p>
    <w:p w14:paraId="37636D15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REFERENCE:</w:t>
      </w:r>
    </w:p>
    <w:p w14:paraId="7C5C9C36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A METHOD OF COMPARING THE AREAS UNDER RECEIVER OPERATING CHARACTERISTIC CURVES DERIVED FROM THE SAME CASES</w:t>
      </w:r>
    </w:p>
    <w:p w14:paraId="07E1BECE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HANLEY JA, MCNEIL BJ (1983)</w:t>
      </w:r>
    </w:p>
    <w:p w14:paraId="7A61899F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roc.test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(roc1, roc2, method = "bootstrap", 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boot.n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progress = "none", paired = T)</w:t>
      </w:r>
    </w:p>
    <w:p w14:paraId="0AE9A016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 = 1.7164, </w:t>
      </w: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boot.n</w:t>
      </w:r>
      <w:proofErr w:type="spellEnd"/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boot.stratified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p-value = 0.0861</w:t>
      </w:r>
    </w:p>
    <w:p w14:paraId="3FAF2144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9C0D2A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REFERENCE:</w:t>
      </w:r>
    </w:p>
    <w:p w14:paraId="49B1C778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COMPARING THE AREAS UNDER TWO OR MORE CORRELATED RECEIVER OPERATING CHARACTERISTIC CURVES: A NONPARAMETRIC APPROACH</w:t>
      </w:r>
    </w:p>
    <w:p w14:paraId="443E1DCF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DELONG ER, DELONG DM, CLARKE-PEARSON DL (1988)</w:t>
      </w:r>
    </w:p>
    <w:p w14:paraId="1E0A7886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roc.test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(roc1, roc2, method = "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delong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", paired = T)</w:t>
      </w:r>
    </w:p>
    <w:p w14:paraId="12BE7CDB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Z = 1.7713, p-value = 0.0765</w:t>
      </w:r>
    </w:p>
    <w:p w14:paraId="30C89EAC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C0068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REFERENCE</w:t>
      </w:r>
    </w:p>
    <w:p w14:paraId="7F285A0A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A DISTRIBUTION-FREE PROCEDURE FOR COMPARING RECEIVER OPERATING CHARACTERISTIC CURVES FROM A PAIRED EXPERIMENT</w:t>
      </w:r>
    </w:p>
    <w:p w14:paraId="4A131DAE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VENKATRAMAN ES, BEGG CB (1996)</w:t>
      </w:r>
    </w:p>
    <w:p w14:paraId="5A66735A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roc.test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(roc1, roc2, method = "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venkatraman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boot.n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progress = "none", paired = T)</w:t>
      </w:r>
    </w:p>
    <w:p w14:paraId="2764270D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 = 277560, </w:t>
      </w: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boot.n</w:t>
      </w:r>
      <w:proofErr w:type="spellEnd"/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p-value = 0.074</w:t>
      </w:r>
    </w:p>
    <w:p w14:paraId="483AF204" w14:textId="77777777" w:rsidR="00274367" w:rsidRPr="00274367" w:rsidRDefault="00274367" w:rsidP="0027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upon the above output, there is no strong statistical evidence against the Null Hypothesis.</w:t>
      </w:r>
    </w:p>
    <w:p w14:paraId="18636A8F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pscl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vuong</w:t>
      </w:r>
      <w:proofErr w:type="spell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(m1, m2)</w:t>
      </w:r>
    </w:p>
    <w:p w14:paraId="38FBA107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              Vuong z-statistic             H_</w:t>
      </w:r>
      <w:proofErr w:type="gramStart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A  p</w:t>
      </w:r>
      <w:proofErr w:type="gramEnd"/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-value</w:t>
      </w:r>
    </w:p>
    <w:p w14:paraId="285D6269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#Raw                   2.0963830 model1 &gt; model2 0.018024</w:t>
      </w:r>
    </w:p>
    <w:p w14:paraId="219519F5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#AIC-corrected         1.8311449 model1 &gt; model2 0.033539</w:t>
      </w:r>
    </w:p>
    <w:p w14:paraId="70118E3D" w14:textId="77777777" w:rsidR="00274367" w:rsidRPr="00274367" w:rsidRDefault="00274367" w:rsidP="002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367">
        <w:rPr>
          <w:rFonts w:ascii="Courier New" w:eastAsia="Times New Roman" w:hAnsi="Courier New" w:cs="Courier New"/>
          <w:sz w:val="20"/>
          <w:szCs w:val="20"/>
          <w:lang w:eastAsia="en-IN"/>
        </w:rPr>
        <w:t>#BIC-corrected         0.8684585 model1 &gt; model2 0.192572</w:t>
      </w:r>
    </w:p>
    <w:p w14:paraId="6C8AA9E0" w14:textId="77777777" w:rsidR="00274367" w:rsidRPr="00274367" w:rsidRDefault="00274367" w:rsidP="0027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43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addition, a Vuong test is also performed, supporting no difference between two models after corrected for the Schwarz penalty. </w:t>
      </w:r>
    </w:p>
    <w:p w14:paraId="75521192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67"/>
    <w:rsid w:val="00274367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76AC"/>
  <w15:chartTrackingRefBased/>
  <w15:docId w15:val="{3D296D04-B9B0-4A3E-81B2-B3F0178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2021-12-05T07:34:00Z</dcterms:created>
  <dcterms:modified xsi:type="dcterms:W3CDTF">2021-12-05T07:34:00Z</dcterms:modified>
</cp:coreProperties>
</file>