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BED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A </w:t>
      </w:r>
      <w:r w:rsidRPr="00C3369A">
        <w:rPr>
          <w:rFonts w:ascii="Times New Roman" w:eastAsia="Times New Roman" w:hAnsi="Times New Roman" w:cs="Times New Roman"/>
          <w:b/>
          <w:bCs/>
          <w:sz w:val="20"/>
          <w:szCs w:val="20"/>
          <w:lang w:eastAsia="en-IN"/>
        </w:rPr>
        <w:t>fishR</w:t>
      </w:r>
      <w:r w:rsidRPr="00C3369A">
        <w:rPr>
          <w:rFonts w:ascii="Times New Roman" w:eastAsia="Times New Roman" w:hAnsi="Times New Roman" w:cs="Times New Roman"/>
          <w:sz w:val="20"/>
          <w:szCs w:val="20"/>
          <w:lang w:eastAsia="en-IN"/>
        </w:rPr>
        <w:t xml:space="preserve"> user recently asked me</w:t>
      </w:r>
    </w:p>
    <w:p w14:paraId="53F80403" w14:textId="77777777" w:rsidR="00C3369A" w:rsidRPr="00C3369A" w:rsidRDefault="00C3369A" w:rsidP="00C3369A">
      <w:pPr>
        <w:spacing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In the book that you published, I frequently use the stock-recruit curve code. The interface that shows both the Ricker/Beverton-Holt figure with the recruit per spawner to spawner figure (i.e., the dynamic plot for </w:t>
      </w:r>
      <w:r w:rsidRPr="00C3369A">
        <w:rPr>
          <w:rFonts w:ascii="Courier New" w:eastAsia="Times New Roman" w:hAnsi="Courier New" w:cs="Courier New"/>
          <w:sz w:val="20"/>
          <w:szCs w:val="20"/>
          <w:lang w:eastAsia="en-IN"/>
        </w:rPr>
        <w:t>srStarts()</w:t>
      </w:r>
      <w:r w:rsidRPr="00C3369A">
        <w:rPr>
          <w:rFonts w:ascii="Times New Roman" w:eastAsia="Times New Roman" w:hAnsi="Times New Roman" w:cs="Times New Roman"/>
          <w:sz w:val="20"/>
          <w:szCs w:val="20"/>
          <w:lang w:eastAsia="en-IN"/>
        </w:rPr>
        <w:t>) has not been working for quite some time. Additionally, I can get the recruits versus spawner plot for the Beverton-Holt or Ricker curve with confidence bounds around the curve, but how do you do the same for the recruit per spawner to spawner curve?</w:t>
      </w:r>
    </w:p>
    <w:p w14:paraId="6CBED2FC"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Below I answer both questions. First, however, I load required packages …</w:t>
      </w:r>
    </w:p>
    <w:p w14:paraId="6FB0FCF6"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library(FSA)      # srStarts, srFuns</w:t>
      </w:r>
      <w:r w:rsidRPr="00C3369A">
        <w:rPr>
          <w:rFonts w:ascii="Courier New" w:eastAsia="Times New Roman" w:hAnsi="Courier New" w:cs="Courier New"/>
          <w:sz w:val="20"/>
          <w:szCs w:val="20"/>
          <w:lang w:eastAsia="en-IN"/>
        </w:rPr>
        <w:br/>
        <w:t>library(FSAdata)  # PSalmonAK data</w:t>
      </w:r>
      <w:r w:rsidRPr="00C3369A">
        <w:rPr>
          <w:rFonts w:ascii="Courier New" w:eastAsia="Times New Roman" w:hAnsi="Courier New" w:cs="Courier New"/>
          <w:sz w:val="20"/>
          <w:szCs w:val="20"/>
          <w:lang w:eastAsia="en-IN"/>
        </w:rPr>
        <w:br/>
        <w:t>library(dplyr)    # %&gt;%, filter, mutate, select</w:t>
      </w:r>
      <w:r w:rsidRPr="00C3369A">
        <w:rPr>
          <w:rFonts w:ascii="Courier New" w:eastAsia="Times New Roman" w:hAnsi="Courier New" w:cs="Courier New"/>
          <w:sz w:val="20"/>
          <w:szCs w:val="20"/>
          <w:lang w:eastAsia="en-IN"/>
        </w:rPr>
        <w:br/>
        <w:t>library(nlstools) # nlsBoot</w:t>
      </w:r>
    </w:p>
    <w:p w14:paraId="73E56D77" w14:textId="07A5C2B2"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 and obtain the same data (in PSalmonAK.csv available from </w:t>
      </w:r>
      <w:hyperlink r:id="rId4" w:tgtFrame="_blank" w:history="1">
        <w:r w:rsidRPr="00C3369A">
          <w:rPr>
            <w:rFonts w:ascii="Times New Roman" w:eastAsia="Times New Roman" w:hAnsi="Times New Roman" w:cs="Times New Roman"/>
            <w:color w:val="0000FF"/>
            <w:sz w:val="20"/>
            <w:szCs w:val="20"/>
            <w:u w:val="single"/>
            <w:lang w:eastAsia="en-IN"/>
          </w:rPr>
          <w:t>here</w:t>
        </w:r>
      </w:hyperlink>
      <w:r w:rsidRPr="00C3369A">
        <w:rPr>
          <w:rFonts w:ascii="Times New Roman" w:eastAsia="Times New Roman" w:hAnsi="Times New Roman" w:cs="Times New Roman"/>
          <w:sz w:val="20"/>
          <w:szCs w:val="20"/>
          <w:lang w:eastAsia="en-IN"/>
        </w:rPr>
        <w:t xml:space="preserve">) used in the Stock-Recruitment </w:t>
      </w:r>
      <w:r w:rsidR="00BC051D">
        <w:rPr>
          <w:rFonts w:ascii="Times New Roman" w:eastAsia="Times New Roman" w:hAnsi="Times New Roman" w:cs="Times New Roman"/>
          <w:sz w:val="20"/>
          <w:szCs w:val="20"/>
          <w:lang w:eastAsia="en-IN"/>
        </w:rPr>
        <w:t>.</w:t>
      </w:r>
      <w:r w:rsidRPr="00C3369A">
        <w:rPr>
          <w:rFonts w:ascii="Times New Roman" w:eastAsia="Times New Roman" w:hAnsi="Times New Roman" w:cs="Times New Roman"/>
          <w:sz w:val="20"/>
          <w:szCs w:val="20"/>
          <w:lang w:eastAsia="en-IN"/>
        </w:rPr>
        <w:t xml:space="preserve">Note that I created two new variables here: </w:t>
      </w:r>
      <w:r w:rsidRPr="00C3369A">
        <w:rPr>
          <w:rFonts w:ascii="Courier New" w:eastAsia="Times New Roman" w:hAnsi="Courier New" w:cs="Courier New"/>
          <w:sz w:val="20"/>
          <w:szCs w:val="20"/>
          <w:lang w:eastAsia="en-IN"/>
        </w:rPr>
        <w:t>retperesc</w:t>
      </w:r>
      <w:r w:rsidRPr="00C3369A">
        <w:rPr>
          <w:rFonts w:ascii="Times New Roman" w:eastAsia="Times New Roman" w:hAnsi="Times New Roman" w:cs="Times New Roman"/>
          <w:sz w:val="20"/>
          <w:szCs w:val="20"/>
          <w:lang w:eastAsia="en-IN"/>
        </w:rPr>
        <w:t xml:space="preserve"> is the “recruits per spawner” and </w:t>
      </w:r>
      <w:r w:rsidRPr="00C3369A">
        <w:rPr>
          <w:rFonts w:ascii="Courier New" w:eastAsia="Times New Roman" w:hAnsi="Courier New" w:cs="Courier New"/>
          <w:sz w:val="20"/>
          <w:szCs w:val="20"/>
          <w:lang w:eastAsia="en-IN"/>
        </w:rPr>
        <w:t>logretperesc</w:t>
      </w:r>
      <w:r w:rsidRPr="00C3369A">
        <w:rPr>
          <w:rFonts w:ascii="Times New Roman" w:eastAsia="Times New Roman" w:hAnsi="Times New Roman" w:cs="Times New Roman"/>
          <w:sz w:val="20"/>
          <w:szCs w:val="20"/>
          <w:lang w:eastAsia="en-IN"/>
        </w:rPr>
        <w:t xml:space="preserve"> is the natural log of the recruits per spawner variable.</w:t>
      </w:r>
    </w:p>
    <w:p w14:paraId="43A5511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pinks &lt;- read.csv("data/PSalmonAK.csv") %&gt;%</w:t>
      </w:r>
      <w:r w:rsidRPr="00C3369A">
        <w:rPr>
          <w:rFonts w:ascii="Courier New" w:eastAsia="Times New Roman" w:hAnsi="Courier New" w:cs="Courier New"/>
          <w:sz w:val="20"/>
          <w:szCs w:val="20"/>
          <w:lang w:eastAsia="en-IN"/>
        </w:rPr>
        <w:br/>
        <w:t xml:space="preserve">  filter(!is.na(esc),!is.na(ret)) %&gt;%</w:t>
      </w:r>
      <w:r w:rsidRPr="00C3369A">
        <w:rPr>
          <w:rFonts w:ascii="Courier New" w:eastAsia="Times New Roman" w:hAnsi="Courier New" w:cs="Courier New"/>
          <w:sz w:val="20"/>
          <w:szCs w:val="20"/>
          <w:lang w:eastAsia="en-IN"/>
        </w:rPr>
        <w:br/>
        <w:t xml:space="preserve">  mutate(esc=esc/1000,ret=ret/1000,logret=log(ret),</w:t>
      </w:r>
      <w:r w:rsidRPr="00C3369A">
        <w:rPr>
          <w:rFonts w:ascii="Courier New" w:eastAsia="Times New Roman" w:hAnsi="Courier New" w:cs="Courier New"/>
          <w:sz w:val="20"/>
          <w:szCs w:val="20"/>
          <w:lang w:eastAsia="en-IN"/>
        </w:rPr>
        <w:br/>
        <w:t xml:space="preserve">         retperesc=ret/esc,logretperesc=log(retperesc)) %&gt;%</w:t>
      </w:r>
      <w:r w:rsidRPr="00C3369A">
        <w:rPr>
          <w:rFonts w:ascii="Courier New" w:eastAsia="Times New Roman" w:hAnsi="Courier New" w:cs="Courier New"/>
          <w:sz w:val="20"/>
          <w:szCs w:val="20"/>
          <w:lang w:eastAsia="en-IN"/>
        </w:rPr>
        <w:br/>
        <w:t xml:space="preserve">  select(-SST)</w:t>
      </w:r>
      <w:r w:rsidRPr="00C3369A">
        <w:rPr>
          <w:rFonts w:ascii="Courier New" w:eastAsia="Times New Roman" w:hAnsi="Courier New" w:cs="Courier New"/>
          <w:sz w:val="20"/>
          <w:szCs w:val="20"/>
          <w:lang w:eastAsia="en-IN"/>
        </w:rPr>
        <w:br/>
        <w:t>headtail(pinks)</w:t>
      </w:r>
    </w:p>
    <w:p w14:paraId="38239CC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year   esc    ret   logret retperesc logretperesc</w:t>
      </w:r>
      <w:r w:rsidRPr="00C3369A">
        <w:rPr>
          <w:rFonts w:ascii="Courier New" w:eastAsia="Times New Roman" w:hAnsi="Courier New" w:cs="Courier New"/>
          <w:sz w:val="20"/>
          <w:szCs w:val="20"/>
          <w:lang w:eastAsia="en-IN"/>
        </w:rPr>
        <w:br/>
        <w:t>## 1  1960 1.418  2.446 0.894454  1.724965    0.5452066</w:t>
      </w:r>
      <w:r w:rsidRPr="00C3369A">
        <w:rPr>
          <w:rFonts w:ascii="Courier New" w:eastAsia="Times New Roman" w:hAnsi="Courier New" w:cs="Courier New"/>
          <w:sz w:val="20"/>
          <w:szCs w:val="20"/>
          <w:lang w:eastAsia="en-IN"/>
        </w:rPr>
        <w:br/>
        <w:t>## 2  1961 2.835 14.934 2.703640  5.267725    1.6615986</w:t>
      </w:r>
      <w:r w:rsidRPr="00C3369A">
        <w:rPr>
          <w:rFonts w:ascii="Courier New" w:eastAsia="Times New Roman" w:hAnsi="Courier New" w:cs="Courier New"/>
          <w:sz w:val="20"/>
          <w:szCs w:val="20"/>
          <w:lang w:eastAsia="en-IN"/>
        </w:rPr>
        <w:br/>
        <w:t>## 3  1962 1.957 10.031 2.305680  5.125703    1.6342676</w:t>
      </w:r>
      <w:r w:rsidRPr="00C3369A">
        <w:rPr>
          <w:rFonts w:ascii="Courier New" w:eastAsia="Times New Roman" w:hAnsi="Courier New" w:cs="Courier New"/>
          <w:sz w:val="20"/>
          <w:szCs w:val="20"/>
          <w:lang w:eastAsia="en-IN"/>
        </w:rPr>
        <w:br/>
        <w:t>## 28 1987 4.289 18.215 2.902245  4.246911    1.4461918</w:t>
      </w:r>
      <w:r w:rsidRPr="00C3369A">
        <w:rPr>
          <w:rFonts w:ascii="Courier New" w:eastAsia="Times New Roman" w:hAnsi="Courier New" w:cs="Courier New"/>
          <w:sz w:val="20"/>
          <w:szCs w:val="20"/>
          <w:lang w:eastAsia="en-IN"/>
        </w:rPr>
        <w:br/>
        <w:t>## 29 1988 2.892  9.461 2.247178  3.271438    1.1852298</w:t>
      </w:r>
      <w:r w:rsidRPr="00C3369A">
        <w:rPr>
          <w:rFonts w:ascii="Courier New" w:eastAsia="Times New Roman" w:hAnsi="Courier New" w:cs="Courier New"/>
          <w:sz w:val="20"/>
          <w:szCs w:val="20"/>
          <w:lang w:eastAsia="en-IN"/>
        </w:rPr>
        <w:br/>
        <w:t>## 30 1989 4.577 23.359 3.150982  5.103561    1.6299386</w:t>
      </w:r>
    </w:p>
    <w:p w14:paraId="4941EFC2"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Dynamic Plot Issue</w:t>
      </w:r>
    </w:p>
    <w:p w14:paraId="0197B62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question about the dynamic plot is due to a change in functionality in the </w:t>
      </w:r>
      <w:r w:rsidRPr="00C3369A">
        <w:rPr>
          <w:rFonts w:ascii="Times New Roman" w:eastAsia="Times New Roman" w:hAnsi="Times New Roman" w:cs="Times New Roman"/>
          <w:b/>
          <w:bCs/>
          <w:sz w:val="20"/>
          <w:szCs w:val="20"/>
          <w:lang w:eastAsia="en-IN"/>
        </w:rPr>
        <w:t>FSA</w:t>
      </w:r>
      <w:r w:rsidRPr="00C3369A">
        <w:rPr>
          <w:rFonts w:ascii="Times New Roman" w:eastAsia="Times New Roman" w:hAnsi="Times New Roman" w:cs="Times New Roman"/>
          <w:sz w:val="20"/>
          <w:szCs w:val="20"/>
          <w:lang w:eastAsia="en-IN"/>
        </w:rPr>
        <w:t xml:space="preserve"> package since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was published. The </w:t>
      </w:r>
      <w:r w:rsidRPr="00C3369A">
        <w:rPr>
          <w:rFonts w:ascii="Courier New" w:eastAsia="Times New Roman" w:hAnsi="Courier New" w:cs="Courier New"/>
          <w:sz w:val="20"/>
          <w:szCs w:val="20"/>
          <w:lang w:eastAsia="en-IN"/>
        </w:rPr>
        <w:t>dynamicPlot=</w:t>
      </w:r>
      <w:r w:rsidRPr="00C3369A">
        <w:rPr>
          <w:rFonts w:ascii="Times New Roman" w:eastAsia="Times New Roman" w:hAnsi="Times New Roman" w:cs="Times New Roman"/>
          <w:sz w:val="20"/>
          <w:szCs w:val="20"/>
          <w:lang w:eastAsia="en-IN"/>
        </w:rPr>
        <w:t xml:space="preserve"> argument was removed because the code for that argument relied on the </w:t>
      </w:r>
      <w:r w:rsidRPr="00C3369A">
        <w:rPr>
          <w:rFonts w:ascii="Times New Roman" w:eastAsia="Times New Roman" w:hAnsi="Times New Roman" w:cs="Times New Roman"/>
          <w:b/>
          <w:bCs/>
          <w:sz w:val="20"/>
          <w:szCs w:val="20"/>
          <w:lang w:eastAsia="en-IN"/>
        </w:rPr>
        <w:t>tcltk</w:t>
      </w:r>
      <w:r w:rsidRPr="00C3369A">
        <w:rPr>
          <w:rFonts w:ascii="Times New Roman" w:eastAsia="Times New Roman" w:hAnsi="Times New Roman" w:cs="Times New Roman"/>
          <w:sz w:val="20"/>
          <w:szCs w:val="20"/>
          <w:lang w:eastAsia="en-IN"/>
        </w:rPr>
        <w:t xml:space="preserve"> package, which I found difficult to reliably support. A similar, though more manual, approach is accomplished with the new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plot=</w:t>
      </w:r>
      <w:r w:rsidRPr="00C3369A">
        <w:rPr>
          <w:rFonts w:ascii="Times New Roman" w:eastAsia="Times New Roman" w:hAnsi="Times New Roman" w:cs="Times New Roman"/>
          <w:sz w:val="20"/>
          <w:szCs w:val="20"/>
          <w:lang w:eastAsia="en-IN"/>
        </w:rPr>
        <w:t xml:space="preserve"> arguments. For example, using </w:t>
      </w:r>
      <w:r w:rsidRPr="00C3369A">
        <w:rPr>
          <w:rFonts w:ascii="Courier New" w:eastAsia="Times New Roman" w:hAnsi="Courier New" w:cs="Courier New"/>
          <w:sz w:val="20"/>
          <w:szCs w:val="20"/>
          <w:lang w:eastAsia="en-IN"/>
        </w:rPr>
        <w:t>plot=TRUE</w:t>
      </w:r>
      <w:r w:rsidRPr="00C3369A">
        <w:rPr>
          <w:rFonts w:ascii="Times New Roman" w:eastAsia="Times New Roman" w:hAnsi="Times New Roman" w:cs="Times New Roman"/>
          <w:sz w:val="20"/>
          <w:szCs w:val="20"/>
          <w:lang w:eastAsia="en-IN"/>
        </w:rPr>
        <w:t xml:space="preserve"> (without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will produces a plot of “recruits” versus “stock” with the chosen stock-recruitment model evaluated at the automatically chosen parameter starting values superimposed.</w:t>
      </w:r>
    </w:p>
    <w:p w14:paraId="3434A7E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svR &lt;- srStarts(ret~esc,data=pinks,type="Ricker",plot=TRUE)</w:t>
      </w:r>
    </w:p>
    <w:p w14:paraId="631919C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4CA6FFED" wp14:editId="3DB50489">
            <wp:extent cx="2743200" cy="2743200"/>
            <wp:effectExtent l="0" t="0" r="0" b="0"/>
            <wp:docPr id="7" name="Picture 7" descr="plot of chunk srStar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srStart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0012F2"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user, however, can show the stock-recruitment model evaluated at manually chosen parameter starting values by including those starting values in a list that is supplied to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These values can be iteratively changed in subsequent calls to </w:t>
      </w:r>
      <w:r w:rsidRPr="00C3369A">
        <w:rPr>
          <w:rFonts w:ascii="Courier New" w:eastAsia="Times New Roman" w:hAnsi="Courier New" w:cs="Courier New"/>
          <w:sz w:val="20"/>
          <w:szCs w:val="20"/>
          <w:lang w:eastAsia="en-IN"/>
        </w:rPr>
        <w:t>srStarts()</w:t>
      </w:r>
      <w:r w:rsidRPr="00C3369A">
        <w:rPr>
          <w:rFonts w:ascii="Times New Roman" w:eastAsia="Times New Roman" w:hAnsi="Times New Roman" w:cs="Times New Roman"/>
          <w:sz w:val="20"/>
          <w:szCs w:val="20"/>
          <w:lang w:eastAsia="en-IN"/>
        </w:rPr>
        <w:t xml:space="preserve"> to manually find starting values that provide a model that reasonably fits (by eye) the stock-recruit data.</w:t>
      </w:r>
    </w:p>
    <w:p w14:paraId="7EE3AFEB"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svR &lt;- srStarts(ret~esc,data=pinks,type="Ricker",plot=TRUE,</w:t>
      </w:r>
      <w:r w:rsidRPr="00C3369A">
        <w:rPr>
          <w:rFonts w:ascii="Courier New" w:eastAsia="Times New Roman" w:hAnsi="Courier New" w:cs="Courier New"/>
          <w:sz w:val="20"/>
          <w:szCs w:val="20"/>
          <w:lang w:eastAsia="en-IN"/>
        </w:rPr>
        <w:br/>
        <w:t xml:space="preserve">                fixed=list(a=4,b=0.15))</w:t>
      </w:r>
    </w:p>
    <w:p w14:paraId="7FE0BAA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647BC2A6" wp14:editId="7AE7540F">
            <wp:extent cx="2743200" cy="2743200"/>
            <wp:effectExtent l="0" t="0" r="0" b="0"/>
            <wp:docPr id="8" name="Picture 8" descr="plot of chunk srSta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srStart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B66D690"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Note however that </w:t>
      </w:r>
      <w:r w:rsidRPr="00C3369A">
        <w:rPr>
          <w:rFonts w:ascii="Courier New" w:eastAsia="Times New Roman" w:hAnsi="Courier New" w:cs="Courier New"/>
          <w:sz w:val="20"/>
          <w:szCs w:val="20"/>
          <w:lang w:eastAsia="en-IN"/>
        </w:rPr>
        <w:t>srStarts()</w:t>
      </w:r>
      <w:r w:rsidRPr="00C3369A">
        <w:rPr>
          <w:rFonts w:ascii="Times New Roman" w:eastAsia="Times New Roman" w:hAnsi="Times New Roman" w:cs="Times New Roman"/>
          <w:sz w:val="20"/>
          <w:szCs w:val="20"/>
          <w:lang w:eastAsia="en-IN"/>
        </w:rPr>
        <w:t xml:space="preserve"> no longer supports the simultaneously plotting of spawners versus recruits and recruits per spawner versus recruits.</w:t>
      </w:r>
    </w:p>
    <w:p w14:paraId="6342506A"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Plot of Recruits per Spawner versus Spawners</w:t>
      </w:r>
    </w:p>
    <w:p w14:paraId="0213E75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way that I can imagine plotting recruits per spawners versus spawners with the fitted curve and confidence bands is to first follow the code for fitting the stock-recruit function to the stock and recruit data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In this case, the stock-recruit function is fit on the log scale to adjust for a multiplicative error structure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w:t>
      </w:r>
    </w:p>
    <w:p w14:paraId="509E157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lastRenderedPageBreak/>
        <w:t>rckr &lt;- srFuns("Ricker")</w:t>
      </w:r>
      <w:r w:rsidRPr="00C3369A">
        <w:rPr>
          <w:rFonts w:ascii="Courier New" w:eastAsia="Times New Roman" w:hAnsi="Courier New" w:cs="Courier New"/>
          <w:sz w:val="20"/>
          <w:szCs w:val="20"/>
          <w:lang w:eastAsia="en-IN"/>
        </w:rPr>
        <w:br/>
        <w:t>srR &lt;- nls(logret~log(rckr(esc,a,b)),data=pinks,start=svR)</w:t>
      </w:r>
      <w:r w:rsidRPr="00C3369A">
        <w:rPr>
          <w:rFonts w:ascii="Courier New" w:eastAsia="Times New Roman" w:hAnsi="Courier New" w:cs="Courier New"/>
          <w:sz w:val="20"/>
          <w:szCs w:val="20"/>
          <w:lang w:eastAsia="en-IN"/>
        </w:rPr>
        <w:br/>
        <w:t>bootR &lt;- nlsBoot(srR)</w:t>
      </w:r>
      <w:r w:rsidRPr="00C3369A">
        <w:rPr>
          <w:rFonts w:ascii="Courier New" w:eastAsia="Times New Roman" w:hAnsi="Courier New" w:cs="Courier New"/>
          <w:sz w:val="20"/>
          <w:szCs w:val="20"/>
          <w:lang w:eastAsia="en-IN"/>
        </w:rPr>
        <w:br/>
        <w:t>cbind(estimates=coef(srR),confint(bootR))</w:t>
      </w:r>
    </w:p>
    <w:p w14:paraId="5BA99C6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a 2.84924206  1.74768271 4.8435727</w:t>
      </w:r>
      <w:r w:rsidRPr="00C3369A">
        <w:rPr>
          <w:rFonts w:ascii="Courier New" w:eastAsia="Times New Roman" w:hAnsi="Courier New" w:cs="Courier New"/>
          <w:sz w:val="20"/>
          <w:szCs w:val="20"/>
          <w:lang w:eastAsia="en-IN"/>
        </w:rPr>
        <w:br/>
        <w:t>## b 0.05516673 -0.08443862 0.2158164</w:t>
      </w:r>
    </w:p>
    <w:p w14:paraId="14E1A157"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As described in the book, the plot of spawners versus recruits is made by (i) constructing a sequence of “x” values that span the range of observed numbers of spawners, (ii) predicting the number of recruits at each spawner value using the best-fit stock-recruitment model, (iii) constructing lower and upper confidence bounds for the predicted number of recruits at each spawner value with the bootstrap results, (iv) making a schematic plot on which to put (v) a polygon for the confidence band, (vi) the raw data points, and (vii) the best-fit curve. The code below follows these steps and reproduces Figure 12.4 in the book.</w:t>
      </w:r>
    </w:p>
    <w:p w14:paraId="2EF7477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x &lt;- seq(0,9,length.out=199)        # many S for prediction</w:t>
      </w:r>
      <w:r w:rsidRPr="00C3369A">
        <w:rPr>
          <w:rFonts w:ascii="Courier New" w:eastAsia="Times New Roman" w:hAnsi="Courier New" w:cs="Courier New"/>
          <w:sz w:val="20"/>
          <w:szCs w:val="20"/>
          <w:lang w:eastAsia="en-IN"/>
        </w:rPr>
        <w:br/>
        <w:t>pR &lt;- rckr(x,a=coef(srR))           # predicted mean R</w:t>
      </w:r>
      <w:r w:rsidRPr="00C3369A">
        <w:rPr>
          <w:rFonts w:ascii="Courier New" w:eastAsia="Times New Roman" w:hAnsi="Courier New" w:cs="Courier New"/>
          <w:sz w:val="20"/>
          <w:szCs w:val="20"/>
          <w:lang w:eastAsia="en-IN"/>
        </w:rPr>
        <w:br/>
        <w:t>LCI &lt;- UCI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for(i in 1:length(x)) {             # CIs for mean R @ each S</w:t>
      </w:r>
      <w:r w:rsidRPr="00C3369A">
        <w:rPr>
          <w:rFonts w:ascii="Courier New" w:eastAsia="Times New Roman" w:hAnsi="Courier New" w:cs="Courier New"/>
          <w:sz w:val="20"/>
          <w:szCs w:val="20"/>
          <w:lang w:eastAsia="en-IN"/>
        </w:rPr>
        <w:br/>
        <w:t xml:space="preserve">  tmp &lt;- apply(bootR$coefboot,MARGIN=1,FUN=rckr,S=x[i])</w:t>
      </w:r>
      <w:r w:rsidRPr="00C3369A">
        <w:rPr>
          <w:rFonts w:ascii="Courier New" w:eastAsia="Times New Roman" w:hAnsi="Courier New" w:cs="Courier New"/>
          <w:sz w:val="20"/>
          <w:szCs w:val="20"/>
          <w:lang w:eastAsia="en-IN"/>
        </w:rPr>
        <w:br/>
        <w:t xml:space="preserve">  LCI[i] &lt;- quantile(tmp,0.025)</w:t>
      </w:r>
      <w:r w:rsidRPr="00C3369A">
        <w:rPr>
          <w:rFonts w:ascii="Courier New" w:eastAsia="Times New Roman" w:hAnsi="Courier New" w:cs="Courier New"/>
          <w:sz w:val="20"/>
          <w:szCs w:val="20"/>
          <w:lang w:eastAsia="en-IN"/>
        </w:rPr>
        <w:br/>
        <w:t xml:space="preserve">  UCI[i]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t>ylmts &lt;- range(c(pR,LCI,UCI,pinks$ret))</w:t>
      </w:r>
      <w:r w:rsidRPr="00C3369A">
        <w:rPr>
          <w:rFonts w:ascii="Courier New" w:eastAsia="Times New Roman" w:hAnsi="Courier New" w:cs="Courier New"/>
          <w:sz w:val="20"/>
          <w:szCs w:val="20"/>
          <w:lang w:eastAsia="en-IN"/>
        </w:rPr>
        <w:br/>
        <w:t>xlmts &lt;- range(c(x,pinks$esc))</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plot(ret~esc,data=pinks,xlim=xlmts,ylim=ylmts,col="white",</w:t>
      </w:r>
      <w:r w:rsidRPr="00C3369A">
        <w:rPr>
          <w:rFonts w:ascii="Courier New" w:eastAsia="Times New Roman" w:hAnsi="Courier New" w:cs="Courier New"/>
          <w:sz w:val="20"/>
          <w:szCs w:val="20"/>
          <w:lang w:eastAsia="en-IN"/>
        </w:rPr>
        <w:br/>
        <w:t xml:space="preserve">     ylab="Returners (millions)",</w:t>
      </w:r>
      <w:r w:rsidRPr="00C3369A">
        <w:rPr>
          <w:rFonts w:ascii="Courier New" w:eastAsia="Times New Roman" w:hAnsi="Courier New" w:cs="Courier New"/>
          <w:sz w:val="20"/>
          <w:szCs w:val="20"/>
          <w:lang w:eastAsia="en-IN"/>
        </w:rPr>
        <w:br/>
        <w:t xml:space="preserve">     xlab="Escapement (millions)")</w:t>
      </w:r>
      <w:r w:rsidRPr="00C3369A">
        <w:rPr>
          <w:rFonts w:ascii="Courier New" w:eastAsia="Times New Roman" w:hAnsi="Courier New" w:cs="Courier New"/>
          <w:sz w:val="20"/>
          <w:szCs w:val="20"/>
          <w:lang w:eastAsia="en-IN"/>
        </w:rPr>
        <w:br/>
        <w:t>polygon(c(x,rev(x)),c(LCI,rev(UCI)),col="gray80",border=NA)</w:t>
      </w:r>
      <w:r w:rsidRPr="00C3369A">
        <w:rPr>
          <w:rFonts w:ascii="Courier New" w:eastAsia="Times New Roman" w:hAnsi="Courier New" w:cs="Courier New"/>
          <w:sz w:val="20"/>
          <w:szCs w:val="20"/>
          <w:lang w:eastAsia="en-IN"/>
        </w:rPr>
        <w:br/>
        <w:t>points(ret~esc,data=pinks,pch=19,col=col2rgbt("black",1/2))</w:t>
      </w:r>
      <w:r w:rsidRPr="00C3369A">
        <w:rPr>
          <w:rFonts w:ascii="Courier New" w:eastAsia="Times New Roman" w:hAnsi="Courier New" w:cs="Courier New"/>
          <w:sz w:val="20"/>
          <w:szCs w:val="20"/>
          <w:lang w:eastAsia="en-IN"/>
        </w:rPr>
        <w:br/>
        <w:t>lines(pR~x,lwd=2)</w:t>
      </w:r>
    </w:p>
    <w:p w14:paraId="5F7E922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790CA06" wp14:editId="28A30459">
            <wp:extent cx="2743200" cy="2743200"/>
            <wp:effectExtent l="0" t="0" r="0" b="0"/>
            <wp:docPr id="9" name="Picture 9" descr="plot of chunk Ricker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RickerFi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5B9B2CB"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These results can be modified to plot recruits per spawner versus spawners by replacing the “recruits” in the code above with “recruits per spawner.” This is simple for the actual data as </w:t>
      </w:r>
      <w:r w:rsidRPr="00C3369A">
        <w:rPr>
          <w:rFonts w:ascii="Courier New" w:eastAsia="Times New Roman" w:hAnsi="Courier New" w:cs="Courier New"/>
          <w:sz w:val="20"/>
          <w:szCs w:val="20"/>
          <w:lang w:eastAsia="en-IN"/>
        </w:rPr>
        <w:t>ret</w:t>
      </w:r>
      <w:r w:rsidRPr="00C3369A">
        <w:rPr>
          <w:rFonts w:ascii="Times New Roman" w:eastAsia="Times New Roman" w:hAnsi="Times New Roman" w:cs="Times New Roman"/>
          <w:sz w:val="20"/>
          <w:szCs w:val="20"/>
          <w:lang w:eastAsia="en-IN"/>
        </w:rPr>
        <w:t xml:space="preserve"> is simply replaced with </w:t>
      </w:r>
      <w:r w:rsidRPr="00C3369A">
        <w:rPr>
          <w:rFonts w:ascii="Courier New" w:eastAsia="Times New Roman" w:hAnsi="Courier New" w:cs="Courier New"/>
          <w:sz w:val="20"/>
          <w:szCs w:val="20"/>
          <w:lang w:eastAsia="en-IN"/>
        </w:rPr>
        <w:t>retperesc</w:t>
      </w:r>
      <w:r w:rsidRPr="00C3369A">
        <w:rPr>
          <w:rFonts w:ascii="Times New Roman" w:eastAsia="Times New Roman" w:hAnsi="Times New Roman" w:cs="Times New Roman"/>
          <w:sz w:val="20"/>
          <w:szCs w:val="20"/>
          <w:lang w:eastAsia="en-IN"/>
        </w:rPr>
        <w:t xml:space="preserve">. However, the predicted number of recruits (in </w:t>
      </w:r>
      <w:r w:rsidRPr="00C3369A">
        <w:rPr>
          <w:rFonts w:ascii="Courier New" w:eastAsia="Times New Roman" w:hAnsi="Courier New" w:cs="Courier New"/>
          <w:sz w:val="20"/>
          <w:szCs w:val="20"/>
          <w:lang w:eastAsia="en-IN"/>
        </w:rPr>
        <w:t>pR</w:t>
      </w:r>
      <w:r w:rsidRPr="00C3369A">
        <w:rPr>
          <w:rFonts w:ascii="Times New Roman" w:eastAsia="Times New Roman" w:hAnsi="Times New Roman" w:cs="Times New Roman"/>
          <w:sz w:val="20"/>
          <w:szCs w:val="20"/>
          <w:lang w:eastAsia="en-IN"/>
        </w:rPr>
        <w:t xml:space="preserve">) and the confidence bounds (in </w:t>
      </w:r>
      <w:r w:rsidRPr="00C3369A">
        <w:rPr>
          <w:rFonts w:ascii="Courier New" w:eastAsia="Times New Roman" w:hAnsi="Courier New" w:cs="Courier New"/>
          <w:sz w:val="20"/>
          <w:szCs w:val="20"/>
          <w:lang w:eastAsia="en-IN"/>
        </w:rPr>
        <w:t>LCI</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UCI</w:t>
      </w:r>
      <w:r w:rsidRPr="00C3369A">
        <w:rPr>
          <w:rFonts w:ascii="Times New Roman" w:eastAsia="Times New Roman" w:hAnsi="Times New Roman" w:cs="Times New Roman"/>
          <w:sz w:val="20"/>
          <w:szCs w:val="20"/>
          <w:lang w:eastAsia="en-IN"/>
        </w:rPr>
        <w:t xml:space="preserve">) from above must be divided by the number of spawners (in </w:t>
      </w:r>
      <w:r w:rsidRPr="00C3369A">
        <w:rPr>
          <w:rFonts w:ascii="Courier New" w:eastAsia="Times New Roman" w:hAnsi="Courier New" w:cs="Courier New"/>
          <w:sz w:val="20"/>
          <w:szCs w:val="20"/>
          <w:lang w:eastAsia="en-IN"/>
        </w:rPr>
        <w:t>x</w:t>
      </w:r>
      <w:r w:rsidRPr="00C3369A">
        <w:rPr>
          <w:rFonts w:ascii="Times New Roman" w:eastAsia="Times New Roman" w:hAnsi="Times New Roman" w:cs="Times New Roman"/>
          <w:sz w:val="20"/>
          <w:szCs w:val="20"/>
          <w:lang w:eastAsia="en-IN"/>
        </w:rPr>
        <w:t xml:space="preserve">). As the </w:t>
      </w:r>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symbol has a special meaning in R formulas, this division must be contained within </w:t>
      </w:r>
      <w:r w:rsidRPr="00C3369A">
        <w:rPr>
          <w:rFonts w:ascii="Courier New" w:eastAsia="Times New Roman" w:hAnsi="Courier New" w:cs="Courier New"/>
          <w:sz w:val="20"/>
          <w:szCs w:val="20"/>
          <w:lang w:eastAsia="en-IN"/>
        </w:rPr>
        <w:t>I()</w:t>
      </w:r>
      <w:r w:rsidRPr="00C3369A">
        <w:rPr>
          <w:rFonts w:ascii="Times New Roman" w:eastAsia="Times New Roman" w:hAnsi="Times New Roman" w:cs="Times New Roman"/>
          <w:sz w:val="20"/>
          <w:szCs w:val="20"/>
          <w:lang w:eastAsia="en-IN"/>
        </w:rPr>
        <w:t xml:space="preserve"> as when it appears in a formula (see the </w:t>
      </w:r>
      <w:r w:rsidRPr="00C3369A">
        <w:rPr>
          <w:rFonts w:ascii="Courier New" w:eastAsia="Times New Roman" w:hAnsi="Courier New" w:cs="Courier New"/>
          <w:sz w:val="20"/>
          <w:szCs w:val="20"/>
          <w:lang w:eastAsia="en-IN"/>
        </w:rPr>
        <w:t>lines()</w:t>
      </w:r>
      <w:r w:rsidRPr="00C3369A">
        <w:rPr>
          <w:rFonts w:ascii="Times New Roman" w:eastAsia="Times New Roman" w:hAnsi="Times New Roman" w:cs="Times New Roman"/>
          <w:sz w:val="20"/>
          <w:szCs w:val="20"/>
          <w:lang w:eastAsia="en-IN"/>
        </w:rPr>
        <w:t xml:space="preserve"> code </w:t>
      </w:r>
      <w:r w:rsidRPr="00C3369A">
        <w:rPr>
          <w:rFonts w:ascii="Times New Roman" w:eastAsia="Times New Roman" w:hAnsi="Times New Roman" w:cs="Times New Roman"/>
          <w:sz w:val="20"/>
          <w:szCs w:val="20"/>
          <w:lang w:eastAsia="en-IN"/>
        </w:rPr>
        <w:lastRenderedPageBreak/>
        <w:t>below). Of course, the y-axis scale range must also be adjusted. Thus, a plot of recruits per spawner versus spawners is produced from the previous results with the following code.</w:t>
      </w:r>
    </w:p>
    <w:p w14:paraId="100CDA4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ylmts &lt;- c(0.7,7)</w:t>
      </w:r>
      <w:r w:rsidRPr="00C3369A">
        <w:rPr>
          <w:rFonts w:ascii="Courier New" w:eastAsia="Times New Roman" w:hAnsi="Courier New" w:cs="Courier New"/>
          <w:sz w:val="20"/>
          <w:szCs w:val="20"/>
          <w:lang w:eastAsia="en-IN"/>
        </w:rPr>
        <w:br/>
        <w:t>plot(retperesc~esc,data=pinks,</w:t>
      </w:r>
      <w:r w:rsidRPr="00C3369A">
        <w:rPr>
          <w:rFonts w:ascii="Courier New" w:eastAsia="Times New Roman" w:hAnsi="Courier New" w:cs="Courier New"/>
          <w:sz w:val="20"/>
          <w:szCs w:val="20"/>
          <w:lang w:eastAsia="en-IN"/>
        </w:rPr>
        <w:br/>
        <w:t xml:space="preserve">     xlim=xlmts,ylim=ylmts,col="white",</w:t>
      </w:r>
      <w:r w:rsidRPr="00C3369A">
        <w:rPr>
          <w:rFonts w:ascii="Courier New" w:eastAsia="Times New Roman" w:hAnsi="Courier New" w:cs="Courier New"/>
          <w:sz w:val="20"/>
          <w:szCs w:val="20"/>
          <w:lang w:eastAsia="en-IN"/>
        </w:rPr>
        <w:br/>
        <w:t xml:space="preserve">     ylab="Returners/Escapement",</w:t>
      </w:r>
      <w:r w:rsidRPr="00C3369A">
        <w:rPr>
          <w:rFonts w:ascii="Courier New" w:eastAsia="Times New Roman" w:hAnsi="Courier New" w:cs="Courier New"/>
          <w:sz w:val="20"/>
          <w:szCs w:val="20"/>
          <w:lang w:eastAsia="en-IN"/>
        </w:rPr>
        <w:br/>
        <w:t xml:space="preserve">     xlab="Escapement (millions)")</w:t>
      </w:r>
      <w:r w:rsidRPr="00C3369A">
        <w:rPr>
          <w:rFonts w:ascii="Courier New" w:eastAsia="Times New Roman" w:hAnsi="Courier New" w:cs="Courier New"/>
          <w:sz w:val="20"/>
          <w:szCs w:val="20"/>
          <w:lang w:eastAsia="en-IN"/>
        </w:rPr>
        <w:br/>
        <w:t>polygon(c(x,rev(x)),c(LCI/x,rev(UCI/x)),col="gray80",border=NA)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lines(I(pR/x)~x,lwd=2)</w:t>
      </w:r>
    </w:p>
    <w:p w14:paraId="581FC3E4"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0EA9EB4" wp14:editId="13D7271A">
            <wp:extent cx="2743200" cy="2743200"/>
            <wp:effectExtent l="0" t="0" r="0" b="0"/>
            <wp:docPr id="10" name="Picture 10" descr="plot of chunk Ricker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RickerFi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AAEEB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Alternatively, the Ricker stock-recruitment model could be reparameterized by dividing each side of the function by “spawners” such that the right-hand-side becomes “recruits per spawner” (this is a fairly typical reparameterization of the model). This model can be put into an R function, with model parameters then estimated with nonlinear regression similar to above. The results below show that the paramter point estimates are identical and the bootsrapped confidence intervals are similar to what was obtained above.</w:t>
      </w:r>
    </w:p>
    <w:p w14:paraId="19941FF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rckr2 &lt;- function(S,a,b=NULL) {</w:t>
      </w:r>
      <w:r w:rsidRPr="00C3369A">
        <w:rPr>
          <w:rFonts w:ascii="Courier New" w:eastAsia="Times New Roman" w:hAnsi="Courier New" w:cs="Courier New"/>
          <w:sz w:val="20"/>
          <w:szCs w:val="20"/>
          <w:lang w:eastAsia="en-IN"/>
        </w:rPr>
        <w:br/>
        <w:t xml:space="preserve">  if (length(a)&gt;1) { b &lt;- a[[2]]; a &lt;- a[[1]] }</w:t>
      </w:r>
      <w:r w:rsidRPr="00C3369A">
        <w:rPr>
          <w:rFonts w:ascii="Courier New" w:eastAsia="Times New Roman" w:hAnsi="Courier New" w:cs="Courier New"/>
          <w:sz w:val="20"/>
          <w:szCs w:val="20"/>
          <w:lang w:eastAsia="en-IN"/>
        </w:rPr>
        <w:br/>
        <w:t xml:space="preserve">  a*exp(-b*S)</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t>srR2 &lt;- nls(logretperesc~log(rckr2(esc,a,b)),data=pinks,start=svR)</w:t>
      </w:r>
      <w:r w:rsidRPr="00C3369A">
        <w:rPr>
          <w:rFonts w:ascii="Courier New" w:eastAsia="Times New Roman" w:hAnsi="Courier New" w:cs="Courier New"/>
          <w:sz w:val="20"/>
          <w:szCs w:val="20"/>
          <w:lang w:eastAsia="en-IN"/>
        </w:rPr>
        <w:br/>
        <w:t>bootR2 &lt;- nlsBoot(srR2)</w:t>
      </w:r>
      <w:r w:rsidRPr="00C3369A">
        <w:rPr>
          <w:rFonts w:ascii="Courier New" w:eastAsia="Times New Roman" w:hAnsi="Courier New" w:cs="Courier New"/>
          <w:sz w:val="20"/>
          <w:szCs w:val="20"/>
          <w:lang w:eastAsia="en-IN"/>
        </w:rPr>
        <w:br/>
        <w:t>cbind(estimates=coef(srR2),confint(bootR2))</w:t>
      </w:r>
    </w:p>
    <w:p w14:paraId="629A555D"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a 2.84924202  1.67734916 4.8613811</w:t>
      </w:r>
      <w:r w:rsidRPr="00C3369A">
        <w:rPr>
          <w:rFonts w:ascii="Courier New" w:eastAsia="Times New Roman" w:hAnsi="Courier New" w:cs="Courier New"/>
          <w:sz w:val="20"/>
          <w:szCs w:val="20"/>
          <w:lang w:eastAsia="en-IN"/>
        </w:rPr>
        <w:br/>
        <w:t>## b 0.05516673 -0.08776123 0.2040402</w:t>
      </w:r>
    </w:p>
    <w:p w14:paraId="55C9B171"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With this, a second method for plotting recruits per spawner versus spawners is the same as how the main plot from the book was constructed but modified to use the results from this “new” model.</w:t>
      </w:r>
    </w:p>
    <w:p w14:paraId="35A9220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x &lt;- seq(0,9,length.out=199)        # many S for prediction</w:t>
      </w:r>
      <w:r w:rsidRPr="00C3369A">
        <w:rPr>
          <w:rFonts w:ascii="Courier New" w:eastAsia="Times New Roman" w:hAnsi="Courier New" w:cs="Courier New"/>
          <w:sz w:val="20"/>
          <w:szCs w:val="20"/>
          <w:lang w:eastAsia="en-IN"/>
        </w:rPr>
        <w:br/>
        <w:t>pRperS &lt;- rckr2(x,a=coef(srR2))     # predicted mean RperS</w:t>
      </w:r>
      <w:r w:rsidRPr="00C3369A">
        <w:rPr>
          <w:rFonts w:ascii="Courier New" w:eastAsia="Times New Roman" w:hAnsi="Courier New" w:cs="Courier New"/>
          <w:sz w:val="20"/>
          <w:szCs w:val="20"/>
          <w:lang w:eastAsia="en-IN"/>
        </w:rPr>
        <w:br/>
        <w:t>LCI2 &lt;- UCI2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for(i in 1:length(x)) {             # CIs for mean RperS @ each S</w:t>
      </w:r>
      <w:r w:rsidRPr="00C3369A">
        <w:rPr>
          <w:rFonts w:ascii="Courier New" w:eastAsia="Times New Roman" w:hAnsi="Courier New" w:cs="Courier New"/>
          <w:sz w:val="20"/>
          <w:szCs w:val="20"/>
          <w:lang w:eastAsia="en-IN"/>
        </w:rPr>
        <w:br/>
        <w:t xml:space="preserve">  tmp &lt;- apply(bootR2$coefboot,MARGIN=1,FUN=rckr2,S=x[i])</w:t>
      </w:r>
      <w:r w:rsidRPr="00C3369A">
        <w:rPr>
          <w:rFonts w:ascii="Courier New" w:eastAsia="Times New Roman" w:hAnsi="Courier New" w:cs="Courier New"/>
          <w:sz w:val="20"/>
          <w:szCs w:val="20"/>
          <w:lang w:eastAsia="en-IN"/>
        </w:rPr>
        <w:br/>
        <w:t xml:space="preserve">  LCI2[i] &lt;- quantile(tmp,0.025)</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lastRenderedPageBreak/>
        <w:t xml:space="preserve">  UCI2[i]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t>ylmts &lt;- range(c(pRperS,LCI2,UCI2,pinks$retperesc))</w:t>
      </w:r>
      <w:r w:rsidRPr="00C3369A">
        <w:rPr>
          <w:rFonts w:ascii="Courier New" w:eastAsia="Times New Roman" w:hAnsi="Courier New" w:cs="Courier New"/>
          <w:sz w:val="20"/>
          <w:szCs w:val="20"/>
          <w:lang w:eastAsia="en-IN"/>
        </w:rPr>
        <w:br/>
        <w:t>xlmts &lt;- range(c(x,pinks$esc))</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plot(retperesc~esc,data=pinks,xlim=xlmts,ylim=ylmts,col="white",</w:t>
      </w:r>
      <w:r w:rsidRPr="00C3369A">
        <w:rPr>
          <w:rFonts w:ascii="Courier New" w:eastAsia="Times New Roman" w:hAnsi="Courier New" w:cs="Courier New"/>
          <w:sz w:val="20"/>
          <w:szCs w:val="20"/>
          <w:lang w:eastAsia="en-IN"/>
        </w:rPr>
        <w:br/>
        <w:t xml:space="preserve">     ylab="Returners/Escapement",</w:t>
      </w:r>
      <w:r w:rsidRPr="00C3369A">
        <w:rPr>
          <w:rFonts w:ascii="Courier New" w:eastAsia="Times New Roman" w:hAnsi="Courier New" w:cs="Courier New"/>
          <w:sz w:val="20"/>
          <w:szCs w:val="20"/>
          <w:lang w:eastAsia="en-IN"/>
        </w:rPr>
        <w:br/>
        <w:t xml:space="preserve">     xlab="Escapement (millions)")</w:t>
      </w:r>
      <w:r w:rsidRPr="00C3369A">
        <w:rPr>
          <w:rFonts w:ascii="Courier New" w:eastAsia="Times New Roman" w:hAnsi="Courier New" w:cs="Courier New"/>
          <w:sz w:val="20"/>
          <w:szCs w:val="20"/>
          <w:lang w:eastAsia="en-IN"/>
        </w:rPr>
        <w:br/>
        <w:t>polygon(c(x,rev(x)),c(LCI2,rev(UCI2)),col="gray80",border=NA)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lines(pRperS~x,lwd=2)</w:t>
      </w:r>
    </w:p>
    <w:p w14:paraId="348B488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4003BD67" wp14:editId="6A85F1A8">
            <wp:extent cx="2743200" cy="2743200"/>
            <wp:effectExtent l="0" t="0" r="0" b="0"/>
            <wp:docPr id="11" name="Picture 11" descr="plot of chunk RickerFi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RickerFi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E6B132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The two methods described above for plotting recruits per spawner versuse spawners are identical for the best-fit curve and nearly identical for the confidence bounds (slight differences likely due to the randomness inherent in bootstrapping). Thus, the two methods produce nearly the same visual.</w:t>
      </w:r>
    </w:p>
    <w:p w14:paraId="4CCB89E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plot(retperesc~esc,data=pinks,xlim=xlmts,ylim=ylmts,col="white",</w:t>
      </w:r>
      <w:r w:rsidRPr="00C3369A">
        <w:rPr>
          <w:rFonts w:ascii="Courier New" w:eastAsia="Times New Roman" w:hAnsi="Courier New" w:cs="Courier New"/>
          <w:sz w:val="20"/>
          <w:szCs w:val="20"/>
          <w:lang w:eastAsia="en-IN"/>
        </w:rPr>
        <w:br/>
        <w:t xml:space="preserve">     ylab="Returners/Escapement",</w:t>
      </w:r>
      <w:r w:rsidRPr="00C3369A">
        <w:rPr>
          <w:rFonts w:ascii="Courier New" w:eastAsia="Times New Roman" w:hAnsi="Courier New" w:cs="Courier New"/>
          <w:sz w:val="20"/>
          <w:szCs w:val="20"/>
          <w:lang w:eastAsia="en-IN"/>
        </w:rPr>
        <w:br/>
        <w:t xml:space="preserve">     xlab="Escapement (millions)")</w:t>
      </w:r>
      <w:r w:rsidRPr="00C3369A">
        <w:rPr>
          <w:rFonts w:ascii="Courier New" w:eastAsia="Times New Roman" w:hAnsi="Courier New" w:cs="Courier New"/>
          <w:sz w:val="20"/>
          <w:szCs w:val="20"/>
          <w:lang w:eastAsia="en-IN"/>
        </w:rPr>
        <w:br/>
        <w:t>polygon(c(x,rev(x)),c(LCI/x,rev(UCI/x)),col=col2rgbt("red",1/5),border=NA)</w:t>
      </w:r>
      <w:r w:rsidRPr="00C3369A">
        <w:rPr>
          <w:rFonts w:ascii="Courier New" w:eastAsia="Times New Roman" w:hAnsi="Courier New" w:cs="Courier New"/>
          <w:sz w:val="20"/>
          <w:szCs w:val="20"/>
          <w:lang w:eastAsia="en-IN"/>
        </w:rPr>
        <w:br/>
        <w:t>lines(I(pR/x)~x,lwd=6,col="red")</w:t>
      </w:r>
      <w:r w:rsidRPr="00C3369A">
        <w:rPr>
          <w:rFonts w:ascii="Courier New" w:eastAsia="Times New Roman" w:hAnsi="Courier New" w:cs="Courier New"/>
          <w:sz w:val="20"/>
          <w:szCs w:val="20"/>
          <w:lang w:eastAsia="en-IN"/>
        </w:rPr>
        <w:br/>
        <w:t>polygon(c(x,rev(x)),c(LCI2,rev(UCI2)),col=col2rgbt("blue",1/5),border=NA)</w:t>
      </w:r>
      <w:r w:rsidRPr="00C3369A">
        <w:rPr>
          <w:rFonts w:ascii="Courier New" w:eastAsia="Times New Roman" w:hAnsi="Courier New" w:cs="Courier New"/>
          <w:sz w:val="20"/>
          <w:szCs w:val="20"/>
          <w:lang w:eastAsia="en-IN"/>
        </w:rPr>
        <w:br/>
        <w:t>lines(pRperS~x,lwd=2,col="blue")</w:t>
      </w:r>
      <w:r w:rsidRPr="00C3369A">
        <w:rPr>
          <w:rFonts w:ascii="Courier New" w:eastAsia="Times New Roman" w:hAnsi="Courier New" w:cs="Courier New"/>
          <w:sz w:val="20"/>
          <w:szCs w:val="20"/>
          <w:lang w:eastAsia="en-IN"/>
        </w:rPr>
        <w:br/>
        <w:t>points(retperesc~esc,data=pinks,pch=19,col=col2rgbt("black",1/2))</w:t>
      </w:r>
    </w:p>
    <w:p w14:paraId="3776339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2F94A0AF" wp14:editId="73E52D91">
            <wp:extent cx="2743200" cy="2743200"/>
            <wp:effectExtent l="0" t="0" r="0" b="0"/>
            <wp:docPr id="12" name="Picture 12" descr="plot of chunk RickerF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RickerFit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08CD757"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A"/>
    <w:rsid w:val="00BC051D"/>
    <w:rsid w:val="00C3369A"/>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23A9"/>
  <w15:chartTrackingRefBased/>
  <w15:docId w15:val="{3DE5A0AF-34E3-4AD4-A17A-18733832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6809">
      <w:bodyDiv w:val="1"/>
      <w:marLeft w:val="0"/>
      <w:marRight w:val="0"/>
      <w:marTop w:val="0"/>
      <w:marBottom w:val="0"/>
      <w:divBdr>
        <w:top w:val="none" w:sz="0" w:space="0" w:color="auto"/>
        <w:left w:val="none" w:sz="0" w:space="0" w:color="auto"/>
        <w:bottom w:val="none" w:sz="0" w:space="0" w:color="auto"/>
        <w:right w:val="none" w:sz="0" w:space="0" w:color="auto"/>
      </w:divBdr>
      <w:divsChild>
        <w:div w:id="60381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derekogle.com/IFAR/script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2021-12-30T06:53:00Z</dcterms:created>
  <dcterms:modified xsi:type="dcterms:W3CDTF">2022-02-05T09:06:00Z</dcterms:modified>
</cp:coreProperties>
</file>