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34FB" w14:textId="77777777" w:rsidR="00193ED1" w:rsidRDefault="00193ED1">
      <w:pPr>
        <w:pStyle w:val="BodyText"/>
        <w:rPr>
          <w:rFonts w:ascii="Times New Roman"/>
          <w:sz w:val="20"/>
        </w:rPr>
      </w:pPr>
    </w:p>
    <w:p w14:paraId="048D575B" w14:textId="77777777" w:rsidR="00193ED1" w:rsidRDefault="00193ED1">
      <w:pPr>
        <w:pStyle w:val="BodyText"/>
        <w:spacing w:before="7"/>
        <w:rPr>
          <w:rFonts w:ascii="Times New Roman"/>
          <w:sz w:val="20"/>
        </w:rPr>
      </w:pPr>
    </w:p>
    <w:p w14:paraId="3D5CED30" w14:textId="77777777" w:rsidR="00193ED1" w:rsidRDefault="00000000">
      <w:pPr>
        <w:pStyle w:val="BodyText"/>
        <w:spacing w:before="92" w:line="290" w:lineRule="auto"/>
        <w:ind w:left="105"/>
      </w:pPr>
      <w:r>
        <w:t>More</w:t>
      </w:r>
      <w:r>
        <w:rPr>
          <w:spacing w:val="-7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hAnsi="Courier New"/>
          <w:color w:val="1054CC"/>
        </w:rPr>
        <w:t>survHE</w:t>
      </w:r>
      <w:r>
        <w:t>.</w:t>
      </w:r>
      <w:r>
        <w:rPr>
          <w:spacing w:val="-5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054CC"/>
        </w:rPr>
        <w:t>Virtual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Ispor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US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conference</w:t>
      </w:r>
      <w:r>
        <w:rPr>
          <w:color w:val="1054CC"/>
          <w:spacing w:val="-1"/>
        </w:rPr>
        <w:t xml:space="preserve"> </w:t>
      </w:r>
      <w:r>
        <w:t>(our</w:t>
      </w:r>
      <w:r>
        <w:rPr>
          <w:spacing w:val="-55"/>
        </w:rPr>
        <w:t xml:space="preserve"> </w:t>
      </w:r>
      <w:r>
        <w:t>panel was W11). In preparation for the panel (and other things I was doing anyway), I got to talk</w:t>
      </w:r>
      <w:r>
        <w:rPr>
          <w:spacing w:val="-56"/>
        </w:rPr>
        <w:t xml:space="preserve"> </w:t>
      </w:r>
      <w:r>
        <w:t>to colleagues and thought a bit more of how survival modelling in HTA is kind of weird and</w:t>
      </w:r>
      <w:r>
        <w:rPr>
          <w:spacing w:val="1"/>
        </w:rPr>
        <w:t xml:space="preserve"> </w:t>
      </w:r>
      <w:r>
        <w:t>“special”…</w:t>
      </w:r>
    </w:p>
    <w:p w14:paraId="31042DF2" w14:textId="77777777" w:rsidR="00193ED1" w:rsidRDefault="00193ED1">
      <w:pPr>
        <w:pStyle w:val="BodyText"/>
        <w:spacing w:before="1"/>
        <w:rPr>
          <w:sz w:val="19"/>
        </w:rPr>
      </w:pPr>
    </w:p>
    <w:p w14:paraId="086358C9" w14:textId="77777777" w:rsidR="00193ED1" w:rsidRDefault="00000000">
      <w:pPr>
        <w:pStyle w:val="BodyText"/>
        <w:spacing w:line="290" w:lineRule="auto"/>
        <w:ind w:left="105" w:right="156"/>
      </w:pP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particular,</w:t>
      </w:r>
      <w:r>
        <w:rPr>
          <w:spacing w:val="1"/>
          <w:w w:val="95"/>
        </w:rPr>
        <w:t xml:space="preserve"> </w:t>
      </w:r>
      <w:r>
        <w:rPr>
          <w:w w:val="95"/>
        </w:rPr>
        <w:t>I realised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survHE </w:t>
      </w:r>
      <w:r>
        <w:rPr>
          <w:w w:val="95"/>
        </w:rPr>
        <w:t>doesn’t give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52"/>
        </w:rPr>
        <w:t xml:space="preserve"> </w:t>
      </w:r>
      <w:r>
        <w:rPr>
          <w:w w:val="95"/>
        </w:rPr>
        <w:t>default</w:t>
      </w:r>
      <w:r>
        <w:rPr>
          <w:spacing w:val="53"/>
        </w:rPr>
        <w:t xml:space="preserve"> </w:t>
      </w:r>
      <w:r>
        <w:rPr>
          <w:w w:val="95"/>
        </w:rPr>
        <w:t>any</w:t>
      </w:r>
      <w:r>
        <w:rPr>
          <w:spacing w:val="52"/>
        </w:rPr>
        <w:t xml:space="preserve"> </w:t>
      </w:r>
      <w:r>
        <w:rPr>
          <w:w w:val="95"/>
        </w:rPr>
        <w:t>real</w:t>
      </w:r>
      <w:r>
        <w:rPr>
          <w:spacing w:val="53"/>
        </w:rPr>
        <w:t xml:space="preserve"> </w:t>
      </w:r>
      <w:r>
        <w:rPr>
          <w:w w:val="95"/>
        </w:rPr>
        <w:t>information</w:t>
      </w:r>
      <w:r>
        <w:rPr>
          <w:spacing w:val="52"/>
        </w:rPr>
        <w:t xml:space="preserve"> </w:t>
      </w:r>
      <w:r>
        <w:rPr>
          <w:w w:val="95"/>
        </w:rPr>
        <w:t>about the</w:t>
      </w:r>
      <w:r>
        <w:rPr>
          <w:spacing w:val="1"/>
          <w:w w:val="95"/>
        </w:rPr>
        <w:t xml:space="preserve"> </w:t>
      </w:r>
      <w:r>
        <w:t>hazard and the cumulative hazard functions — this isn’t entirely true, because once the survival</w:t>
      </w:r>
      <w:r>
        <w:rPr>
          <w:spacing w:val="-56"/>
        </w:rPr>
        <w:t xml:space="preserve"> </w:t>
      </w:r>
      <w:r>
        <w:t xml:space="preserve">curve has been estimated (which is the whole point of </w:t>
      </w:r>
      <w:r>
        <w:rPr>
          <w:rFonts w:ascii="Courier New" w:hAnsi="Courier New"/>
        </w:rPr>
        <w:t>survHE</w:t>
      </w:r>
      <w:r>
        <w:t>!) then \(h(t)\) and \(H(t)\) can be</w:t>
      </w:r>
      <w:r>
        <w:rPr>
          <w:spacing w:val="1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analytically</w:t>
      </w:r>
      <w:r>
        <w:rPr>
          <w:spacing w:val="-1"/>
        </w:rPr>
        <w:t xml:space="preserve"> </w:t>
      </w:r>
      <w:r>
        <w:t>in many</w:t>
      </w:r>
      <w:r>
        <w:rPr>
          <w:spacing w:val="-1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at least</w:t>
      </w:r>
      <w:r>
        <w:rPr>
          <w:spacing w:val="-3"/>
        </w:rPr>
        <w:t xml:space="preserve"> </w:t>
      </w:r>
      <w:r>
        <w:t>numerically.</w:t>
      </w:r>
    </w:p>
    <w:p w14:paraId="6651CF83" w14:textId="77777777" w:rsidR="00193ED1" w:rsidRDefault="00193ED1">
      <w:pPr>
        <w:pStyle w:val="BodyText"/>
        <w:spacing w:before="1"/>
        <w:rPr>
          <w:sz w:val="19"/>
        </w:rPr>
      </w:pPr>
    </w:p>
    <w:p w14:paraId="6B92D324" w14:textId="77777777" w:rsidR="00193ED1" w:rsidRDefault="00000000">
      <w:pPr>
        <w:pStyle w:val="BodyText"/>
        <w:spacing w:line="292" w:lineRule="auto"/>
        <w:ind w:left="105" w:right="156"/>
      </w:pPr>
      <w:r>
        <w:t>But I had not planned for a graphical representation of these two functions, which in fact is not</w:t>
      </w:r>
      <w:r>
        <w:rPr>
          <w:spacing w:val="1"/>
        </w:rPr>
        <w:t xml:space="preserve"> </w:t>
      </w:r>
      <w:r>
        <w:t>really good practice, because they can be very helpful in understanding the model, particularly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extrapolation</w:t>
      </w:r>
      <w:r>
        <w:rPr>
          <w:spacing w:val="-3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(more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color w:val="1054CC"/>
        </w:rPr>
        <w:t>here</w:t>
      </w:r>
      <w:r>
        <w:rPr>
          <w:color w:val="1054CC"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054CC"/>
        </w:rPr>
        <w:t>NICE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guidelines</w:t>
      </w:r>
      <w:r>
        <w:t>,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places).</w:t>
      </w:r>
    </w:p>
    <w:p w14:paraId="7ABB0443" w14:textId="77777777" w:rsidR="00193ED1" w:rsidRDefault="00193ED1">
      <w:pPr>
        <w:pStyle w:val="BodyText"/>
        <w:spacing w:before="1"/>
        <w:rPr>
          <w:sz w:val="18"/>
        </w:rPr>
      </w:pPr>
    </w:p>
    <w:p w14:paraId="739F65AA" w14:textId="1CCE9FC6" w:rsidR="00193ED1" w:rsidRDefault="00000000">
      <w:pPr>
        <w:pStyle w:val="BodyText"/>
        <w:spacing w:line="288" w:lineRule="auto"/>
        <w:ind w:left="105" w:right="449"/>
      </w:pPr>
      <w:r>
        <w:rPr>
          <w:w w:val="95"/>
        </w:rPr>
        <w:t>So,</w:t>
      </w:r>
      <w:r>
        <w:rPr>
          <w:spacing w:val="20"/>
          <w:w w:val="95"/>
        </w:rPr>
        <w:t xml:space="preserve"> </w:t>
      </w:r>
      <w:r>
        <w:rPr>
          <w:w w:val="95"/>
        </w:rPr>
        <w:t>I’ve</w:t>
      </w:r>
      <w:r>
        <w:rPr>
          <w:spacing w:val="23"/>
          <w:w w:val="95"/>
        </w:rPr>
        <w:t xml:space="preserve"> </w:t>
      </w:r>
      <w:r>
        <w:rPr>
          <w:w w:val="95"/>
        </w:rPr>
        <w:t>changed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code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devel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branch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survHE</w:t>
      </w:r>
      <w:r>
        <w:rPr>
          <w:rFonts w:ascii="Courier New" w:hAnsi="Courier New"/>
          <w:spacing w:val="-39"/>
          <w:w w:val="95"/>
        </w:rPr>
        <w:t xml:space="preserve"> </w:t>
      </w:r>
      <w:r w:rsidR="006854A9">
        <w:rPr>
          <w:rFonts w:ascii="Courier New" w:hAnsi="Courier New"/>
          <w:spacing w:val="-39"/>
          <w:w w:val="95"/>
        </w:rPr>
        <w:t>,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plot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function</w:t>
      </w:r>
      <w:r>
        <w:rPr>
          <w:spacing w:val="20"/>
          <w:w w:val="95"/>
        </w:rPr>
        <w:t xml:space="preserve"> </w:t>
      </w:r>
      <w:r>
        <w:rPr>
          <w:w w:val="95"/>
        </w:rPr>
        <w:t>now</w:t>
      </w:r>
      <w:r>
        <w:rPr>
          <w:spacing w:val="19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extra</w:t>
      </w:r>
      <w:r>
        <w:rPr>
          <w:spacing w:val="20"/>
          <w:w w:val="95"/>
        </w:rPr>
        <w:t xml:space="preserve"> </w:t>
      </w:r>
      <w:r>
        <w:rPr>
          <w:w w:val="95"/>
        </w:rPr>
        <w:t>option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what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allows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user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choose</w:t>
      </w:r>
      <w:r>
        <w:rPr>
          <w:spacing w:val="17"/>
          <w:w w:val="95"/>
        </w:rPr>
        <w:t xml:space="preserve"> </w:t>
      </w:r>
      <w:r>
        <w:rPr>
          <w:w w:val="95"/>
        </w:rPr>
        <w:t>whether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should depict</w:t>
      </w:r>
      <w:r>
        <w:rPr>
          <w:spacing w:val="2"/>
        </w:rPr>
        <w:t xml:space="preserve"> </w:t>
      </w:r>
      <w:r>
        <w:t>\(S(t)\),</w:t>
      </w:r>
      <w:r>
        <w:rPr>
          <w:spacing w:val="-1"/>
        </w:rPr>
        <w:t xml:space="preserve"> </w:t>
      </w:r>
      <w:r>
        <w:t>\(h(t)\)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\(H(t)\).</w:t>
      </w:r>
    </w:p>
    <w:p w14:paraId="450C172E" w14:textId="77777777" w:rsidR="00193ED1" w:rsidRDefault="00193ED1">
      <w:pPr>
        <w:pStyle w:val="BodyText"/>
        <w:spacing w:before="8"/>
        <w:rPr>
          <w:sz w:val="19"/>
        </w:rPr>
      </w:pPr>
    </w:p>
    <w:p w14:paraId="7BE21341" w14:textId="77777777" w:rsidR="00193ED1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library(survHE)</w:t>
      </w:r>
    </w:p>
    <w:p w14:paraId="2B0992C2" w14:textId="77777777" w:rsidR="00193ED1" w:rsidRDefault="00000000">
      <w:pPr>
        <w:pStyle w:val="BodyText"/>
        <w:spacing w:before="57" w:line="295" w:lineRule="auto"/>
        <w:ind w:left="105" w:right="1191"/>
        <w:rPr>
          <w:rFonts w:ascii="Courier New"/>
        </w:rPr>
      </w:pPr>
      <w:r>
        <w:rPr>
          <w:rFonts w:ascii="Courier New"/>
        </w:rPr>
        <w:t># Fits a simple model to the built-in dataset, using a Weibull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distribution</w:t>
      </w:r>
    </w:p>
    <w:p w14:paraId="294FF6EB" w14:textId="77777777" w:rsidR="00193ED1" w:rsidRDefault="00000000">
      <w:pPr>
        <w:pStyle w:val="BodyText"/>
        <w:spacing w:before="3" w:line="295" w:lineRule="auto"/>
        <w:ind w:left="105" w:right="1569"/>
        <w:rPr>
          <w:rFonts w:ascii="Courier New"/>
        </w:rPr>
      </w:pPr>
      <w:r>
        <w:rPr>
          <w:rFonts w:ascii="Courier New"/>
        </w:rPr>
        <w:t>m=fit.models(Surv(time censored)~as.factor(arm),data,"wei")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Plots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survival curve</w:t>
      </w:r>
    </w:p>
    <w:p w14:paraId="7BC0520F" w14:textId="77777777" w:rsidR="00193ED1" w:rsidRDefault="00000000">
      <w:pPr>
        <w:pStyle w:val="BodyText"/>
        <w:spacing w:before="2"/>
        <w:ind w:left="105"/>
        <w:rPr>
          <w:rFonts w:ascii="Courier New"/>
        </w:rPr>
      </w:pPr>
      <w:r>
        <w:rPr>
          <w:rFonts w:ascii="Courier New"/>
        </w:rPr>
        <w:t>plot(m)</w:t>
      </w:r>
    </w:p>
    <w:p w14:paraId="1C190E99" w14:textId="77777777" w:rsidR="00193ED1" w:rsidRDefault="00000000">
      <w:pPr>
        <w:pStyle w:val="BodyText"/>
        <w:spacing w:before="6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7061B4" wp14:editId="4060F7F4">
            <wp:simplePos x="0" y="0"/>
            <wp:positionH relativeFrom="page">
              <wp:posOffset>943355</wp:posOffset>
            </wp:positionH>
            <wp:positionV relativeFrom="paragraph">
              <wp:posOffset>150970</wp:posOffset>
            </wp:positionV>
            <wp:extent cx="4266973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1D4E2" w14:textId="77777777" w:rsidR="00193ED1" w:rsidRDefault="00193ED1">
      <w:pPr>
        <w:pStyle w:val="BodyText"/>
        <w:rPr>
          <w:rFonts w:ascii="Courier New"/>
          <w:sz w:val="26"/>
        </w:rPr>
      </w:pPr>
    </w:p>
    <w:p w14:paraId="466098A6" w14:textId="77777777" w:rsidR="00193ED1" w:rsidRDefault="00000000">
      <w:pPr>
        <w:pStyle w:val="BodyText"/>
        <w:spacing w:line="297" w:lineRule="auto"/>
        <w:ind w:left="105" w:right="5980"/>
        <w:rPr>
          <w:rFonts w:ascii="Courier New"/>
        </w:rPr>
      </w:pPr>
      <w:r>
        <w:rPr>
          <w:rFonts w:ascii="Courier New"/>
        </w:rPr>
        <w:t># Plots the hazard curve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plot(m,what="hazard")</w:t>
      </w:r>
    </w:p>
    <w:p w14:paraId="02CCFB24" w14:textId="77777777" w:rsidR="00193ED1" w:rsidRDefault="00193ED1">
      <w:pPr>
        <w:spacing w:line="297" w:lineRule="auto"/>
        <w:rPr>
          <w:rFonts w:ascii="Courier New"/>
        </w:rPr>
        <w:sectPr w:rsidR="00193ED1">
          <w:headerReference w:type="default" r:id="rId7"/>
          <w:footerReference w:type="default" r:id="rId8"/>
          <w:type w:val="continuous"/>
          <w:pgSz w:w="11910" w:h="16840"/>
          <w:pgMar w:top="740" w:right="1400" w:bottom="280" w:left="1380" w:header="0" w:footer="83" w:gutter="0"/>
          <w:pgNumType w:start="1"/>
          <w:cols w:space="720"/>
        </w:sectPr>
      </w:pPr>
    </w:p>
    <w:p w14:paraId="0CCB3799" w14:textId="77777777" w:rsidR="00193ED1" w:rsidRDefault="00000000">
      <w:pPr>
        <w:pStyle w:val="BodyText"/>
        <w:ind w:left="1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3152301" wp14:editId="3CECD5A0">
            <wp:extent cx="4269101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FCE" w14:textId="77777777" w:rsidR="00193ED1" w:rsidRDefault="00193ED1">
      <w:pPr>
        <w:pStyle w:val="BodyText"/>
        <w:spacing w:before="6"/>
        <w:rPr>
          <w:rFonts w:ascii="Courier New"/>
          <w:sz w:val="20"/>
        </w:rPr>
      </w:pPr>
    </w:p>
    <w:p w14:paraId="5D9F8DA6" w14:textId="77777777" w:rsidR="00193ED1" w:rsidRDefault="00000000">
      <w:pPr>
        <w:pStyle w:val="BodyText"/>
        <w:spacing w:before="99" w:line="297" w:lineRule="auto"/>
        <w:ind w:left="105" w:right="4594"/>
        <w:rPr>
          <w:rFonts w:ascii="Courier New"/>
        </w:rPr>
      </w:pPr>
      <w:r>
        <w:rPr>
          <w:rFonts w:ascii="Courier New"/>
        </w:rPr>
        <w:t># Plots the cumulative hazard curve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plot(m,what="cumhazard")</w:t>
      </w:r>
    </w:p>
    <w:p w14:paraId="4D09F28B" w14:textId="77777777" w:rsidR="00193ED1" w:rsidRDefault="00000000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CC230E" wp14:editId="0669B851">
            <wp:simplePos x="0" y="0"/>
            <wp:positionH relativeFrom="page">
              <wp:posOffset>943355</wp:posOffset>
            </wp:positionH>
            <wp:positionV relativeFrom="paragraph">
              <wp:posOffset>116121</wp:posOffset>
            </wp:positionV>
            <wp:extent cx="4266973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AA527" w14:textId="77777777" w:rsidR="00193ED1" w:rsidRDefault="00193ED1">
      <w:pPr>
        <w:pStyle w:val="BodyText"/>
        <w:spacing w:before="9"/>
        <w:rPr>
          <w:rFonts w:ascii="Courier New"/>
          <w:sz w:val="25"/>
        </w:rPr>
      </w:pPr>
    </w:p>
    <w:p w14:paraId="5A8E76CC" w14:textId="77777777" w:rsidR="00193ED1" w:rsidRDefault="00000000">
      <w:pPr>
        <w:pStyle w:val="BodyText"/>
        <w:spacing w:line="292" w:lineRule="auto"/>
        <w:ind w:left="105" w:right="449"/>
      </w:pPr>
      <w:r>
        <w:t xml:space="preserve">The hazard curve is approximated by computing </w:t>
      </w:r>
      <w:r>
        <w:rPr>
          <w:rFonts w:ascii="Arial"/>
          <w:i/>
        </w:rPr>
        <w:t xml:space="preserve">numerically </w:t>
      </w:r>
      <w:r>
        <w:t>the derivative of the cumulative</w:t>
      </w:r>
      <w:r>
        <w:rPr>
          <w:spacing w:val="-57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function.</w:t>
      </w:r>
    </w:p>
    <w:sectPr w:rsidR="00193ED1">
      <w:pgSz w:w="11910" w:h="16840"/>
      <w:pgMar w:top="74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35E1" w14:textId="77777777" w:rsidR="00E2797C" w:rsidRDefault="00E2797C">
      <w:r>
        <w:separator/>
      </w:r>
    </w:p>
  </w:endnote>
  <w:endnote w:type="continuationSeparator" w:id="0">
    <w:p w14:paraId="72196FB7" w14:textId="77777777" w:rsidR="00E2797C" w:rsidRDefault="00E2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2698" w14:textId="77777777" w:rsidR="00193ED1" w:rsidRDefault="00000000">
    <w:pPr>
      <w:pStyle w:val="BodyText"/>
      <w:spacing w:line="14" w:lineRule="auto"/>
      <w:rPr>
        <w:sz w:val="20"/>
      </w:rPr>
    </w:pPr>
    <w:r>
      <w:pict w14:anchorId="2000FF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63456;mso-position-horizontal-relative:page;mso-position-vertical-relative:page" filled="f" stroked="f">
          <v:textbox inset="0,0,0,0">
            <w:txbxContent>
              <w:p w14:paraId="75AA94D4" w14:textId="77777777" w:rsidR="00193ED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12:23</w:t>
                </w:r>
              </w:p>
            </w:txbxContent>
          </v:textbox>
          <w10:wrap anchorx="page" anchory="page"/>
        </v:shape>
      </w:pict>
    </w:r>
    <w:r>
      <w:pict w14:anchorId="614B166D">
        <v:rect id="_x0000_s1025" style="position:absolute;margin-left:0;margin-top:827.75pt;width:595.3pt;height:14.15pt;z-index:-157629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95B3" w14:textId="77777777" w:rsidR="00E2797C" w:rsidRDefault="00E2797C">
      <w:r>
        <w:separator/>
      </w:r>
    </w:p>
  </w:footnote>
  <w:footnote w:type="continuationSeparator" w:id="0">
    <w:p w14:paraId="37E2E35A" w14:textId="77777777" w:rsidR="00E2797C" w:rsidRDefault="00E2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60AD" w14:textId="77777777" w:rsidR="00193ED1" w:rsidRDefault="00000000">
    <w:pPr>
      <w:pStyle w:val="BodyText"/>
      <w:spacing w:line="14" w:lineRule="auto"/>
      <w:rPr>
        <w:sz w:val="20"/>
      </w:rPr>
    </w:pPr>
    <w:r>
      <w:pict w14:anchorId="0554866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64480;mso-position-horizontal-relative:page;mso-position-vertical-relative:page" filled="f" stroked="f">
          <v:textbox inset="0,0,0,0">
            <w:txbxContent>
              <w:p w14:paraId="18A837B4" w14:textId="77777777" w:rsidR="00193ED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6B45A83">
        <v:rect id="_x0000_s1027" style="position:absolute;margin-left:0;margin-top:0;width:595.3pt;height:14.15pt;z-index:-1576396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ED1"/>
    <w:rsid w:val="00193ED1"/>
    <w:rsid w:val="006854A9"/>
    <w:rsid w:val="00E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BB73C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2022-07-12T07:00:00Z</dcterms:created>
  <dcterms:modified xsi:type="dcterms:W3CDTF">2022-07-12T07:01:00Z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