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85D3" w14:textId="693DC261"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In this post, we piece together a brief political history of New Mexico using a host of data sources, including Wikipedia, the US Census, the New Mexico State Legislature (NMSL), VoteView, and the National Conference of State Legislatures. </w:t>
      </w:r>
    </w:p>
    <w:p w14:paraId="545EE0B8"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Here, we focus on the political leanings of voters in New Mexico as attested by who they have backed historically in presidential elections, who they have sent to the US Congress, and who they have elected as representation in the state legislature &amp; governorship. As we will see, a curious history since statehood in 1912.</w:t>
      </w:r>
    </w:p>
    <w:p w14:paraId="56DFD05A"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In the process, we demonstrate some methods for accessing/cleaning online data sets made available in a variety formats. Many of these data (especially those made available by the NMSL) have not really seen the light of day; so, we let these data breathe some. </w:t>
      </w:r>
      <w:r w:rsidRPr="00250C9C">
        <w:rPr>
          <w:rFonts w:ascii="Times New Roman" w:eastAsia="Times New Roman" w:hAnsi="Times New Roman" w:cs="Times New Roman"/>
          <w:b/>
          <w:bCs/>
          <w:sz w:val="20"/>
          <w:szCs w:val="20"/>
          <w:lang w:eastAsia="en-IN"/>
        </w:rPr>
        <w:t>Fully reproducible. Open methods. Open government.</w:t>
      </w:r>
    </w:p>
    <w:p w14:paraId="634900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if (!require("pacman")) install.packages("pacman")</w:t>
      </w:r>
    </w:p>
    <w:p w14:paraId="02B4B9E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pacman::p_load(tidyverse, tigris, nmelectiondatr) </w:t>
      </w:r>
    </w:p>
    <w:p w14:paraId="6A4D4CF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E0BA7" w14:textId="6A8D6AA6" w:rsidR="00250C9C" w:rsidRPr="00250C9C" w:rsidRDefault="00B31178"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250C9C" w:rsidRPr="00250C9C">
        <w:rPr>
          <w:rFonts w:ascii="Courier New" w:eastAsia="Times New Roman" w:hAnsi="Courier New" w:cs="Courier New"/>
          <w:sz w:val="20"/>
          <w:szCs w:val="20"/>
          <w:lang w:eastAsia="en-IN"/>
        </w:rPr>
        <w:t>("nmelectiondatr")</w:t>
      </w:r>
    </w:p>
    <w:p w14:paraId="0E61DC7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options(tigris_use_cache = TRUE, tigris_class = "sf")</w:t>
      </w:r>
    </w:p>
    <w:p w14:paraId="5B527533"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 xml:space="preserve">New Mexico demographics via </w:t>
      </w:r>
      <w:r w:rsidRPr="00250C9C">
        <w:rPr>
          <w:rFonts w:ascii="Courier New" w:eastAsia="Times New Roman" w:hAnsi="Courier New" w:cs="Courier New"/>
          <w:b/>
          <w:bCs/>
          <w:sz w:val="20"/>
          <w:szCs w:val="20"/>
          <w:lang w:eastAsia="en-IN"/>
        </w:rPr>
        <w:t>tidycensus</w:t>
      </w:r>
    </w:p>
    <w:p w14:paraId="05670E6E"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We first take a quick look at some socio-demographic indicators in New Mexico (relative to other states in the Union) using the </w:t>
      </w:r>
      <w:r w:rsidRPr="00250C9C">
        <w:rPr>
          <w:rFonts w:ascii="Courier New" w:eastAsia="Times New Roman" w:hAnsi="Courier New" w:cs="Courier New"/>
          <w:sz w:val="20"/>
          <w:szCs w:val="20"/>
          <w:lang w:eastAsia="en-IN"/>
        </w:rPr>
        <w:t>tidycensus</w:t>
      </w:r>
      <w:r w:rsidRPr="00250C9C">
        <w:rPr>
          <w:rFonts w:ascii="Times New Roman" w:eastAsia="Times New Roman" w:hAnsi="Times New Roman" w:cs="Times New Roman"/>
          <w:sz w:val="20"/>
          <w:szCs w:val="20"/>
          <w:lang w:eastAsia="en-IN"/>
        </w:rPr>
        <w:t xml:space="preserve"> package. The violin plots below summarize percentages of the population that are Hispanic (Per_Hispanic), White (Per_White), living below the poverty line (Per_BPL), have a Bachelor’s degree or higher (Per_Bachelors_Plus), and have a high school degree or higher (Per_HS_Plus). Also included are median household incomes (Median_HH_Income).</w:t>
      </w:r>
    </w:p>
    <w:p w14:paraId="5DA150D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vars &lt;- c(Per_Hispanic = 'DP05_0071P',</w:t>
      </w:r>
    </w:p>
    <w:p w14:paraId="10A697B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Per_Bachelors_Plus = 'DP02_0067P', </w:t>
      </w:r>
    </w:p>
    <w:p w14:paraId="6216A13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Per_BPL = 'DP03_0128P', </w:t>
      </w:r>
    </w:p>
    <w:p w14:paraId="1932B59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Per_White = 'DP05_0077P',</w:t>
      </w:r>
    </w:p>
    <w:p w14:paraId="496DEF3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Per_HS_Plus = 'DP02_0066P',</w:t>
      </w:r>
    </w:p>
    <w:p w14:paraId="197F377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Median_HH_Income = 'DP03_0062')</w:t>
      </w:r>
    </w:p>
    <w:p w14:paraId="407FE7A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71BE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m90 &lt;- tidycensus::get_acs(geography = "state", </w:t>
      </w:r>
    </w:p>
    <w:p w14:paraId="0E2661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variables = vars, </w:t>
      </w:r>
    </w:p>
    <w:p w14:paraId="7169249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year = 2017,</w:t>
      </w:r>
    </w:p>
    <w:p w14:paraId="69AEEEB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output = "tidy", </w:t>
      </w:r>
    </w:p>
    <w:p w14:paraId="770874D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survey = 'acs1') %&gt;%</w:t>
      </w:r>
    </w:p>
    <w:p w14:paraId="1A7722D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filter(!GEOID %in% c('11', '72'))</w:t>
      </w:r>
    </w:p>
    <w:p w14:paraId="67805790"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So, New Mexico is browner, less financially heeled, and less educated relative to other states in the USA. A very simple overview of a fairly complicated state.</w:t>
      </w:r>
    </w:p>
    <w:p w14:paraId="41AC17C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labs &lt;- m90 %&gt;%</w:t>
      </w:r>
    </w:p>
    <w:p w14:paraId="021875A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filter(NAME == 'New Mexico')</w:t>
      </w:r>
    </w:p>
    <w:p w14:paraId="7F65302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5F8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m90 %&gt;%</w:t>
      </w:r>
    </w:p>
    <w:p w14:paraId="625A9C7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ggplot(aes(x =1, y = estimate)) +</w:t>
      </w:r>
    </w:p>
    <w:p w14:paraId="4932812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geom_violin()+</w:t>
      </w:r>
    </w:p>
    <w:p w14:paraId="3191F79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geom_point() +</w:t>
      </w:r>
    </w:p>
    <w:p w14:paraId="47D4DCD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ggrepel::geom_label_repel(data = labs, </w:t>
      </w:r>
    </w:p>
    <w:p w14:paraId="4C29BEC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aes(x = 1, y = estimate, </w:t>
      </w:r>
    </w:p>
    <w:p w14:paraId="7889F1B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label = 'NM'),</w:t>
      </w:r>
    </w:p>
    <w:p w14:paraId="5F0A4C7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color = 'steelblue',</w:t>
      </w:r>
    </w:p>
    <w:p w14:paraId="2923AB5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nudge_x = .01)+</w:t>
      </w:r>
    </w:p>
    <w:p w14:paraId="587056E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w:t>
      </w:r>
    </w:p>
    <w:p w14:paraId="68C3E91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theme(axis.title.x=element_blank(),</w:t>
      </w:r>
    </w:p>
    <w:p w14:paraId="3ED2D2A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axis.text.x=element_blank(),</w:t>
      </w:r>
    </w:p>
    <w:p w14:paraId="38E837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legend.position = "none") +</w:t>
      </w:r>
    </w:p>
    <w:p w14:paraId="3FAD78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facet_wrap(~variable, scales = 'free') +</w:t>
      </w:r>
    </w:p>
    <w:p w14:paraId="7CE6B3B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labs(title="Some socio-demographics", </w:t>
      </w:r>
    </w:p>
    <w:p w14:paraId="3988C3D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caption = 'American Community Survey, 1-Year Estimates, 2017.') </w:t>
      </w:r>
    </w:p>
    <w:p w14:paraId="4ECD61C6" w14:textId="63C9D80F"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noProof/>
        </w:rPr>
        <w:drawing>
          <wp:inline distT="0" distB="0" distL="0" distR="0" wp14:anchorId="5172A704" wp14:editId="367E300D">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382CC6E4"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2016 Presidential Election</w:t>
      </w:r>
    </w:p>
    <w:p w14:paraId="28D6EA21" w14:textId="727FB874"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To get our bearings, we briefly consider how New Mexico voted in the 2016 presidential election. While Hillary Clinton carried the state by roughly eight points, here we investigate election results at the precinct level. My </w:t>
      </w:r>
      <w:r w:rsidRPr="00250C9C">
        <w:rPr>
          <w:rFonts w:ascii="Courier New" w:eastAsia="Times New Roman" w:hAnsi="Courier New" w:cs="Courier New"/>
          <w:sz w:val="20"/>
          <w:szCs w:val="20"/>
          <w:lang w:eastAsia="en-IN"/>
        </w:rPr>
        <w:t>nmelectiondatr</w:t>
      </w:r>
      <w:r w:rsidRPr="00250C9C">
        <w:rPr>
          <w:rFonts w:ascii="Times New Roman" w:eastAsia="Times New Roman" w:hAnsi="Times New Roman" w:cs="Times New Roman"/>
          <w:sz w:val="20"/>
          <w:szCs w:val="20"/>
          <w:lang w:eastAsia="en-IN"/>
        </w:rPr>
        <w:t xml:space="preserve"> package makes available election returns in New Mexico for state &amp; federal elections from 2014 – 2018. These data live on the </w:t>
      </w:r>
      <w:hyperlink r:id="rId6" w:tgtFrame="_blank" w:history="1">
        <w:r w:rsidRPr="00250C9C">
          <w:rPr>
            <w:rFonts w:ascii="Times New Roman" w:eastAsia="Times New Roman" w:hAnsi="Times New Roman" w:cs="Times New Roman"/>
            <w:color w:val="0000FF"/>
            <w:sz w:val="20"/>
            <w:szCs w:val="20"/>
            <w:u w:val="single"/>
            <w:lang w:eastAsia="en-IN"/>
          </w:rPr>
          <w:t>New Mexico Legislature</w:t>
        </w:r>
      </w:hyperlink>
      <w:r w:rsidRPr="00250C9C">
        <w:rPr>
          <w:rFonts w:ascii="Times New Roman" w:eastAsia="Times New Roman" w:hAnsi="Times New Roman" w:cs="Times New Roman"/>
          <w:sz w:val="20"/>
          <w:szCs w:val="20"/>
          <w:lang w:eastAsia="en-IN"/>
        </w:rPr>
        <w:t xml:space="preserve"> website as fairly inaccessible spreadsheets. I have cleaned things up some, and collated returns as simple data tables. For non-R users, data also live as simple csv/excel files.</w:t>
      </w:r>
    </w:p>
    <w:p w14:paraId="57E0AA89"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Here, we access precinct-level returns for the 2016 presidential election.</w:t>
      </w:r>
    </w:p>
    <w:p w14:paraId="60FB2C9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precincts_raw &lt;- #nmelectiondatr::nmel_pol_geos$nm_precincts %&gt;%</w:t>
      </w:r>
    </w:p>
    <w:p w14:paraId="1EEAD9D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nmelectiondatr::nmel_results_precinct %&gt;%</w:t>
      </w:r>
    </w:p>
    <w:p w14:paraId="32B3513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filter(Type == 'President and Vice President of the United States' ) %&gt;% #&amp; </w:t>
      </w:r>
    </w:p>
    <w:p w14:paraId="244065F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group_by(County_Name, Precinct_Num) %&gt;%</w:t>
      </w:r>
    </w:p>
    <w:p w14:paraId="5595195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mutate(per = round(Votes/sum(Votes), 3)) %&gt;%</w:t>
      </w:r>
    </w:p>
    <w:p w14:paraId="53F9D93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select(County_Name, Precinct_Num, Party, per) %&gt;%</w:t>
      </w:r>
    </w:p>
    <w:p w14:paraId="330E550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filter(Party %in% c('DEM', 'REP')) %&gt;%</w:t>
      </w:r>
    </w:p>
    <w:p w14:paraId="47E04BF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spread(Party, per) %&gt;%</w:t>
      </w:r>
    </w:p>
    <w:p w14:paraId="02CF814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mutate(Trump_Margin = REP - DEM)</w:t>
      </w:r>
    </w:p>
    <w:p w14:paraId="6D9F30E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base &lt;- nmelectiondatr::nmel_pol_geos$nm_precincts %&gt;%</w:t>
      </w:r>
    </w:p>
    <w:p w14:paraId="0F23B29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inner_join(precincts_raw) %&gt;%</w:t>
      </w:r>
    </w:p>
    <w:p w14:paraId="678601F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ggplot() + </w:t>
      </w:r>
    </w:p>
    <w:p w14:paraId="1B06881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geom_sf(aes(fill = cut_width(Trump_Margin, 0.2)),</w:t>
      </w:r>
    </w:p>
    <w:p w14:paraId="64A0DED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color = 'darkgray') +</w:t>
      </w:r>
    </w:p>
    <w:p w14:paraId="0A92705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scale_fill_brewer(palette = 'RdBu', direction = -1, name = 'Margin')</w:t>
      </w:r>
    </w:p>
    <w:p w14:paraId="2EECB25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map below summarizes Trump vote margins by precinct in New Mexico. So, an airplane-red state, much like the country as a whole, with larger, more rural precincts dominating the map.</w:t>
      </w:r>
    </w:p>
    <w:p w14:paraId="498198C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base +</w:t>
      </w:r>
    </w:p>
    <w:p w14:paraId="0BCFE65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ggsflabel::geom_sf_text_repel(data = nmel_pol_geos$nm_places %&gt;% </w:t>
      </w:r>
    </w:p>
    <w:p w14:paraId="41C4405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 (LSAD == '25'),</w:t>
      </w:r>
    </w:p>
    <w:p w14:paraId="20E628C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aes(label = NAME), size = 2.5)  +</w:t>
      </w:r>
    </w:p>
    <w:p w14:paraId="38B7DB0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 +</w:t>
      </w:r>
    </w:p>
    <w:p w14:paraId="00594E0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theme(axis.title.x=element_blank(),</w:t>
      </w:r>
    </w:p>
    <w:p w14:paraId="7D12C01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axis.text.x=element_blank(),</w:t>
      </w:r>
    </w:p>
    <w:p w14:paraId="535F83D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axis.title.y=element_blank(),</w:t>
      </w:r>
    </w:p>
    <w:p w14:paraId="125125A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axis.text.y=element_blank(),</w:t>
      </w:r>
    </w:p>
    <w:p w14:paraId="4E1F002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legend.position = 'right') +</w:t>
      </w:r>
    </w:p>
    <w:p w14:paraId="16562C7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labs(title = "2016 Trump margins by precinct")</w:t>
      </w:r>
    </w:p>
    <w:p w14:paraId="02F3B516" w14:textId="1F41189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noProof/>
        </w:rPr>
        <w:drawing>
          <wp:inline distT="0" distB="0" distL="0" distR="0" wp14:anchorId="1F591673" wp14:editId="37BEF918">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4286250"/>
                    </a:xfrm>
                    <a:prstGeom prst="rect">
                      <a:avLst/>
                    </a:prstGeom>
                  </pic:spPr>
                </pic:pic>
              </a:graphicData>
            </a:graphic>
          </wp:inline>
        </w:drawing>
      </w:r>
    </w:p>
    <w:p w14:paraId="5A76ABC9"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When we zoom in some to </w:t>
      </w:r>
      <w:r w:rsidRPr="00250C9C">
        <w:rPr>
          <w:rFonts w:ascii="Times New Roman" w:eastAsia="Times New Roman" w:hAnsi="Times New Roman" w:cs="Times New Roman"/>
          <w:b/>
          <w:bCs/>
          <w:sz w:val="20"/>
          <w:szCs w:val="20"/>
          <w:lang w:eastAsia="en-IN"/>
        </w:rPr>
        <w:t>New Mexico’s four largest metro areas</w:t>
      </w:r>
      <w:r w:rsidRPr="00250C9C">
        <w:rPr>
          <w:rFonts w:ascii="Times New Roman" w:eastAsia="Times New Roman" w:hAnsi="Times New Roman" w:cs="Times New Roman"/>
          <w:sz w:val="20"/>
          <w:szCs w:val="20"/>
          <w:lang w:eastAsia="en-IN"/>
        </w:rPr>
        <w:t>, the state becomes a bit blue-er. Rio Rancho is the friendliest to 45 – where Trump held a rally in mid-September.</w:t>
      </w:r>
    </w:p>
    <w:p w14:paraId="15A930F7" w14:textId="36DC3B10"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noProof/>
        </w:rPr>
        <w:lastRenderedPageBreak/>
        <w:drawing>
          <wp:inline distT="0" distB="0" distL="0" distR="0" wp14:anchorId="39D29BB2" wp14:editId="5FABCF0F">
            <wp:extent cx="42862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4895850"/>
                    </a:xfrm>
                    <a:prstGeom prst="rect">
                      <a:avLst/>
                    </a:prstGeom>
                  </pic:spPr>
                </pic:pic>
              </a:graphicData>
            </a:graphic>
          </wp:inline>
        </w:drawing>
      </w:r>
    </w:p>
    <w:p w14:paraId="16C83046"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Presidential elections in New Mexico historically</w:t>
      </w:r>
    </w:p>
    <w:p w14:paraId="18F0BE48"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A blue state in 2016, next we consider how New Mexico has voted in presidential elections since its statehood in 1912. We first grab a simple list of US presidents and their party affiliations via Git Hub.</w:t>
      </w:r>
    </w:p>
    <w:p w14:paraId="66C0834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url1 &lt;- '</w:t>
      </w:r>
      <w:hyperlink r:id="rId9" w:tgtFrame="_blank" w:history="1">
        <w:r w:rsidRPr="00250C9C">
          <w:rPr>
            <w:rFonts w:ascii="Courier New" w:eastAsia="Times New Roman" w:hAnsi="Courier New" w:cs="Courier New"/>
            <w:color w:val="0000FF"/>
            <w:sz w:val="20"/>
            <w:szCs w:val="20"/>
            <w:u w:val="single"/>
            <w:lang w:eastAsia="en-IN"/>
          </w:rPr>
          <w:t>https://gist.githubusercontent.com/namuol/2657233/raw/74135b2637e624848c163759be9cd14ae33f5153/presidents.csv</w:t>
        </w:r>
      </w:hyperlink>
      <w:r w:rsidRPr="00250C9C">
        <w:rPr>
          <w:rFonts w:ascii="Courier New" w:eastAsia="Times New Roman" w:hAnsi="Courier New" w:cs="Courier New"/>
          <w:sz w:val="20"/>
          <w:szCs w:val="20"/>
          <w:lang w:eastAsia="en-IN"/>
        </w:rPr>
        <w:t>'</w:t>
      </w:r>
    </w:p>
    <w:p w14:paraId="0278502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86F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us_pres &lt;- read.csv(url(url1)) %&gt;%</w:t>
      </w:r>
    </w:p>
    <w:p w14:paraId="44CECCC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#select(Year, Party) %&gt;%</w:t>
      </w:r>
    </w:p>
    <w:p w14:paraId="4C91D61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mutate(Party = trimws(Party),</w:t>
      </w:r>
    </w:p>
    <w:p w14:paraId="11CFF3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 = gsub('/.*$', '', Party),</w:t>
      </w:r>
    </w:p>
    <w:p w14:paraId="71C6BEB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year = as.numeric(gsub('^.*/', '', Took.office))-1,</w:t>
      </w:r>
    </w:p>
    <w:p w14:paraId="708FC55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gsub(' \\(.*$', '', President)) %&gt;%</w:t>
      </w:r>
    </w:p>
    <w:p w14:paraId="569206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select(year, President, Party) %&gt;%</w:t>
      </w:r>
    </w:p>
    <w:p w14:paraId="3B19C87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mutate(Party = gsub('Democratic', 'Democrat', Party)) %&gt;%</w:t>
      </w:r>
    </w:p>
    <w:p w14:paraId="672D745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bind_rows(data.frame(year = 2016,</w:t>
      </w:r>
    </w:p>
    <w:p w14:paraId="55D452D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'Donald Trump',</w:t>
      </w:r>
    </w:p>
    <w:p w14:paraId="4D7BE9C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 = 'Republican'))</w:t>
      </w:r>
    </w:p>
    <w:p w14:paraId="25C3B2E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Then we access New Mexico’s presidential election voting history via Wikipedia.</w:t>
      </w:r>
    </w:p>
    <w:p w14:paraId="5FB2682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url &lt;- '</w:t>
      </w:r>
      <w:hyperlink r:id="rId10" w:tgtFrame="_blank" w:history="1">
        <w:r w:rsidRPr="00250C9C">
          <w:rPr>
            <w:rFonts w:ascii="Courier New" w:eastAsia="Times New Roman" w:hAnsi="Courier New" w:cs="Courier New"/>
            <w:color w:val="0000FF"/>
            <w:sz w:val="20"/>
            <w:szCs w:val="20"/>
            <w:u w:val="single"/>
            <w:lang w:eastAsia="en-IN"/>
          </w:rPr>
          <w:t>https://en.wikipedia.org/wiki/United_States_presidential_elections_in_New_Mexico</w:t>
        </w:r>
      </w:hyperlink>
      <w:r w:rsidRPr="00250C9C">
        <w:rPr>
          <w:rFonts w:ascii="Courier New" w:eastAsia="Times New Roman" w:hAnsi="Courier New" w:cs="Courier New"/>
          <w:sz w:val="20"/>
          <w:szCs w:val="20"/>
          <w:lang w:eastAsia="en-IN"/>
        </w:rPr>
        <w:t>'</w:t>
      </w:r>
    </w:p>
    <w:p w14:paraId="5A52C17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5B50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nm_returns &lt;- url %&gt;%</w:t>
      </w:r>
    </w:p>
    <w:p w14:paraId="288E6E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xml2::read_html() %&gt;%</w:t>
      </w:r>
    </w:p>
    <w:p w14:paraId="7B240F1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rvest::html_node(xpath = '//*[@id="mw-content-text"]/div/table[2]') %&gt;%</w:t>
      </w:r>
    </w:p>
    <w:p w14:paraId="31634E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rvest::html_table(fill = TRUE)</w:t>
      </w:r>
    </w:p>
    <w:p w14:paraId="49C1B5A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385A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nm_returns &lt;- nm_returns[,c(1:2, 4:5, 7)]</w:t>
      </w:r>
    </w:p>
    <w:p w14:paraId="300BA01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colnames(nm_returns) &lt;- c('year', 'winner', 'winner_per', 'loser', 'loser_per')</w:t>
      </w:r>
    </w:p>
    <w:p w14:paraId="4909DB0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23EC9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nm_returns1 &lt;- nm_returns %&gt;%</w:t>
      </w:r>
    </w:p>
    <w:p w14:paraId="6F372E6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mutate(state_winner = ifelse(winner_per &lt; loser_per, loser, winner))%&gt;%</w:t>
      </w:r>
    </w:p>
    <w:p w14:paraId="32FCC47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rowwise() %&gt;%</w:t>
      </w:r>
    </w:p>
    <w:p w14:paraId="260A045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mutate(other = round(100 - sum(winner_per, loser_per), 2)) %&gt;%</w:t>
      </w:r>
    </w:p>
    <w:p w14:paraId="695541C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left_join(us_pres %&gt;% select(-year), by = c('winner' = 'President')) </w:t>
      </w:r>
    </w:p>
    <w:p w14:paraId="06C9C77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5D4F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wins &lt;- nm_returns1 %&gt;%</w:t>
      </w:r>
    </w:p>
    <w:p w14:paraId="42F8763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select(year, state_winner, Party, winner_per)%&gt;%</w:t>
      </w:r>
    </w:p>
    <w:p w14:paraId="50DC6F2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rename(per = winner_per)</w:t>
      </w:r>
    </w:p>
    <w:p w14:paraId="33A0199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245B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loss &lt;- nm_returns1 %&gt;%</w:t>
      </w:r>
    </w:p>
    <w:p w14:paraId="123A50F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select(year, state_winner, Party, loser_per)%&gt;%</w:t>
      </w:r>
    </w:p>
    <w:p w14:paraId="6241878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mutate(Party = ifelse(Party == 'Democrat', 'Republican', 'Democrat')) %&gt;%</w:t>
      </w:r>
    </w:p>
    <w:p w14:paraId="06F9E1F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rename(per = loser_per)</w:t>
      </w:r>
    </w:p>
    <w:p w14:paraId="3B5DE3D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9C0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others &lt;- nm_returns1 %&gt;%</w:t>
      </w:r>
    </w:p>
    <w:p w14:paraId="574CD82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select(year, state_winner, Party, other)%&gt;%</w:t>
      </w:r>
    </w:p>
    <w:p w14:paraId="3A0E31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rename(per = other)%&gt;%</w:t>
      </w:r>
    </w:p>
    <w:p w14:paraId="4D9D58E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mutate(Party = 'Other')</w:t>
      </w:r>
    </w:p>
    <w:p w14:paraId="2868D55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E07C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new &lt;- bind_rows(wins, loss, others)</w:t>
      </w:r>
    </w:p>
    <w:p w14:paraId="730D69E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new$Party &lt;- factor(new$Party, levels = c('Other', 'Democrat', 'Republican')) </w:t>
      </w:r>
    </w:p>
    <w:p w14:paraId="64A5CD5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Based on these data, the plot below summarizes historical election results by party affiliation. Labeled are the candidates that won New Mexico. The gray portions of the plot reflect vote shares for “other”/ non-predominant political parties.</w:t>
      </w:r>
    </w:p>
    <w:p w14:paraId="47C3627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flip_dets &lt;- c('Other', 'Democrat', 'Republican')</w:t>
      </w:r>
    </w:p>
    <w:p w14:paraId="2DA448B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flip_pal &lt;- c('#b0bcc1', '#395f81', '#9e5055')</w:t>
      </w:r>
    </w:p>
    <w:p w14:paraId="128763A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names(flip_pal) &lt;- flip_dets</w:t>
      </w:r>
    </w:p>
    <w:p w14:paraId="6F062A0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87F34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dems &lt;- new %&gt;%</w:t>
      </w:r>
    </w:p>
    <w:p w14:paraId="2C8D2B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group_by(year) %&gt;%</w:t>
      </w:r>
    </w:p>
    <w:p w14:paraId="3EBC9B9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filter(per == max(per)) %&gt;%</w:t>
      </w:r>
    </w:p>
    <w:p w14:paraId="64AA647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filter(Party == 'Democrat')</w:t>
      </w:r>
    </w:p>
    <w:p w14:paraId="77DE382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CE5B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pres_labels &lt;- new %&gt;%</w:t>
      </w:r>
    </w:p>
    <w:p w14:paraId="26A67F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group_by(year) %&gt;%</w:t>
      </w:r>
    </w:p>
    <w:p w14:paraId="5C658F3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filter(Party == 'Democrat') %&gt;%</w:t>
      </w:r>
    </w:p>
    <w:p w14:paraId="3F34C56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mutate(percent1 = ifelse(state_winner %in% dems$state_winner,</w:t>
      </w:r>
    </w:p>
    <w:p w14:paraId="668569F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per + 7, per - 7),</w:t>
      </w:r>
    </w:p>
    <w:p w14:paraId="273E098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state_winner = toupper(sub('^.* ', '', state_winner)))</w:t>
      </w:r>
    </w:p>
    <w:p w14:paraId="11FF9A9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A6EF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new %&gt;%</w:t>
      </w:r>
    </w:p>
    <w:p w14:paraId="77DEF67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ggplot(aes(x=year, y=per, fill = Party))+</w:t>
      </w:r>
    </w:p>
    <w:p w14:paraId="3FA1B75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geom_bar(alpha = 0.85, color = 'white', stat = 'identity') +</w:t>
      </w:r>
    </w:p>
    <w:p w14:paraId="3A03D13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annotate(geom="text", </w:t>
      </w:r>
    </w:p>
    <w:p w14:paraId="3F7EC6F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x = pres_labels$year, </w:t>
      </w:r>
    </w:p>
    <w:p w14:paraId="7DA38EE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 = pres_labels$percent1, </w:t>
      </w:r>
    </w:p>
    <w:p w14:paraId="06AD1A7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label = pres_labels$state_winner,</w:t>
      </w:r>
    </w:p>
    <w:p w14:paraId="39DD21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3, angle = 90, color = 'white')+</w:t>
      </w:r>
    </w:p>
    <w:p w14:paraId="734A813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 +</w:t>
      </w:r>
    </w:p>
    <w:p w14:paraId="0C4BCE0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theme(axis.text.x = element_text(angle = 90, hjust = 1))+</w:t>
      </w:r>
    </w:p>
    <w:p w14:paraId="532AF10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#geom_hline(yintercept = 50, color = 'white', linetype = 2) +</w:t>
      </w:r>
    </w:p>
    <w:p w14:paraId="316D6C4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theme(legend.position = "none")+</w:t>
      </w:r>
    </w:p>
    <w:p w14:paraId="4DDF348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#guides(fill = guide_legend(reverse=TRUE))+</w:t>
      </w:r>
    </w:p>
    <w:p w14:paraId="06F0333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scale_fill_manual(values = flip_pal) +</w:t>
      </w:r>
    </w:p>
    <w:p w14:paraId="47E9494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#ggthemes::scale_fill_stata()+</w:t>
      </w:r>
    </w:p>
    <w:p w14:paraId="5BAC03A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scale_x_continuous(breaks=seq(1912,2016,4)) + xlab('') +</w:t>
      </w:r>
    </w:p>
    <w:p w14:paraId="7114EA9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ggtitle('Presidential election results in New Mexico')</w:t>
      </w:r>
    </w:p>
    <w:p w14:paraId="4A799E24" w14:textId="2B0978C1"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noProof/>
        </w:rPr>
        <w:drawing>
          <wp:inline distT="0" distB="0" distL="0" distR="0" wp14:anchorId="256A4A06" wp14:editId="79A68DB6">
            <wp:extent cx="42862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667125"/>
                    </a:xfrm>
                    <a:prstGeom prst="rect">
                      <a:avLst/>
                    </a:prstGeom>
                  </pic:spPr>
                </pic:pic>
              </a:graphicData>
            </a:graphic>
          </wp:inline>
        </w:drawing>
      </w:r>
    </w:p>
    <w:p w14:paraId="36B4B6E7"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Margins historically</w:t>
      </w:r>
    </w:p>
    <w:p w14:paraId="4DD97E0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For a slightly different perspective, we consider Republican-Democrat vote margins historically. As the plot below attests, a state that swings quite a bit. However, more recently having settled some as blue post-Bush v2.</w:t>
      </w:r>
    </w:p>
    <w:p w14:paraId="2BC3CE2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new %&gt;%</w:t>
      </w:r>
    </w:p>
    <w:p w14:paraId="11C83CD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select(-state_winner) %&gt;%</w:t>
      </w:r>
    </w:p>
    <w:p w14:paraId="49D3681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spread(Party, per) %&gt;%</w:t>
      </w:r>
    </w:p>
    <w:p w14:paraId="4E4DF01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mutate(margin = Republican - Democrat,</w:t>
      </w:r>
    </w:p>
    <w:p w14:paraId="1F01384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 = ifelse(margin &gt; 0, 'Republican', 'Democrat')) %&gt;%</w:t>
      </w:r>
    </w:p>
    <w:p w14:paraId="0CD8573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
    <w:p w14:paraId="629733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ggplot(aes(x=year, y=margin, fill = Party))+</w:t>
      </w:r>
    </w:p>
    <w:p w14:paraId="5DA7158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geom_bar(alpha = 0.85, color = 'white', stat = 'identity') +</w:t>
      </w:r>
    </w:p>
    <w:p w14:paraId="6DF171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 +</w:t>
      </w:r>
    </w:p>
    <w:p w14:paraId="62A3A67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theme(axis.text.x = element_text(angle = 90, hjust = 1))+</w:t>
      </w:r>
    </w:p>
    <w:p w14:paraId="3B35CCD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theme(legend.position = "none")+</w:t>
      </w:r>
    </w:p>
    <w:p w14:paraId="19FF408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ggthemes::scale_fill_stata()+</w:t>
      </w:r>
    </w:p>
    <w:p w14:paraId="705A286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scale_x_continuous(breaks=seq(1912,2016,4)) + xlab('') +</w:t>
      </w:r>
    </w:p>
    <w:p w14:paraId="4DCD7A5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ggtitle('Presidential vote margins in New Mexico since 1912')</w:t>
      </w:r>
    </w:p>
    <w:p w14:paraId="5EDC5EC2" w14:textId="66F6ABAC"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noProof/>
        </w:rPr>
        <w:lastRenderedPageBreak/>
        <w:drawing>
          <wp:inline distT="0" distB="0" distL="0" distR="0" wp14:anchorId="2024C758" wp14:editId="3E0036FD">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472C26EC"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New Mexico as bellwether?</w:t>
      </w:r>
    </w:p>
    <w:p w14:paraId="03DDFB89"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While New Mexico got Clinton wrong in 2016, the state seems a fairly consistent bellwether of presidential winners historically, supporting JKF, Ronald Reagan, and Barack Obama alike. Here, then, we consider how New Mexico stacks up against other states in the Union in terms of voting for the winning presidential candidate.</w:t>
      </w:r>
    </w:p>
    <w:p w14:paraId="76077B67" w14:textId="7B5D091E"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Below, we extract voting histories for all US states from Wikipedia. Tables are mostly uniform across states. California &amp; Pennsylvania tables, eg, are structured a bit differently, and require some individual tweaking.</w:t>
      </w:r>
    </w:p>
    <w:p w14:paraId="181606F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base_url &lt;- '</w:t>
      </w:r>
      <w:hyperlink r:id="rId13" w:tgtFrame="_blank" w:history="1">
        <w:r w:rsidRPr="00250C9C">
          <w:rPr>
            <w:rFonts w:ascii="Courier New" w:eastAsia="Times New Roman" w:hAnsi="Courier New" w:cs="Courier New"/>
            <w:color w:val="0000FF"/>
            <w:sz w:val="20"/>
            <w:szCs w:val="20"/>
            <w:u w:val="single"/>
            <w:lang w:eastAsia="en-IN"/>
          </w:rPr>
          <w:t>https://en.wikipedia.org/wiki/United_States_presidential_elections_in_</w:t>
        </w:r>
      </w:hyperlink>
      <w:r w:rsidRPr="00250C9C">
        <w:rPr>
          <w:rFonts w:ascii="Courier New" w:eastAsia="Times New Roman" w:hAnsi="Courier New" w:cs="Courier New"/>
          <w:sz w:val="20"/>
          <w:szCs w:val="20"/>
          <w:lang w:eastAsia="en-IN"/>
        </w:rPr>
        <w:t>'</w:t>
      </w:r>
    </w:p>
    <w:p w14:paraId="2015346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7252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states &lt;- uspoliticalextras::uspol_csusa_senate_bios %&gt;%</w:t>
      </w:r>
    </w:p>
    <w:p w14:paraId="23A8768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filter(congress == 116) %&gt;%</w:t>
      </w:r>
    </w:p>
    <w:p w14:paraId="10D7BF1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select(state_fips:state_abbrev)%&gt;%</w:t>
      </w:r>
    </w:p>
    <w:p w14:paraId="3FCB53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distinct() %&gt;%</w:t>
      </w:r>
    </w:p>
    <w:p w14:paraId="764147D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filter(!state %in%  c('Pennsylvania',  'California'))%&gt;%</w:t>
      </w:r>
    </w:p>
    <w:p w14:paraId="416F0D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mutate(which_table = ifelse(state %in% c('New York', 'Missouri'), 3, 2))</w:t>
      </w:r>
    </w:p>
    <w:p w14:paraId="5C75334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E0FC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states_correct &lt;- list()</w:t>
      </w:r>
    </w:p>
    <w:p w14:paraId="42EF1F7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for (i in 1:nrow(states)) {</w:t>
      </w:r>
    </w:p>
    <w:p w14:paraId="6A97664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states_correct[[i]] &lt;- </w:t>
      </w:r>
    </w:p>
    <w:p w14:paraId="4D3BC5A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paste0(base_url, states$state[i]) %&gt;%</w:t>
      </w:r>
    </w:p>
    <w:p w14:paraId="0919736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xml2::read_html() %&gt;%</w:t>
      </w:r>
    </w:p>
    <w:p w14:paraId="306DF07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rvest::html_node(xpath = paste0('//*[@id="mw-content-text"]/div/table[', </w:t>
      </w:r>
    </w:p>
    <w:p w14:paraId="04AE02B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states$which_table[i],']')) %&gt;%</w:t>
      </w:r>
    </w:p>
    <w:p w14:paraId="22AAA38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rvest::html_table(fill = TRUE) </w:t>
      </w:r>
    </w:p>
    <w:p w14:paraId="07517B9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
    <w:p w14:paraId="5BFE42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states_correct[[i]] &lt;- states_correct[[i]][,c(1:2, 4:5, 7)] </w:t>
      </w:r>
    </w:p>
    <w:p w14:paraId="444E722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colnames(states_correct[[i]]) &lt;- c('year', 'winner', 'winner_per', 'loser', 'loser_per')</w:t>
      </w:r>
    </w:p>
    <w:p w14:paraId="107F0CD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BEAB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states_correct[[i]] &lt;- states_correct[[i]] %&gt;%</w:t>
      </w:r>
    </w:p>
    <w:p w14:paraId="4B09710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mutate(winner_per = as.numeric(gsub('^$|-|%', 0, winner_per)),</w:t>
      </w:r>
    </w:p>
    <w:p w14:paraId="4442436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loser_per = as.numeric(gsub('^$|-|%', 0, loser_per)),</w:t>
      </w:r>
    </w:p>
    <w:p w14:paraId="3D20BE2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state_winner = ifelse(winner_per &lt; loser_per, loser, winner),</w:t>
      </w:r>
    </w:p>
    <w:p w14:paraId="2C2BC20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correct = ifelse(state_winner == winner, 'correct', 'incorrect'),</w:t>
      </w:r>
    </w:p>
    <w:p w14:paraId="25C025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correct = ifelse(winner_per == 'n\a', NA, correct),</w:t>
      </w:r>
    </w:p>
    <w:p w14:paraId="575AEDC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year = as.integer(gsub("\\D+", "", year)),</w:t>
      </w:r>
    </w:p>
    <w:p w14:paraId="56615EC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year = substr(year, 1,4))}</w:t>
      </w:r>
    </w:p>
    <w:p w14:paraId="707F11C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9CC5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names(states_correct) &lt;- states$state</w:t>
      </w:r>
    </w:p>
    <w:p w14:paraId="1F8035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3674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states_correct1 &lt;- states_correct %&gt;%</w:t>
      </w:r>
    </w:p>
    <w:p w14:paraId="101D769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bind_rows(.id = 'state') </w:t>
      </w:r>
    </w:p>
    <w:p w14:paraId="555B655B"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The table below summarizes how states have fared in </w:t>
      </w:r>
      <w:r w:rsidRPr="00250C9C">
        <w:rPr>
          <w:rFonts w:ascii="Times New Roman" w:eastAsia="Times New Roman" w:hAnsi="Times New Roman" w:cs="Times New Roman"/>
          <w:b/>
          <w:bCs/>
          <w:sz w:val="20"/>
          <w:szCs w:val="20"/>
          <w:lang w:eastAsia="en-IN"/>
        </w:rPr>
        <w:t>predicting presidential election winners since 1912</w:t>
      </w:r>
      <w:r w:rsidRPr="00250C9C">
        <w:rPr>
          <w:rFonts w:ascii="Times New Roman" w:eastAsia="Times New Roman" w:hAnsi="Times New Roman" w:cs="Times New Roman"/>
          <w:sz w:val="20"/>
          <w:szCs w:val="20"/>
          <w:lang w:eastAsia="en-IN"/>
        </w:rPr>
        <w:t xml:space="preserve"> – a total of 27 elections. New Mexico, then is tied for second with Missouri. Nevada and Ohio voters have only missed two winners since 1912.</w:t>
      </w:r>
    </w:p>
    <w:p w14:paraId="2E4C407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correct &lt;- states_correct1  %&gt;%</w:t>
      </w:r>
    </w:p>
    <w:p w14:paraId="3E52822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select(state, year, correct) %&gt;%</w:t>
      </w:r>
    </w:p>
    <w:p w14:paraId="7E57F95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mutate(year = as.integer(year)) %&gt;%</w:t>
      </w:r>
    </w:p>
    <w:p w14:paraId="1005836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bind_rows(returns1, returns_ca) %&gt;%</w:t>
      </w:r>
    </w:p>
    <w:p w14:paraId="3E8DF4F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filter(year &gt;  1911) %&gt;%</w:t>
      </w:r>
    </w:p>
    <w:p w14:paraId="66FC2BB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group_by(state, correct) %&gt;%</w:t>
      </w:r>
    </w:p>
    <w:p w14:paraId="73268A0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summarize(n = n()) %&gt;%</w:t>
      </w:r>
    </w:p>
    <w:p w14:paraId="2889703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w:t>
      </w:r>
      <w:hyperlink r:id="rId14" w:tgtFrame="_blank" w:history="1">
        <w:r w:rsidRPr="00250C9C">
          <w:rPr>
            <w:rFonts w:ascii="Courier New" w:eastAsia="Times New Roman" w:hAnsi="Courier New" w:cs="Courier New"/>
            <w:color w:val="0000FF"/>
            <w:sz w:val="20"/>
            <w:szCs w:val="20"/>
            <w:u w:val="single"/>
            <w:lang w:eastAsia="en-IN"/>
          </w:rPr>
          <w:t>is.na</w:t>
        </w:r>
      </w:hyperlink>
      <w:r w:rsidRPr="00250C9C">
        <w:rPr>
          <w:rFonts w:ascii="Courier New" w:eastAsia="Times New Roman" w:hAnsi="Courier New" w:cs="Courier New"/>
          <w:sz w:val="20"/>
          <w:szCs w:val="20"/>
          <w:lang w:eastAsia="en-IN"/>
        </w:rPr>
        <w:t>(correct))%&gt;%</w:t>
      </w:r>
    </w:p>
    <w:p w14:paraId="3BA24FE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spread(correct, n) %&gt;%</w:t>
      </w:r>
    </w:p>
    <w:p w14:paraId="5CE163E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ungroup() %&gt;%</w:t>
      </w:r>
    </w:p>
    <w:p w14:paraId="4DC1A9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rowwise() %&gt;%</w:t>
      </w:r>
    </w:p>
    <w:p w14:paraId="1997EE4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mutate(per_correct = round(correct/sum(correct, incorrect), 3))</w:t>
      </w:r>
    </w:p>
    <w:p w14:paraId="749CE0B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7001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correct %&gt;%</w:t>
      </w:r>
    </w:p>
    <w:p w14:paraId="277C34C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arrange(desc(per_correct))%&gt;%</w:t>
      </w:r>
    </w:p>
    <w:p w14:paraId="63015A6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DT::datatable(rownames = FALSE) %&gt;%</w:t>
      </w:r>
    </w:p>
    <w:p w14:paraId="45F636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DT::formatStyle('per_correct',</w:t>
      </w:r>
    </w:p>
    <w:p w14:paraId="119F3DF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background = DT::styleColorBar(range(correct[4]), 'lightblue'),</w:t>
      </w:r>
    </w:p>
    <w:p w14:paraId="2518FAE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backgroundSize = '80% 70%',</w:t>
      </w:r>
    </w:p>
    <w:p w14:paraId="4A5D74E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backgroundRepeat = 'no-repeat',</w:t>
      </w:r>
    </w:p>
    <w:p w14:paraId="7E59F88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backgroundPosition = 'right')</w:t>
      </w:r>
    </w:p>
    <w:p w14:paraId="5CA18CD2"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Elections New Mexico got wrong</w:t>
      </w:r>
    </w:p>
    <w:p w14:paraId="3CA42C55"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table below summarizes results for elections that New Mexico, Ohio, Missouri, and Nevada got wrong since 1912. So, Ohio has been on spot since 1960; Missouri has (seemingly) gone full red. Also of note: 2/3 presidential nominees that New Mexico got wrong won the popular vote nationally, ie, Al Gore &amp; HR Clinton.</w:t>
      </w:r>
    </w:p>
    <w:p w14:paraId="01457CC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states_correct1 %&gt;%</w:t>
      </w:r>
    </w:p>
    <w:p w14:paraId="61D0346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filter(state %in% c('Ohio', 'Nevada', 'New Mexico', 'Missouri') &amp;</w:t>
      </w:r>
    </w:p>
    <w:p w14:paraId="0B77656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correct == 'incorrect' &amp; year &gt; 1911) %&gt;%</w:t>
      </w:r>
    </w:p>
    <w:p w14:paraId="7E79193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select(state:loser_per) %&gt;%</w:t>
      </w:r>
    </w:p>
    <w:p w14:paraId="06CA6C0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540"/>
        <w:gridCol w:w="2580"/>
        <w:gridCol w:w="1247"/>
        <w:gridCol w:w="2220"/>
        <w:gridCol w:w="1035"/>
      </w:tblGrid>
      <w:tr w:rsidR="00250C9C" w:rsidRPr="00250C9C" w14:paraId="1433F55C" w14:textId="77777777" w:rsidTr="00250C9C">
        <w:trPr>
          <w:tblHeader/>
          <w:tblCellSpacing w:w="15" w:type="dxa"/>
        </w:trPr>
        <w:tc>
          <w:tcPr>
            <w:tcW w:w="0" w:type="auto"/>
            <w:vAlign w:val="center"/>
            <w:hideMark/>
          </w:tcPr>
          <w:p w14:paraId="1E9E9F1C"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state</w:t>
            </w:r>
          </w:p>
        </w:tc>
        <w:tc>
          <w:tcPr>
            <w:tcW w:w="0" w:type="auto"/>
            <w:vAlign w:val="center"/>
            <w:hideMark/>
          </w:tcPr>
          <w:p w14:paraId="464ABDDA"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year</w:t>
            </w:r>
          </w:p>
        </w:tc>
        <w:tc>
          <w:tcPr>
            <w:tcW w:w="0" w:type="auto"/>
            <w:vAlign w:val="center"/>
            <w:hideMark/>
          </w:tcPr>
          <w:p w14:paraId="3C623561"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winner</w:t>
            </w:r>
          </w:p>
        </w:tc>
        <w:tc>
          <w:tcPr>
            <w:tcW w:w="0" w:type="auto"/>
            <w:vAlign w:val="center"/>
            <w:hideMark/>
          </w:tcPr>
          <w:p w14:paraId="1EA69445"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winner_per</w:t>
            </w:r>
          </w:p>
        </w:tc>
        <w:tc>
          <w:tcPr>
            <w:tcW w:w="0" w:type="auto"/>
            <w:vAlign w:val="center"/>
            <w:hideMark/>
          </w:tcPr>
          <w:p w14:paraId="7792E039"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loser</w:t>
            </w:r>
          </w:p>
        </w:tc>
        <w:tc>
          <w:tcPr>
            <w:tcW w:w="0" w:type="auto"/>
            <w:vAlign w:val="center"/>
            <w:hideMark/>
          </w:tcPr>
          <w:p w14:paraId="58B0DDA5"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loser_per</w:t>
            </w:r>
          </w:p>
        </w:tc>
      </w:tr>
      <w:tr w:rsidR="00250C9C" w:rsidRPr="00250C9C" w14:paraId="1B689098" w14:textId="77777777" w:rsidTr="00250C9C">
        <w:trPr>
          <w:tblCellSpacing w:w="15" w:type="dxa"/>
        </w:trPr>
        <w:tc>
          <w:tcPr>
            <w:tcW w:w="0" w:type="auto"/>
            <w:vAlign w:val="center"/>
            <w:hideMark/>
          </w:tcPr>
          <w:p w14:paraId="28588BE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Missouri</w:t>
            </w:r>
          </w:p>
        </w:tc>
        <w:tc>
          <w:tcPr>
            <w:tcW w:w="0" w:type="auto"/>
            <w:vAlign w:val="center"/>
            <w:hideMark/>
          </w:tcPr>
          <w:p w14:paraId="67FC3A0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2012</w:t>
            </w:r>
          </w:p>
        </w:tc>
        <w:tc>
          <w:tcPr>
            <w:tcW w:w="0" w:type="auto"/>
            <w:vAlign w:val="center"/>
            <w:hideMark/>
          </w:tcPr>
          <w:p w14:paraId="524B8E0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Barack Obama</w:t>
            </w:r>
          </w:p>
        </w:tc>
        <w:tc>
          <w:tcPr>
            <w:tcW w:w="0" w:type="auto"/>
            <w:vAlign w:val="center"/>
            <w:hideMark/>
          </w:tcPr>
          <w:p w14:paraId="3793F703"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44.38</w:t>
            </w:r>
          </w:p>
        </w:tc>
        <w:tc>
          <w:tcPr>
            <w:tcW w:w="0" w:type="auto"/>
            <w:vAlign w:val="center"/>
            <w:hideMark/>
          </w:tcPr>
          <w:p w14:paraId="4277F37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Mitt Romney</w:t>
            </w:r>
          </w:p>
        </w:tc>
        <w:tc>
          <w:tcPr>
            <w:tcW w:w="0" w:type="auto"/>
            <w:vAlign w:val="center"/>
            <w:hideMark/>
          </w:tcPr>
          <w:p w14:paraId="0EC44A71"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53.76</w:t>
            </w:r>
          </w:p>
        </w:tc>
      </w:tr>
      <w:tr w:rsidR="00250C9C" w:rsidRPr="00250C9C" w14:paraId="71C47619" w14:textId="77777777" w:rsidTr="00250C9C">
        <w:trPr>
          <w:tblCellSpacing w:w="15" w:type="dxa"/>
        </w:trPr>
        <w:tc>
          <w:tcPr>
            <w:tcW w:w="0" w:type="auto"/>
            <w:vAlign w:val="center"/>
            <w:hideMark/>
          </w:tcPr>
          <w:p w14:paraId="157FCBE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Missouri</w:t>
            </w:r>
          </w:p>
        </w:tc>
        <w:tc>
          <w:tcPr>
            <w:tcW w:w="0" w:type="auto"/>
            <w:vAlign w:val="center"/>
            <w:hideMark/>
          </w:tcPr>
          <w:p w14:paraId="62BDDE44"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2008</w:t>
            </w:r>
          </w:p>
        </w:tc>
        <w:tc>
          <w:tcPr>
            <w:tcW w:w="0" w:type="auto"/>
            <w:vAlign w:val="center"/>
            <w:hideMark/>
          </w:tcPr>
          <w:p w14:paraId="2904BAE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Barack Obama</w:t>
            </w:r>
          </w:p>
        </w:tc>
        <w:tc>
          <w:tcPr>
            <w:tcW w:w="0" w:type="auto"/>
            <w:vAlign w:val="center"/>
            <w:hideMark/>
          </w:tcPr>
          <w:p w14:paraId="3582445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49.29</w:t>
            </w:r>
          </w:p>
        </w:tc>
        <w:tc>
          <w:tcPr>
            <w:tcW w:w="0" w:type="auto"/>
            <w:vAlign w:val="center"/>
            <w:hideMark/>
          </w:tcPr>
          <w:p w14:paraId="6183DDE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John McCain</w:t>
            </w:r>
          </w:p>
        </w:tc>
        <w:tc>
          <w:tcPr>
            <w:tcW w:w="0" w:type="auto"/>
            <w:vAlign w:val="center"/>
            <w:hideMark/>
          </w:tcPr>
          <w:p w14:paraId="1AE5824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49.43</w:t>
            </w:r>
          </w:p>
        </w:tc>
      </w:tr>
      <w:tr w:rsidR="00250C9C" w:rsidRPr="00250C9C" w14:paraId="2D504E3A" w14:textId="77777777" w:rsidTr="00250C9C">
        <w:trPr>
          <w:tblCellSpacing w:w="15" w:type="dxa"/>
        </w:trPr>
        <w:tc>
          <w:tcPr>
            <w:tcW w:w="0" w:type="auto"/>
            <w:vAlign w:val="center"/>
            <w:hideMark/>
          </w:tcPr>
          <w:p w14:paraId="18F38AC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Missouri</w:t>
            </w:r>
          </w:p>
        </w:tc>
        <w:tc>
          <w:tcPr>
            <w:tcW w:w="0" w:type="auto"/>
            <w:vAlign w:val="center"/>
            <w:hideMark/>
          </w:tcPr>
          <w:p w14:paraId="521FCB2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1956</w:t>
            </w:r>
          </w:p>
        </w:tc>
        <w:tc>
          <w:tcPr>
            <w:tcW w:w="0" w:type="auto"/>
            <w:vAlign w:val="center"/>
            <w:hideMark/>
          </w:tcPr>
          <w:p w14:paraId="28C0C53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Dwight D. Eisenhower</w:t>
            </w:r>
          </w:p>
        </w:tc>
        <w:tc>
          <w:tcPr>
            <w:tcW w:w="0" w:type="auto"/>
            <w:vAlign w:val="center"/>
            <w:hideMark/>
          </w:tcPr>
          <w:p w14:paraId="0659F3F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49.89</w:t>
            </w:r>
          </w:p>
        </w:tc>
        <w:tc>
          <w:tcPr>
            <w:tcW w:w="0" w:type="auto"/>
            <w:vAlign w:val="center"/>
            <w:hideMark/>
          </w:tcPr>
          <w:p w14:paraId="43F04A27"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Adlai Stevenson II</w:t>
            </w:r>
          </w:p>
        </w:tc>
        <w:tc>
          <w:tcPr>
            <w:tcW w:w="0" w:type="auto"/>
            <w:vAlign w:val="center"/>
            <w:hideMark/>
          </w:tcPr>
          <w:p w14:paraId="74599FB1"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50.11</w:t>
            </w:r>
          </w:p>
        </w:tc>
      </w:tr>
      <w:tr w:rsidR="00250C9C" w:rsidRPr="00250C9C" w14:paraId="3DFBC131" w14:textId="77777777" w:rsidTr="00250C9C">
        <w:trPr>
          <w:tblCellSpacing w:w="15" w:type="dxa"/>
        </w:trPr>
        <w:tc>
          <w:tcPr>
            <w:tcW w:w="0" w:type="auto"/>
            <w:vAlign w:val="center"/>
            <w:hideMark/>
          </w:tcPr>
          <w:p w14:paraId="7CD5C38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Nevada</w:t>
            </w:r>
          </w:p>
        </w:tc>
        <w:tc>
          <w:tcPr>
            <w:tcW w:w="0" w:type="auto"/>
            <w:vAlign w:val="center"/>
            <w:hideMark/>
          </w:tcPr>
          <w:p w14:paraId="2FBB4F0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2016</w:t>
            </w:r>
          </w:p>
        </w:tc>
        <w:tc>
          <w:tcPr>
            <w:tcW w:w="0" w:type="auto"/>
            <w:vAlign w:val="center"/>
            <w:hideMark/>
          </w:tcPr>
          <w:p w14:paraId="3FD303D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Donald Trump</w:t>
            </w:r>
          </w:p>
        </w:tc>
        <w:tc>
          <w:tcPr>
            <w:tcW w:w="0" w:type="auto"/>
            <w:vAlign w:val="center"/>
            <w:hideMark/>
          </w:tcPr>
          <w:p w14:paraId="1D469869"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45.50</w:t>
            </w:r>
          </w:p>
        </w:tc>
        <w:tc>
          <w:tcPr>
            <w:tcW w:w="0" w:type="auto"/>
            <w:vAlign w:val="center"/>
            <w:hideMark/>
          </w:tcPr>
          <w:p w14:paraId="3851B70E"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Hillary Clinton</w:t>
            </w:r>
          </w:p>
        </w:tc>
        <w:tc>
          <w:tcPr>
            <w:tcW w:w="0" w:type="auto"/>
            <w:vAlign w:val="center"/>
            <w:hideMark/>
          </w:tcPr>
          <w:p w14:paraId="31E875CB"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47.92</w:t>
            </w:r>
          </w:p>
        </w:tc>
      </w:tr>
      <w:tr w:rsidR="00250C9C" w:rsidRPr="00250C9C" w14:paraId="606446D1" w14:textId="77777777" w:rsidTr="00250C9C">
        <w:trPr>
          <w:tblCellSpacing w:w="15" w:type="dxa"/>
        </w:trPr>
        <w:tc>
          <w:tcPr>
            <w:tcW w:w="0" w:type="auto"/>
            <w:vAlign w:val="center"/>
            <w:hideMark/>
          </w:tcPr>
          <w:p w14:paraId="7E2F437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Nevada</w:t>
            </w:r>
          </w:p>
        </w:tc>
        <w:tc>
          <w:tcPr>
            <w:tcW w:w="0" w:type="auto"/>
            <w:vAlign w:val="center"/>
            <w:hideMark/>
          </w:tcPr>
          <w:p w14:paraId="763C6E84"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1976</w:t>
            </w:r>
          </w:p>
        </w:tc>
        <w:tc>
          <w:tcPr>
            <w:tcW w:w="0" w:type="auto"/>
            <w:vAlign w:val="center"/>
            <w:hideMark/>
          </w:tcPr>
          <w:p w14:paraId="0768BE0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Jimmy Carter</w:t>
            </w:r>
          </w:p>
        </w:tc>
        <w:tc>
          <w:tcPr>
            <w:tcW w:w="0" w:type="auto"/>
            <w:vAlign w:val="center"/>
            <w:hideMark/>
          </w:tcPr>
          <w:p w14:paraId="584E1689"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45.81</w:t>
            </w:r>
          </w:p>
        </w:tc>
        <w:tc>
          <w:tcPr>
            <w:tcW w:w="0" w:type="auto"/>
            <w:vAlign w:val="center"/>
            <w:hideMark/>
          </w:tcPr>
          <w:p w14:paraId="46C36E5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Gerald Ford</w:t>
            </w:r>
          </w:p>
        </w:tc>
        <w:tc>
          <w:tcPr>
            <w:tcW w:w="0" w:type="auto"/>
            <w:vAlign w:val="center"/>
            <w:hideMark/>
          </w:tcPr>
          <w:p w14:paraId="526DFBDE"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50.17</w:t>
            </w:r>
          </w:p>
        </w:tc>
      </w:tr>
      <w:tr w:rsidR="00250C9C" w:rsidRPr="00250C9C" w14:paraId="55A52BC1" w14:textId="77777777" w:rsidTr="00250C9C">
        <w:trPr>
          <w:tblCellSpacing w:w="15" w:type="dxa"/>
        </w:trPr>
        <w:tc>
          <w:tcPr>
            <w:tcW w:w="0" w:type="auto"/>
            <w:vAlign w:val="center"/>
            <w:hideMark/>
          </w:tcPr>
          <w:p w14:paraId="01FDB19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New Mexico</w:t>
            </w:r>
          </w:p>
        </w:tc>
        <w:tc>
          <w:tcPr>
            <w:tcW w:w="0" w:type="auto"/>
            <w:vAlign w:val="center"/>
            <w:hideMark/>
          </w:tcPr>
          <w:p w14:paraId="7C92DCB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2016</w:t>
            </w:r>
          </w:p>
        </w:tc>
        <w:tc>
          <w:tcPr>
            <w:tcW w:w="0" w:type="auto"/>
            <w:vAlign w:val="center"/>
            <w:hideMark/>
          </w:tcPr>
          <w:p w14:paraId="292B850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Donald Trump</w:t>
            </w:r>
          </w:p>
        </w:tc>
        <w:tc>
          <w:tcPr>
            <w:tcW w:w="0" w:type="auto"/>
            <w:vAlign w:val="center"/>
            <w:hideMark/>
          </w:tcPr>
          <w:p w14:paraId="059A13EA"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40.04</w:t>
            </w:r>
          </w:p>
        </w:tc>
        <w:tc>
          <w:tcPr>
            <w:tcW w:w="0" w:type="auto"/>
            <w:vAlign w:val="center"/>
            <w:hideMark/>
          </w:tcPr>
          <w:p w14:paraId="02FAB35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Hillary Clinton</w:t>
            </w:r>
          </w:p>
        </w:tc>
        <w:tc>
          <w:tcPr>
            <w:tcW w:w="0" w:type="auto"/>
            <w:vAlign w:val="center"/>
            <w:hideMark/>
          </w:tcPr>
          <w:p w14:paraId="66BF5823"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48.26</w:t>
            </w:r>
          </w:p>
        </w:tc>
      </w:tr>
      <w:tr w:rsidR="00250C9C" w:rsidRPr="00250C9C" w14:paraId="65515DB4" w14:textId="77777777" w:rsidTr="00250C9C">
        <w:trPr>
          <w:tblCellSpacing w:w="15" w:type="dxa"/>
        </w:trPr>
        <w:tc>
          <w:tcPr>
            <w:tcW w:w="0" w:type="auto"/>
            <w:vAlign w:val="center"/>
            <w:hideMark/>
          </w:tcPr>
          <w:p w14:paraId="3C8C715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lastRenderedPageBreak/>
              <w:t>New Mexico</w:t>
            </w:r>
          </w:p>
        </w:tc>
        <w:tc>
          <w:tcPr>
            <w:tcW w:w="0" w:type="auto"/>
            <w:vAlign w:val="center"/>
            <w:hideMark/>
          </w:tcPr>
          <w:p w14:paraId="72E400F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2000</w:t>
            </w:r>
          </w:p>
        </w:tc>
        <w:tc>
          <w:tcPr>
            <w:tcW w:w="0" w:type="auto"/>
            <w:vAlign w:val="center"/>
            <w:hideMark/>
          </w:tcPr>
          <w:p w14:paraId="3006346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George W. Bush</w:t>
            </w:r>
          </w:p>
        </w:tc>
        <w:tc>
          <w:tcPr>
            <w:tcW w:w="0" w:type="auto"/>
            <w:vAlign w:val="center"/>
            <w:hideMark/>
          </w:tcPr>
          <w:p w14:paraId="791585F8"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47.85</w:t>
            </w:r>
          </w:p>
        </w:tc>
        <w:tc>
          <w:tcPr>
            <w:tcW w:w="0" w:type="auto"/>
            <w:vAlign w:val="center"/>
            <w:hideMark/>
          </w:tcPr>
          <w:p w14:paraId="49C17587"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Al Gore</w:t>
            </w:r>
          </w:p>
        </w:tc>
        <w:tc>
          <w:tcPr>
            <w:tcW w:w="0" w:type="auto"/>
            <w:vAlign w:val="center"/>
            <w:hideMark/>
          </w:tcPr>
          <w:p w14:paraId="1DC68E64"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47.91</w:t>
            </w:r>
          </w:p>
        </w:tc>
      </w:tr>
      <w:tr w:rsidR="00250C9C" w:rsidRPr="00250C9C" w14:paraId="2BADF3C7" w14:textId="77777777" w:rsidTr="00250C9C">
        <w:trPr>
          <w:tblCellSpacing w:w="15" w:type="dxa"/>
        </w:trPr>
        <w:tc>
          <w:tcPr>
            <w:tcW w:w="0" w:type="auto"/>
            <w:vAlign w:val="center"/>
            <w:hideMark/>
          </w:tcPr>
          <w:p w14:paraId="7D84B84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New Mexico</w:t>
            </w:r>
          </w:p>
        </w:tc>
        <w:tc>
          <w:tcPr>
            <w:tcW w:w="0" w:type="auto"/>
            <w:vAlign w:val="center"/>
            <w:hideMark/>
          </w:tcPr>
          <w:p w14:paraId="679D64B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1976</w:t>
            </w:r>
          </w:p>
        </w:tc>
        <w:tc>
          <w:tcPr>
            <w:tcW w:w="0" w:type="auto"/>
            <w:vAlign w:val="center"/>
            <w:hideMark/>
          </w:tcPr>
          <w:p w14:paraId="1C2E794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Jimmy Carter</w:t>
            </w:r>
          </w:p>
        </w:tc>
        <w:tc>
          <w:tcPr>
            <w:tcW w:w="0" w:type="auto"/>
            <w:vAlign w:val="center"/>
            <w:hideMark/>
          </w:tcPr>
          <w:p w14:paraId="3DF08C96"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48.28</w:t>
            </w:r>
          </w:p>
        </w:tc>
        <w:tc>
          <w:tcPr>
            <w:tcW w:w="0" w:type="auto"/>
            <w:vAlign w:val="center"/>
            <w:hideMark/>
          </w:tcPr>
          <w:p w14:paraId="504E3BD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Gerald Ford</w:t>
            </w:r>
          </w:p>
        </w:tc>
        <w:tc>
          <w:tcPr>
            <w:tcW w:w="0" w:type="auto"/>
            <w:vAlign w:val="center"/>
            <w:hideMark/>
          </w:tcPr>
          <w:p w14:paraId="645BAAA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50.75</w:t>
            </w:r>
          </w:p>
        </w:tc>
      </w:tr>
      <w:tr w:rsidR="00250C9C" w:rsidRPr="00250C9C" w14:paraId="23A42723" w14:textId="77777777" w:rsidTr="00250C9C">
        <w:trPr>
          <w:tblCellSpacing w:w="15" w:type="dxa"/>
        </w:trPr>
        <w:tc>
          <w:tcPr>
            <w:tcW w:w="0" w:type="auto"/>
            <w:vAlign w:val="center"/>
            <w:hideMark/>
          </w:tcPr>
          <w:p w14:paraId="4B6DD47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Ohio</w:t>
            </w:r>
          </w:p>
        </w:tc>
        <w:tc>
          <w:tcPr>
            <w:tcW w:w="0" w:type="auto"/>
            <w:vAlign w:val="center"/>
            <w:hideMark/>
          </w:tcPr>
          <w:p w14:paraId="4F7D85E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1960</w:t>
            </w:r>
          </w:p>
        </w:tc>
        <w:tc>
          <w:tcPr>
            <w:tcW w:w="0" w:type="auto"/>
            <w:vAlign w:val="center"/>
            <w:hideMark/>
          </w:tcPr>
          <w:p w14:paraId="1D875F4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John F. Kennedy (D)</w:t>
            </w:r>
          </w:p>
        </w:tc>
        <w:tc>
          <w:tcPr>
            <w:tcW w:w="0" w:type="auto"/>
            <w:vAlign w:val="center"/>
            <w:hideMark/>
          </w:tcPr>
          <w:p w14:paraId="6D5F6855"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46.72</w:t>
            </w:r>
          </w:p>
        </w:tc>
        <w:tc>
          <w:tcPr>
            <w:tcW w:w="0" w:type="auto"/>
            <w:vAlign w:val="center"/>
            <w:hideMark/>
          </w:tcPr>
          <w:p w14:paraId="0032658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Richard Nixon (R)</w:t>
            </w:r>
          </w:p>
        </w:tc>
        <w:tc>
          <w:tcPr>
            <w:tcW w:w="0" w:type="auto"/>
            <w:vAlign w:val="center"/>
            <w:hideMark/>
          </w:tcPr>
          <w:p w14:paraId="286E1EE6"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53.28</w:t>
            </w:r>
          </w:p>
        </w:tc>
      </w:tr>
      <w:tr w:rsidR="00250C9C" w:rsidRPr="00250C9C" w14:paraId="02476D0A" w14:textId="77777777" w:rsidTr="00250C9C">
        <w:trPr>
          <w:tblCellSpacing w:w="15" w:type="dxa"/>
        </w:trPr>
        <w:tc>
          <w:tcPr>
            <w:tcW w:w="0" w:type="auto"/>
            <w:vAlign w:val="center"/>
            <w:hideMark/>
          </w:tcPr>
          <w:p w14:paraId="6B7E39D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Ohio</w:t>
            </w:r>
          </w:p>
        </w:tc>
        <w:tc>
          <w:tcPr>
            <w:tcW w:w="0" w:type="auto"/>
            <w:vAlign w:val="center"/>
            <w:hideMark/>
          </w:tcPr>
          <w:p w14:paraId="647CC11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1944</w:t>
            </w:r>
          </w:p>
        </w:tc>
        <w:tc>
          <w:tcPr>
            <w:tcW w:w="0" w:type="auto"/>
            <w:vAlign w:val="center"/>
            <w:hideMark/>
          </w:tcPr>
          <w:p w14:paraId="2107A79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Franklin D. Roosevelt (D)</w:t>
            </w:r>
          </w:p>
        </w:tc>
        <w:tc>
          <w:tcPr>
            <w:tcW w:w="0" w:type="auto"/>
            <w:vAlign w:val="center"/>
            <w:hideMark/>
          </w:tcPr>
          <w:p w14:paraId="3DB4C304"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49.82</w:t>
            </w:r>
          </w:p>
        </w:tc>
        <w:tc>
          <w:tcPr>
            <w:tcW w:w="0" w:type="auto"/>
            <w:vAlign w:val="center"/>
            <w:hideMark/>
          </w:tcPr>
          <w:p w14:paraId="5AAA39A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Thomas E. Dewey (R)</w:t>
            </w:r>
          </w:p>
        </w:tc>
        <w:tc>
          <w:tcPr>
            <w:tcW w:w="0" w:type="auto"/>
            <w:vAlign w:val="center"/>
            <w:hideMark/>
          </w:tcPr>
          <w:p w14:paraId="4F72CDA1"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50.18</w:t>
            </w:r>
          </w:p>
        </w:tc>
      </w:tr>
    </w:tbl>
    <w:p w14:paraId="092EBA0E"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map below illustrates state ranks for voting with the presidential winner since 1912 (based on table above). States in darker blue are better bellwethers. So, the Southwest is generally quite good, while the South &amp; New England less so.</w:t>
      </w:r>
    </w:p>
    <w:p w14:paraId="60A45F0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correct_labels &lt;- correct %&gt;%</w:t>
      </w:r>
    </w:p>
    <w:p w14:paraId="1CDDE23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ungroup() %&gt;%</w:t>
      </w:r>
    </w:p>
    <w:p w14:paraId="073BB39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arrange(desc(correct)) %&gt;%</w:t>
      </w:r>
    </w:p>
    <w:p w14:paraId="186490E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mutate(rank = dplyr::dense_rank(desc(correct)))</w:t>
      </w:r>
    </w:p>
    <w:p w14:paraId="6516BAF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05F0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out &lt;- uspoliticalextras::uspol_dvos_equalarea_sf$tile_outer %&gt;%</w:t>
      </w:r>
    </w:p>
    <w:p w14:paraId="731AE86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left_join(correct_labels) </w:t>
      </w:r>
    </w:p>
    <w:p w14:paraId="6A51EB1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3C19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inner &lt;- uspoliticalextras::uspol_dvos_equalarea_sf$tile_inner %&gt;%</w:t>
      </w:r>
    </w:p>
    <w:p w14:paraId="0215C21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left_join(correct_labels) %&gt;%</w:t>
      </w:r>
    </w:p>
    <w:p w14:paraId="17C32A0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mutate(rank_label = paste0(state_abbrev, '\n', rank))</w:t>
      </w:r>
    </w:p>
    <w:p w14:paraId="3530CB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626F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out %&gt;%</w:t>
      </w:r>
    </w:p>
    <w:p w14:paraId="1D42BC5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ggplot() +   </w:t>
      </w:r>
    </w:p>
    <w:p w14:paraId="243EFAF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geom_sf(aes(fill = rank),</w:t>
      </w:r>
    </w:p>
    <w:p w14:paraId="1F2EAE8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color = 'black') + </w:t>
      </w:r>
    </w:p>
    <w:p w14:paraId="5CEA078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ggsflabel::geom_sf_text(data = inner,</w:t>
      </w:r>
    </w:p>
    <w:p w14:paraId="192F660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aes(label = rank_label), </w:t>
      </w:r>
    </w:p>
    <w:p w14:paraId="4A6A56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3.5,</w:t>
      </w:r>
    </w:p>
    <w:p w14:paraId="6C899BB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color = 'black') +</w:t>
      </w:r>
    </w:p>
    <w:p w14:paraId="76280E7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 +</w:t>
      </w:r>
    </w:p>
    <w:p w14:paraId="79C04B5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scale_fill_gradient(low="#2c7bb6", high="#ffffbf")+</w:t>
      </w:r>
    </w:p>
    <w:p w14:paraId="61172D8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theme(axis.title.x=element_blank(),</w:t>
      </w:r>
    </w:p>
    <w:p w14:paraId="513AAE0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axis.text.x=element_blank(),</w:t>
      </w:r>
    </w:p>
    <w:p w14:paraId="5332DA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axis.title.y=element_blank(),</w:t>
      </w:r>
    </w:p>
    <w:p w14:paraId="60E4BFB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axis.text.y=element_blank(),</w:t>
      </w:r>
    </w:p>
    <w:p w14:paraId="429C1E9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legend.title=element_blank(),</w:t>
      </w:r>
    </w:p>
    <w:p w14:paraId="7A4E161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legend.position = 'none') +</w:t>
      </w:r>
    </w:p>
    <w:p w14:paraId="20B15F2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BE7A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labs(title = "Voting with winning candidate since 1912 by rank")</w:t>
      </w:r>
    </w:p>
    <w:p w14:paraId="2B13E4DD"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353FC648"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Congressional delegation historically</w:t>
      </w:r>
    </w:p>
    <w:p w14:paraId="6AA68362" w14:textId="586ECFD1"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Next, we consider the composition of New Mexico’s congressional delegation historically. Here we access data made available via the </w:t>
      </w:r>
      <w:hyperlink r:id="rId15" w:tgtFrame="_blank" w:history="1">
        <w:r w:rsidRPr="00250C9C">
          <w:rPr>
            <w:rFonts w:ascii="Times New Roman" w:eastAsia="Times New Roman" w:hAnsi="Times New Roman" w:cs="Times New Roman"/>
            <w:color w:val="0000FF"/>
            <w:sz w:val="20"/>
            <w:szCs w:val="20"/>
            <w:u w:val="single"/>
            <w:lang w:eastAsia="en-IN"/>
          </w:rPr>
          <w:t>VoteView</w:t>
        </w:r>
      </w:hyperlink>
      <w:r w:rsidRPr="00250C9C">
        <w:rPr>
          <w:rFonts w:ascii="Times New Roman" w:eastAsia="Times New Roman" w:hAnsi="Times New Roman" w:cs="Times New Roman"/>
          <w:sz w:val="20"/>
          <w:szCs w:val="20"/>
          <w:lang w:eastAsia="en-IN"/>
        </w:rPr>
        <w:t xml:space="preserve"> and the R package </w:t>
      </w:r>
      <w:r w:rsidRPr="00250C9C">
        <w:rPr>
          <w:rFonts w:ascii="Courier New" w:eastAsia="Times New Roman" w:hAnsi="Courier New" w:cs="Courier New"/>
          <w:sz w:val="20"/>
          <w:szCs w:val="20"/>
          <w:lang w:eastAsia="en-IN"/>
        </w:rPr>
        <w:t>Rvoteview</w:t>
      </w:r>
      <w:r w:rsidRPr="00250C9C">
        <w:rPr>
          <w:rFonts w:ascii="Times New Roman" w:eastAsia="Times New Roman" w:hAnsi="Times New Roman" w:cs="Times New Roman"/>
          <w:sz w:val="20"/>
          <w:szCs w:val="20"/>
          <w:lang w:eastAsia="en-IN"/>
        </w:rPr>
        <w:t>.</w:t>
      </w:r>
    </w:p>
    <w:p w14:paraId="110B2E88"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House of Representatives</w:t>
      </w:r>
    </w:p>
    <w:p w14:paraId="7504C868"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table below details the names &amp; party affiliations of the (3) representatives New Mexico has sent to Washington over the last 15 congresses. District 3, which is comprised of the northern half of the state and includes the Santa Fe metro, has generally gone blue during this time period. District 1 (the ABQ metro area) has flipped from red to blue since the election of Obama in 2008. District 2 (the southern half of the sate) has been a GOP stronghold, with the 111th and 116th congresses being exceptions.</w:t>
      </w:r>
    </w:p>
    <w:p w14:paraId="5389360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js &lt;- "(/Rep/).test(value) ? '#fcdbc7' : (/Dem/).test(value) ? '#d1e6ef' : ''"</w:t>
      </w:r>
    </w:p>
    <w:p w14:paraId="51EB0C0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84B3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dat &lt;- Rvoteview:: member_search(chamber= 'House', </w:t>
      </w:r>
    </w:p>
    <w:p w14:paraId="27A985E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state = 'NM', </w:t>
      </w:r>
    </w:p>
    <w:p w14:paraId="2D83708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congress = 102:116) %&gt;%</w:t>
      </w:r>
    </w:p>
    <w:p w14:paraId="26808A9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mutate(bioname = gsub('\\(Tom\\)', '', bioname),</w:t>
      </w:r>
    </w:p>
    <w:p w14:paraId="2C51886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bioname = ifelse(party_name == 'Democratic Party',</w:t>
      </w:r>
    </w:p>
    <w:p w14:paraId="4EEA2D6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paste0(bioname, ' (Dem)'),</w:t>
      </w:r>
    </w:p>
    <w:p w14:paraId="08DBE64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paste0(bioname, ' (Rep)'))) %&gt;%</w:t>
      </w:r>
    </w:p>
    <w:p w14:paraId="771D742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select(congress, bioname, district_code) %&gt;%</w:t>
      </w:r>
    </w:p>
    <w:p w14:paraId="3FFCDD0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group_by(congress, district_code)%&gt;%</w:t>
      </w:r>
    </w:p>
    <w:p w14:paraId="62B7EA2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slice(1) %&gt;%</w:t>
      </w:r>
    </w:p>
    <w:p w14:paraId="449E8BC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ungroup() %&gt;%</w:t>
      </w:r>
    </w:p>
    <w:p w14:paraId="1164E7D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spread(district_code, bioname)</w:t>
      </w:r>
    </w:p>
    <w:p w14:paraId="671F3D2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A12C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dat %&gt;%</w:t>
      </w:r>
    </w:p>
    <w:p w14:paraId="4A2E4D2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DT::datatable(rownames = FALSE,</w:t>
      </w:r>
    </w:p>
    <w:p w14:paraId="6D53BA1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options =  list(pageLength = 15, </w:t>
      </w:r>
    </w:p>
    <w:p w14:paraId="4017297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dom = 't')) %&gt;% </w:t>
      </w:r>
    </w:p>
    <w:p w14:paraId="539FD3D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DT::formatStyle(1:ncol(dat), backgroundColor = htmlwidgets::JS(js))</w:t>
      </w:r>
    </w:p>
    <w:p w14:paraId="358FA040" w14:textId="1FA7FEFC"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So, 2018 (the 116th) was only the second time in the last thirty years that New Mexico elected an </w:t>
      </w:r>
      <w:r w:rsidRPr="00250C9C">
        <w:rPr>
          <w:rFonts w:ascii="Times New Roman" w:eastAsia="Times New Roman" w:hAnsi="Times New Roman" w:cs="Times New Roman"/>
          <w:b/>
          <w:bCs/>
          <w:sz w:val="20"/>
          <w:szCs w:val="20"/>
          <w:lang w:eastAsia="en-IN"/>
        </w:rPr>
        <w:t>all-Democrat delegation</w:t>
      </w:r>
      <w:r w:rsidRPr="00250C9C">
        <w:rPr>
          <w:rFonts w:ascii="Times New Roman" w:eastAsia="Times New Roman" w:hAnsi="Times New Roman" w:cs="Times New Roman"/>
          <w:sz w:val="20"/>
          <w:szCs w:val="20"/>
          <w:lang w:eastAsia="en-IN"/>
        </w:rPr>
        <w:t xml:space="preserve"> to the House. </w:t>
      </w:r>
    </w:p>
    <w:p w14:paraId="62037E5B"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US Senate</w:t>
      </w:r>
    </w:p>
    <w:p w14:paraId="3B13515C" w14:textId="2C89ED30"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Next we consider the political affiliations &amp; ideologies of US Senators from New Mexico since 1947. I have discussed VoteView’s political ideology scores, and have also demonstrated their derivation using roll call data from </w:t>
      </w:r>
      <w:hyperlink r:id="rId16" w:tgtFrame="_blank" w:history="1">
        <w:r w:rsidRPr="00250C9C">
          <w:rPr>
            <w:rFonts w:ascii="Times New Roman" w:eastAsia="Times New Roman" w:hAnsi="Times New Roman" w:cs="Times New Roman"/>
            <w:color w:val="0000FF"/>
            <w:sz w:val="20"/>
            <w:szCs w:val="20"/>
            <w:u w:val="single"/>
            <w:lang w:eastAsia="en-IN"/>
          </w:rPr>
          <w:t>New Mexico’s 53rd State Legislature</w:t>
        </w:r>
      </w:hyperlink>
      <w:r w:rsidRPr="00250C9C">
        <w:rPr>
          <w:rFonts w:ascii="Times New Roman" w:eastAsia="Times New Roman" w:hAnsi="Times New Roman" w:cs="Times New Roman"/>
          <w:sz w:val="20"/>
          <w:szCs w:val="20"/>
          <w:lang w:eastAsia="en-IN"/>
        </w:rPr>
        <w:t xml:space="preserve"> as an example.</w:t>
      </w:r>
    </w:p>
    <w:p w14:paraId="6F250A44"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Here we utilize </w:t>
      </w:r>
      <w:r w:rsidRPr="00250C9C">
        <w:rPr>
          <w:rFonts w:ascii="Courier New" w:eastAsia="Times New Roman" w:hAnsi="Courier New" w:cs="Courier New"/>
          <w:sz w:val="20"/>
          <w:szCs w:val="20"/>
          <w:lang w:eastAsia="en-IN"/>
        </w:rPr>
        <w:t>Nokken-Poole</w:t>
      </w:r>
      <w:r w:rsidRPr="00250C9C">
        <w:rPr>
          <w:rFonts w:ascii="Times New Roman" w:eastAsia="Times New Roman" w:hAnsi="Times New Roman" w:cs="Times New Roman"/>
          <w:sz w:val="20"/>
          <w:szCs w:val="20"/>
          <w:lang w:eastAsia="en-IN"/>
        </w:rPr>
        <w:t xml:space="preserve"> political ideology scores, which are congress-specific scores. These data are not available via the </w:t>
      </w:r>
      <w:r w:rsidRPr="00250C9C">
        <w:rPr>
          <w:rFonts w:ascii="Courier New" w:eastAsia="Times New Roman" w:hAnsi="Courier New" w:cs="Courier New"/>
          <w:sz w:val="20"/>
          <w:szCs w:val="20"/>
          <w:lang w:eastAsia="en-IN"/>
        </w:rPr>
        <w:t>Rvoteview</w:t>
      </w:r>
      <w:r w:rsidRPr="00250C9C">
        <w:rPr>
          <w:rFonts w:ascii="Times New Roman" w:eastAsia="Times New Roman" w:hAnsi="Times New Roman" w:cs="Times New Roman"/>
          <w:sz w:val="20"/>
          <w:szCs w:val="20"/>
          <w:lang w:eastAsia="en-IN"/>
        </w:rPr>
        <w:t xml:space="preserve"> package; instead, we download these scores directly from the VoteView website.</w:t>
      </w:r>
    </w:p>
    <w:p w14:paraId="7B07B6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voteview_nokken_poole &lt;- </w:t>
      </w:r>
    </w:p>
    <w:p w14:paraId="71EBB16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read.csv(url("</w:t>
      </w:r>
      <w:hyperlink r:id="rId17" w:tgtFrame="_blank" w:history="1">
        <w:r w:rsidRPr="00250C9C">
          <w:rPr>
            <w:rFonts w:ascii="Courier New" w:eastAsia="Times New Roman" w:hAnsi="Courier New" w:cs="Courier New"/>
            <w:color w:val="0000FF"/>
            <w:sz w:val="20"/>
            <w:szCs w:val="20"/>
            <w:u w:val="single"/>
            <w:lang w:eastAsia="en-IN"/>
          </w:rPr>
          <w:t>https://voteview.com/static/data/out/members/HSall_members.csv</w:t>
        </w:r>
      </w:hyperlink>
      <w:r w:rsidRPr="00250C9C">
        <w:rPr>
          <w:rFonts w:ascii="Courier New" w:eastAsia="Times New Roman" w:hAnsi="Courier New" w:cs="Courier New"/>
          <w:sz w:val="20"/>
          <w:szCs w:val="20"/>
          <w:lang w:eastAsia="en-IN"/>
        </w:rPr>
        <w:t>"),</w:t>
      </w:r>
    </w:p>
    <w:p w14:paraId="7A00948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stringsAsFactors = FALSE) </w:t>
      </w:r>
    </w:p>
    <w:p w14:paraId="034DF09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438C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base1 &lt;- voteview_nokken_poole %&gt;%</w:t>
      </w:r>
    </w:p>
    <w:p w14:paraId="02D24B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w:t>
      </w:r>
      <w:hyperlink r:id="rId18" w:tgtFrame="_blank" w:history="1">
        <w:r w:rsidRPr="00250C9C">
          <w:rPr>
            <w:rFonts w:ascii="Courier New" w:eastAsia="Times New Roman" w:hAnsi="Courier New" w:cs="Courier New"/>
            <w:color w:val="0000FF"/>
            <w:sz w:val="20"/>
            <w:szCs w:val="20"/>
            <w:u w:val="single"/>
            <w:lang w:eastAsia="en-IN"/>
          </w:rPr>
          <w:t>is.na</w:t>
        </w:r>
      </w:hyperlink>
      <w:r w:rsidRPr="00250C9C">
        <w:rPr>
          <w:rFonts w:ascii="Courier New" w:eastAsia="Times New Roman" w:hAnsi="Courier New" w:cs="Courier New"/>
          <w:sz w:val="20"/>
          <w:szCs w:val="20"/>
          <w:lang w:eastAsia="en-IN"/>
        </w:rPr>
        <w:t xml:space="preserve">(nokken_poole_dim1),  </w:t>
      </w:r>
    </w:p>
    <w:p w14:paraId="5899545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chamber == 'Senate',</w:t>
      </w:r>
    </w:p>
    <w:p w14:paraId="0D4519D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party_code %in% c('100','200')&amp;</w:t>
      </w:r>
    </w:p>
    <w:p w14:paraId="2EFC6F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congress &gt; 79) </w:t>
      </w:r>
    </w:p>
    <w:p w14:paraId="253DE0F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BBB3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nm &lt;- base1 %&gt;%</w:t>
      </w:r>
    </w:p>
    <w:p w14:paraId="5B793CB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filter(state_abbrev == 'NM') </w:t>
      </w:r>
    </w:p>
    <w:p w14:paraId="551BF4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
    <w:p w14:paraId="2C895EA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nm_labels &lt;- nm %&gt;%</w:t>
      </w:r>
    </w:p>
    <w:p w14:paraId="2D007AD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group_by(bioname) %&gt;%</w:t>
      </w:r>
    </w:p>
    <w:p w14:paraId="06756BF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filter(congress == max(congress)) %&gt;%</w:t>
      </w:r>
    </w:p>
    <w:p w14:paraId="61BB9EB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ungroup() %&gt;%</w:t>
      </w:r>
    </w:p>
    <w:p w14:paraId="75C5F22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mutate(bioname =  gsub(',.*$', '', bioname))</w:t>
      </w:r>
    </w:p>
    <w:p w14:paraId="45E8C506"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Below, the names and political ideology scores (first dimension) of Senators from New Mexico are presented relative to the median ideology for each major party historically. So, a </w:t>
      </w:r>
      <w:r w:rsidRPr="00250C9C">
        <w:rPr>
          <w:rFonts w:ascii="Times New Roman" w:eastAsia="Times New Roman" w:hAnsi="Times New Roman" w:cs="Times New Roman"/>
          <w:b/>
          <w:bCs/>
          <w:sz w:val="20"/>
          <w:szCs w:val="20"/>
          <w:lang w:eastAsia="en-IN"/>
        </w:rPr>
        <w:t>history of fairly moderate representation in the Senate</w:t>
      </w:r>
      <w:r w:rsidRPr="00250C9C">
        <w:rPr>
          <w:rFonts w:ascii="Times New Roman" w:eastAsia="Times New Roman" w:hAnsi="Times New Roman" w:cs="Times New Roman"/>
          <w:sz w:val="20"/>
          <w:szCs w:val="20"/>
          <w:lang w:eastAsia="en-IN"/>
        </w:rPr>
        <w:t xml:space="preserve"> – dominated until more recently by the split delegation of Domenici (R) and </w:t>
      </w:r>
      <w:r w:rsidRPr="00250C9C">
        <w:rPr>
          <w:rFonts w:ascii="Times New Roman" w:eastAsia="Times New Roman" w:hAnsi="Times New Roman" w:cs="Times New Roman"/>
          <w:sz w:val="20"/>
          <w:szCs w:val="20"/>
          <w:lang w:eastAsia="en-IN"/>
        </w:rPr>
        <w:lastRenderedPageBreak/>
        <w:t>Bingaman (D), both of whom voted center of their respective party medians. Udall (D) and Heinrich (D) may be drifting left, but this would reflect the state’s shifting ideology in general.</w:t>
      </w:r>
    </w:p>
    <w:p w14:paraId="0DDB49D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base2 &lt;- base1 %&gt;%  </w:t>
      </w:r>
    </w:p>
    <w:p w14:paraId="30AC0A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group_by(congress, party_code) %&gt;%</w:t>
      </w:r>
    </w:p>
    <w:p w14:paraId="532B254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summarize(med = median(nokken_poole_dim1)) %&gt;%</w:t>
      </w:r>
    </w:p>
    <w:p w14:paraId="3942A53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ungroup() %&gt;%</w:t>
      </w:r>
    </w:p>
    <w:p w14:paraId="4CC9B3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ggplot() +</w:t>
      </w:r>
    </w:p>
    <w:p w14:paraId="70F28B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
    <w:p w14:paraId="23E2F2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geom_line(aes(x = congress, y= med, color = as.factor(party_code)),</w:t>
      </w:r>
    </w:p>
    <w:p w14:paraId="548D854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1.25) +</w:t>
      </w:r>
    </w:p>
    <w:p w14:paraId="543EA3D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ylim(-.5, .5) +</w:t>
      </w:r>
    </w:p>
    <w:p w14:paraId="0220985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w:t>
      </w:r>
    </w:p>
    <w:p w14:paraId="3782348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ggthemes::scale_color_stata() +</w:t>
      </w:r>
    </w:p>
    <w:p w14:paraId="1924F0F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theme(legend.position = 'none') +</w:t>
      </w:r>
    </w:p>
    <w:p w14:paraId="393DE64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labs(title="Median ideologies for major parties: Houses 80 to 116") </w:t>
      </w:r>
    </w:p>
    <w:p w14:paraId="16B775B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B3A4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base2 +</w:t>
      </w:r>
    </w:p>
    <w:p w14:paraId="706899D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geom_line(data = nm, </w:t>
      </w:r>
    </w:p>
    <w:p w14:paraId="77E3200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aes(x = congress, y= nokken_poole_dim1, color = as.factor(bioname)),</w:t>
      </w:r>
    </w:p>
    <w:p w14:paraId="5F5092A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linetype = 2) +</w:t>
      </w:r>
    </w:p>
    <w:p w14:paraId="31179A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geom_text(data = nm_labels, </w:t>
      </w:r>
    </w:p>
    <w:p w14:paraId="71811FC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aes(label = bioname,</w:t>
      </w:r>
    </w:p>
    <w:p w14:paraId="01AC36A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 = congress, y =nokken_poole_dim1),</w:t>
      </w:r>
    </w:p>
    <w:p w14:paraId="46B9BB8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3)</w:t>
      </w:r>
    </w:p>
    <w:p w14:paraId="5E5AE9A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60C1A4F2"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New Mexico State Government</w:t>
      </w:r>
    </w:p>
    <w:p w14:paraId="7FE1C17C"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Finally, we consider the composition of New Mexico’s state government historically, namely the governorship and the bicameral house.</w:t>
      </w:r>
    </w:p>
    <w:p w14:paraId="12C8AFA1"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State Control in 2019</w:t>
      </w:r>
    </w:p>
    <w:p w14:paraId="3806777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For a quick look at the current &amp; aggregate composition of New Mexican state leadership relative to other US states, we access data made available by the </w:t>
      </w:r>
      <w:hyperlink r:id="rId19" w:tgtFrame="_blank" w:history="1">
        <w:r w:rsidRPr="00250C9C">
          <w:rPr>
            <w:rFonts w:ascii="Times New Roman" w:eastAsia="Times New Roman" w:hAnsi="Times New Roman" w:cs="Times New Roman"/>
            <w:color w:val="0000FF"/>
            <w:sz w:val="20"/>
            <w:szCs w:val="20"/>
            <w:u w:val="single"/>
            <w:lang w:eastAsia="en-IN"/>
          </w:rPr>
          <w:t>National Conference of State Legislatures</w:t>
        </w:r>
      </w:hyperlink>
      <w:r w:rsidRPr="00250C9C">
        <w:rPr>
          <w:rFonts w:ascii="Times New Roman" w:eastAsia="Times New Roman" w:hAnsi="Times New Roman" w:cs="Times New Roman"/>
          <w:sz w:val="20"/>
          <w:szCs w:val="20"/>
          <w:lang w:eastAsia="en-IN"/>
        </w:rPr>
        <w:t xml:space="preserve"> (NCSL).</w:t>
      </w:r>
    </w:p>
    <w:p w14:paraId="6B2146F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x &lt;- '</w:t>
      </w:r>
      <w:hyperlink r:id="rId20" w:tgtFrame="_blank" w:history="1">
        <w:r w:rsidRPr="00250C9C">
          <w:rPr>
            <w:rFonts w:ascii="Courier New" w:eastAsia="Times New Roman" w:hAnsi="Courier New" w:cs="Courier New"/>
            <w:color w:val="0000FF"/>
            <w:sz w:val="20"/>
            <w:szCs w:val="20"/>
            <w:u w:val="single"/>
            <w:lang w:eastAsia="en-IN"/>
          </w:rPr>
          <w:t>http://www.ncsl.org/Portals/1/Documents/Elections/Legis_Control_2019_August%2026th.pdf</w:t>
        </w:r>
      </w:hyperlink>
      <w:r w:rsidRPr="00250C9C">
        <w:rPr>
          <w:rFonts w:ascii="Courier New" w:eastAsia="Times New Roman" w:hAnsi="Courier New" w:cs="Courier New"/>
          <w:sz w:val="20"/>
          <w:szCs w:val="20"/>
          <w:lang w:eastAsia="en-IN"/>
        </w:rPr>
        <w:t>'</w:t>
      </w:r>
    </w:p>
    <w:p w14:paraId="76ABBF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8231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tmp &lt;- tempfile()</w:t>
      </w:r>
    </w:p>
    <w:p w14:paraId="2597B47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curl::curl_download(x, tmp)</w:t>
      </w:r>
    </w:p>
    <w:p w14:paraId="47F374D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6A27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 &lt;- tabulizer::extract_tables(tmp, </w:t>
      </w:r>
    </w:p>
    <w:p w14:paraId="02229B5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output = "data.frame", </w:t>
      </w:r>
    </w:p>
    <w:p w14:paraId="04AD839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encoding = 'UTF-8')[[1]] %&gt;%</w:t>
      </w:r>
    </w:p>
    <w:p w14:paraId="0F9CFEF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slice(2:51) %&gt;%</w:t>
      </w:r>
    </w:p>
    <w:p w14:paraId="14ECFC9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select(1,4:5, 7:8, 11:13) %&gt;%</w:t>
      </w:r>
    </w:p>
    <w:p w14:paraId="62A22AE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separate(col = `Total.House`, into = c('total_house', 'dem'), sep = ' ') %&gt;%</w:t>
      </w:r>
    </w:p>
    <w:p w14:paraId="025457B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select(-total_house) %&gt;%</w:t>
      </w:r>
    </w:p>
    <w:p w14:paraId="78B5D26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filter(X != 'Nebraska')</w:t>
      </w:r>
    </w:p>
    <w:p w14:paraId="7255D23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DC70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colnames(tab) &lt;- c('state', 'sen_dem', 'sen_rep', 'house_dem', 'house_rep',</w:t>
      </w:r>
    </w:p>
    <w:p w14:paraId="4B78D23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'legis_control', 'governor', 'state_control')</w:t>
      </w:r>
    </w:p>
    <w:p w14:paraId="7525B28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E5BA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tab$state_control &lt;- factor(tab$state_control, levels = c('Divided', 'Dem', 'Rep')) </w:t>
      </w:r>
    </w:p>
    <w:p w14:paraId="6D4FE11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The table below presents a sample of the NCSL data set, which includes composition of bicameral state houses by party affiliation, as well as the political affiliation of current governors. The </w:t>
      </w:r>
      <w:r w:rsidRPr="00250C9C">
        <w:rPr>
          <w:rFonts w:ascii="Courier New" w:eastAsia="Times New Roman" w:hAnsi="Courier New" w:cs="Courier New"/>
          <w:sz w:val="20"/>
          <w:szCs w:val="20"/>
          <w:lang w:eastAsia="en-IN"/>
        </w:rPr>
        <w:t>legis_control</w:t>
      </w:r>
      <w:r w:rsidRPr="00250C9C">
        <w:rPr>
          <w:rFonts w:ascii="Times New Roman" w:eastAsia="Times New Roman" w:hAnsi="Times New Roman" w:cs="Times New Roman"/>
          <w:sz w:val="20"/>
          <w:szCs w:val="20"/>
          <w:lang w:eastAsia="en-IN"/>
        </w:rPr>
        <w:t xml:space="preserve"> variable indicates whether the House &amp; Senate are controlled by the same party or not. Eg, both houses in California are controlled by Democrats, while in Minnesota, Republicans control the House and Democrats the Senate, ie, the houses are divided. The </w:t>
      </w:r>
      <w:r w:rsidRPr="00250C9C">
        <w:rPr>
          <w:rFonts w:ascii="Courier New" w:eastAsia="Times New Roman" w:hAnsi="Courier New" w:cs="Courier New"/>
          <w:sz w:val="20"/>
          <w:szCs w:val="20"/>
          <w:lang w:eastAsia="en-IN"/>
        </w:rPr>
        <w:t>state_control</w:t>
      </w:r>
      <w:r w:rsidRPr="00250C9C">
        <w:rPr>
          <w:rFonts w:ascii="Times New Roman" w:eastAsia="Times New Roman" w:hAnsi="Times New Roman" w:cs="Times New Roman"/>
          <w:sz w:val="20"/>
          <w:szCs w:val="20"/>
          <w:lang w:eastAsia="en-IN"/>
        </w:rPr>
        <w:t xml:space="preserve"> variable indicates whether both houses and the governorship are controlled by the same party or not.</w:t>
      </w:r>
    </w:p>
    <w:p w14:paraId="2C7A7EF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set.seed(89)</w:t>
      </w:r>
    </w:p>
    <w:p w14:paraId="7265239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 %&gt;% sample_n(5) %&gt;% knitr::kable() %&gt;% </w:t>
      </w:r>
    </w:p>
    <w:p w14:paraId="2D13469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kableExtra::kable_styling("striped")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942"/>
        <w:gridCol w:w="850"/>
        <w:gridCol w:w="1192"/>
        <w:gridCol w:w="1100"/>
        <w:gridCol w:w="1350"/>
        <w:gridCol w:w="982"/>
        <w:gridCol w:w="1391"/>
      </w:tblGrid>
      <w:tr w:rsidR="00250C9C" w:rsidRPr="00250C9C" w14:paraId="656AECD3" w14:textId="77777777" w:rsidTr="00250C9C">
        <w:trPr>
          <w:tblHeader/>
          <w:tblCellSpacing w:w="15" w:type="dxa"/>
        </w:trPr>
        <w:tc>
          <w:tcPr>
            <w:tcW w:w="0" w:type="auto"/>
            <w:vAlign w:val="center"/>
            <w:hideMark/>
          </w:tcPr>
          <w:p w14:paraId="57884767"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state</w:t>
            </w:r>
          </w:p>
        </w:tc>
        <w:tc>
          <w:tcPr>
            <w:tcW w:w="0" w:type="auto"/>
            <w:vAlign w:val="center"/>
            <w:hideMark/>
          </w:tcPr>
          <w:p w14:paraId="222822DF"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sen_dem</w:t>
            </w:r>
          </w:p>
        </w:tc>
        <w:tc>
          <w:tcPr>
            <w:tcW w:w="0" w:type="auto"/>
            <w:vAlign w:val="center"/>
            <w:hideMark/>
          </w:tcPr>
          <w:p w14:paraId="78CE806D"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sen_rep</w:t>
            </w:r>
          </w:p>
        </w:tc>
        <w:tc>
          <w:tcPr>
            <w:tcW w:w="0" w:type="auto"/>
            <w:vAlign w:val="center"/>
            <w:hideMark/>
          </w:tcPr>
          <w:p w14:paraId="2521D760"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house_dem</w:t>
            </w:r>
          </w:p>
        </w:tc>
        <w:tc>
          <w:tcPr>
            <w:tcW w:w="0" w:type="auto"/>
            <w:vAlign w:val="center"/>
            <w:hideMark/>
          </w:tcPr>
          <w:p w14:paraId="1E50486E"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house_rep</w:t>
            </w:r>
          </w:p>
        </w:tc>
        <w:tc>
          <w:tcPr>
            <w:tcW w:w="0" w:type="auto"/>
            <w:vAlign w:val="center"/>
            <w:hideMark/>
          </w:tcPr>
          <w:p w14:paraId="08F7738A"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legis_control</w:t>
            </w:r>
          </w:p>
        </w:tc>
        <w:tc>
          <w:tcPr>
            <w:tcW w:w="0" w:type="auto"/>
            <w:vAlign w:val="center"/>
            <w:hideMark/>
          </w:tcPr>
          <w:p w14:paraId="181824DD"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governor</w:t>
            </w:r>
          </w:p>
        </w:tc>
        <w:tc>
          <w:tcPr>
            <w:tcW w:w="0" w:type="auto"/>
            <w:vAlign w:val="center"/>
            <w:hideMark/>
          </w:tcPr>
          <w:p w14:paraId="714B00CF"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state_control</w:t>
            </w:r>
          </w:p>
        </w:tc>
      </w:tr>
      <w:tr w:rsidR="00250C9C" w:rsidRPr="00250C9C" w14:paraId="7990BD7B" w14:textId="77777777" w:rsidTr="00250C9C">
        <w:trPr>
          <w:tblCellSpacing w:w="15" w:type="dxa"/>
        </w:trPr>
        <w:tc>
          <w:tcPr>
            <w:tcW w:w="0" w:type="auto"/>
            <w:vAlign w:val="center"/>
            <w:hideMark/>
          </w:tcPr>
          <w:p w14:paraId="520C3C9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California</w:t>
            </w:r>
          </w:p>
        </w:tc>
        <w:tc>
          <w:tcPr>
            <w:tcW w:w="0" w:type="auto"/>
            <w:vAlign w:val="center"/>
            <w:hideMark/>
          </w:tcPr>
          <w:p w14:paraId="3A7D097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29</w:t>
            </w:r>
          </w:p>
        </w:tc>
        <w:tc>
          <w:tcPr>
            <w:tcW w:w="0" w:type="auto"/>
            <w:vAlign w:val="center"/>
            <w:hideMark/>
          </w:tcPr>
          <w:p w14:paraId="69E175FE"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11</w:t>
            </w:r>
          </w:p>
        </w:tc>
        <w:tc>
          <w:tcPr>
            <w:tcW w:w="0" w:type="auto"/>
            <w:vAlign w:val="center"/>
            <w:hideMark/>
          </w:tcPr>
          <w:p w14:paraId="097887F7"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61</w:t>
            </w:r>
          </w:p>
        </w:tc>
        <w:tc>
          <w:tcPr>
            <w:tcW w:w="0" w:type="auto"/>
            <w:vAlign w:val="center"/>
            <w:hideMark/>
          </w:tcPr>
          <w:p w14:paraId="7004B76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18</w:t>
            </w:r>
          </w:p>
        </w:tc>
        <w:tc>
          <w:tcPr>
            <w:tcW w:w="0" w:type="auto"/>
            <w:vAlign w:val="center"/>
            <w:hideMark/>
          </w:tcPr>
          <w:p w14:paraId="7FFD4F8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33E1996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70C6114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r>
      <w:tr w:rsidR="00250C9C" w:rsidRPr="00250C9C" w14:paraId="0E724154" w14:textId="77777777" w:rsidTr="00250C9C">
        <w:trPr>
          <w:tblCellSpacing w:w="15" w:type="dxa"/>
        </w:trPr>
        <w:tc>
          <w:tcPr>
            <w:tcW w:w="0" w:type="auto"/>
            <w:vAlign w:val="center"/>
            <w:hideMark/>
          </w:tcPr>
          <w:p w14:paraId="40C213FD"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Minnesota</w:t>
            </w:r>
          </w:p>
        </w:tc>
        <w:tc>
          <w:tcPr>
            <w:tcW w:w="0" w:type="auto"/>
            <w:vAlign w:val="center"/>
            <w:hideMark/>
          </w:tcPr>
          <w:p w14:paraId="7085B7E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32</w:t>
            </w:r>
          </w:p>
        </w:tc>
        <w:tc>
          <w:tcPr>
            <w:tcW w:w="0" w:type="auto"/>
            <w:vAlign w:val="center"/>
            <w:hideMark/>
          </w:tcPr>
          <w:p w14:paraId="54EE42A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35</w:t>
            </w:r>
          </w:p>
        </w:tc>
        <w:tc>
          <w:tcPr>
            <w:tcW w:w="0" w:type="auto"/>
            <w:vAlign w:val="center"/>
            <w:hideMark/>
          </w:tcPr>
          <w:p w14:paraId="53802A8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75</w:t>
            </w:r>
          </w:p>
        </w:tc>
        <w:tc>
          <w:tcPr>
            <w:tcW w:w="0" w:type="auto"/>
            <w:vAlign w:val="center"/>
            <w:hideMark/>
          </w:tcPr>
          <w:p w14:paraId="76EC74C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59</w:t>
            </w:r>
          </w:p>
        </w:tc>
        <w:tc>
          <w:tcPr>
            <w:tcW w:w="0" w:type="auto"/>
            <w:vAlign w:val="center"/>
            <w:hideMark/>
          </w:tcPr>
          <w:p w14:paraId="6848DA2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Divided</w:t>
            </w:r>
          </w:p>
        </w:tc>
        <w:tc>
          <w:tcPr>
            <w:tcW w:w="0" w:type="auto"/>
            <w:vAlign w:val="center"/>
            <w:hideMark/>
          </w:tcPr>
          <w:p w14:paraId="4DE6A8C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24E55EC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Divided</w:t>
            </w:r>
          </w:p>
        </w:tc>
      </w:tr>
      <w:tr w:rsidR="00250C9C" w:rsidRPr="00250C9C" w14:paraId="44BF1BF0" w14:textId="77777777" w:rsidTr="00250C9C">
        <w:trPr>
          <w:tblCellSpacing w:w="15" w:type="dxa"/>
        </w:trPr>
        <w:tc>
          <w:tcPr>
            <w:tcW w:w="0" w:type="auto"/>
            <w:vAlign w:val="center"/>
            <w:hideMark/>
          </w:tcPr>
          <w:p w14:paraId="5040F41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New York</w:t>
            </w:r>
          </w:p>
        </w:tc>
        <w:tc>
          <w:tcPr>
            <w:tcW w:w="0" w:type="auto"/>
            <w:vAlign w:val="center"/>
            <w:hideMark/>
          </w:tcPr>
          <w:p w14:paraId="66E1795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40</w:t>
            </w:r>
          </w:p>
        </w:tc>
        <w:tc>
          <w:tcPr>
            <w:tcW w:w="0" w:type="auto"/>
            <w:vAlign w:val="center"/>
            <w:hideMark/>
          </w:tcPr>
          <w:p w14:paraId="72F7D32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22</w:t>
            </w:r>
          </w:p>
        </w:tc>
        <w:tc>
          <w:tcPr>
            <w:tcW w:w="0" w:type="auto"/>
            <w:vAlign w:val="center"/>
            <w:hideMark/>
          </w:tcPr>
          <w:p w14:paraId="286D020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106</w:t>
            </w:r>
          </w:p>
        </w:tc>
        <w:tc>
          <w:tcPr>
            <w:tcW w:w="0" w:type="auto"/>
            <w:vAlign w:val="center"/>
            <w:hideMark/>
          </w:tcPr>
          <w:p w14:paraId="78F44FB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43</w:t>
            </w:r>
          </w:p>
        </w:tc>
        <w:tc>
          <w:tcPr>
            <w:tcW w:w="0" w:type="auto"/>
            <w:vAlign w:val="center"/>
            <w:hideMark/>
          </w:tcPr>
          <w:p w14:paraId="4FA2F2A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3943BC1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7694C7B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r>
      <w:tr w:rsidR="00250C9C" w:rsidRPr="00250C9C" w14:paraId="6D41A14C" w14:textId="77777777" w:rsidTr="00250C9C">
        <w:trPr>
          <w:tblCellSpacing w:w="15" w:type="dxa"/>
        </w:trPr>
        <w:tc>
          <w:tcPr>
            <w:tcW w:w="0" w:type="auto"/>
            <w:vAlign w:val="center"/>
            <w:hideMark/>
          </w:tcPr>
          <w:p w14:paraId="729F994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Connecticut</w:t>
            </w:r>
          </w:p>
        </w:tc>
        <w:tc>
          <w:tcPr>
            <w:tcW w:w="0" w:type="auto"/>
            <w:vAlign w:val="center"/>
            <w:hideMark/>
          </w:tcPr>
          <w:p w14:paraId="6FC849D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22</w:t>
            </w:r>
          </w:p>
        </w:tc>
        <w:tc>
          <w:tcPr>
            <w:tcW w:w="0" w:type="auto"/>
            <w:vAlign w:val="center"/>
            <w:hideMark/>
          </w:tcPr>
          <w:p w14:paraId="71C6233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14</w:t>
            </w:r>
          </w:p>
        </w:tc>
        <w:tc>
          <w:tcPr>
            <w:tcW w:w="0" w:type="auto"/>
            <w:vAlign w:val="center"/>
            <w:hideMark/>
          </w:tcPr>
          <w:p w14:paraId="5941A19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91</w:t>
            </w:r>
          </w:p>
        </w:tc>
        <w:tc>
          <w:tcPr>
            <w:tcW w:w="0" w:type="auto"/>
            <w:vAlign w:val="center"/>
            <w:hideMark/>
          </w:tcPr>
          <w:p w14:paraId="45DFEE2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60</w:t>
            </w:r>
          </w:p>
        </w:tc>
        <w:tc>
          <w:tcPr>
            <w:tcW w:w="0" w:type="auto"/>
            <w:vAlign w:val="center"/>
            <w:hideMark/>
          </w:tcPr>
          <w:p w14:paraId="3AC003A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7359851E"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4C54D37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r>
      <w:tr w:rsidR="00250C9C" w:rsidRPr="00250C9C" w14:paraId="4C8B529F" w14:textId="77777777" w:rsidTr="00250C9C">
        <w:trPr>
          <w:tblCellSpacing w:w="15" w:type="dxa"/>
        </w:trPr>
        <w:tc>
          <w:tcPr>
            <w:tcW w:w="0" w:type="auto"/>
            <w:vAlign w:val="center"/>
            <w:hideMark/>
          </w:tcPr>
          <w:p w14:paraId="09D5C05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Iowa</w:t>
            </w:r>
          </w:p>
        </w:tc>
        <w:tc>
          <w:tcPr>
            <w:tcW w:w="0" w:type="auto"/>
            <w:vAlign w:val="center"/>
            <w:hideMark/>
          </w:tcPr>
          <w:p w14:paraId="6841B56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18</w:t>
            </w:r>
          </w:p>
        </w:tc>
        <w:tc>
          <w:tcPr>
            <w:tcW w:w="0" w:type="auto"/>
            <w:vAlign w:val="center"/>
            <w:hideMark/>
          </w:tcPr>
          <w:p w14:paraId="3BD8454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32</w:t>
            </w:r>
          </w:p>
        </w:tc>
        <w:tc>
          <w:tcPr>
            <w:tcW w:w="0" w:type="auto"/>
            <w:vAlign w:val="center"/>
            <w:hideMark/>
          </w:tcPr>
          <w:p w14:paraId="72E64BA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46</w:t>
            </w:r>
          </w:p>
        </w:tc>
        <w:tc>
          <w:tcPr>
            <w:tcW w:w="0" w:type="auto"/>
            <w:vAlign w:val="center"/>
            <w:hideMark/>
          </w:tcPr>
          <w:p w14:paraId="07F0E22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53</w:t>
            </w:r>
          </w:p>
        </w:tc>
        <w:tc>
          <w:tcPr>
            <w:tcW w:w="0" w:type="auto"/>
            <w:vAlign w:val="center"/>
            <w:hideMark/>
          </w:tcPr>
          <w:p w14:paraId="3F2059D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Rep</w:t>
            </w:r>
          </w:p>
        </w:tc>
        <w:tc>
          <w:tcPr>
            <w:tcW w:w="0" w:type="auto"/>
            <w:vAlign w:val="center"/>
            <w:hideMark/>
          </w:tcPr>
          <w:p w14:paraId="57227F7D"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Rep</w:t>
            </w:r>
          </w:p>
        </w:tc>
        <w:tc>
          <w:tcPr>
            <w:tcW w:w="0" w:type="auto"/>
            <w:vAlign w:val="center"/>
            <w:hideMark/>
          </w:tcPr>
          <w:p w14:paraId="6181D31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Rep</w:t>
            </w:r>
          </w:p>
        </w:tc>
      </w:tr>
    </w:tbl>
    <w:p w14:paraId="17ED8BFC"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As far as state legislatures go, very little division exists nationally. The table below summarizes the distribution of legislature control-types (Republican, Democrat, or divided) for the 49 states in the Union with bicameral state houses. Only Minnesota has a divided legislature.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61"/>
        <w:gridCol w:w="489"/>
      </w:tblGrid>
      <w:tr w:rsidR="00250C9C" w:rsidRPr="00250C9C" w14:paraId="6F76BDCA" w14:textId="77777777" w:rsidTr="00250C9C">
        <w:trPr>
          <w:tblHeader/>
          <w:tblCellSpacing w:w="15" w:type="dxa"/>
        </w:trPr>
        <w:tc>
          <w:tcPr>
            <w:tcW w:w="0" w:type="auto"/>
            <w:vAlign w:val="center"/>
            <w:hideMark/>
          </w:tcPr>
          <w:p w14:paraId="0F1FFD72"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Dem </w:t>
            </w:r>
          </w:p>
        </w:tc>
        <w:tc>
          <w:tcPr>
            <w:tcW w:w="0" w:type="auto"/>
            <w:vAlign w:val="center"/>
            <w:hideMark/>
          </w:tcPr>
          <w:p w14:paraId="594AA90C"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Divided </w:t>
            </w:r>
          </w:p>
        </w:tc>
        <w:tc>
          <w:tcPr>
            <w:tcW w:w="0" w:type="auto"/>
            <w:vAlign w:val="center"/>
            <w:hideMark/>
          </w:tcPr>
          <w:p w14:paraId="204418C3"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Rep </w:t>
            </w:r>
          </w:p>
        </w:tc>
      </w:tr>
      <w:tr w:rsidR="00250C9C" w:rsidRPr="00250C9C" w14:paraId="5117E911" w14:textId="77777777" w:rsidTr="00250C9C">
        <w:trPr>
          <w:tblCellSpacing w:w="15" w:type="dxa"/>
        </w:trPr>
        <w:tc>
          <w:tcPr>
            <w:tcW w:w="0" w:type="auto"/>
            <w:vAlign w:val="center"/>
            <w:hideMark/>
          </w:tcPr>
          <w:p w14:paraId="395BDD21"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18 </w:t>
            </w:r>
          </w:p>
        </w:tc>
        <w:tc>
          <w:tcPr>
            <w:tcW w:w="0" w:type="auto"/>
            <w:vAlign w:val="center"/>
            <w:hideMark/>
          </w:tcPr>
          <w:p w14:paraId="143F0073"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 </w:t>
            </w:r>
          </w:p>
        </w:tc>
        <w:tc>
          <w:tcPr>
            <w:tcW w:w="0" w:type="auto"/>
            <w:vAlign w:val="center"/>
            <w:hideMark/>
          </w:tcPr>
          <w:p w14:paraId="5000FDD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30 </w:t>
            </w:r>
          </w:p>
        </w:tc>
      </w:tr>
    </w:tbl>
    <w:p w14:paraId="1D550C9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State control is a bit more divided nationally, with thirteen states having divided gubernatorial and legislative party control. Thirty-six have </w:t>
      </w:r>
      <w:r w:rsidRPr="00250C9C">
        <w:rPr>
          <w:rFonts w:ascii="Times New Roman" w:eastAsia="Times New Roman" w:hAnsi="Times New Roman" w:cs="Times New Roman"/>
          <w:b/>
          <w:bCs/>
          <w:sz w:val="20"/>
          <w:szCs w:val="20"/>
          <w:lang w:eastAsia="en-IN"/>
        </w:rPr>
        <w:t>state government trifectas</w:t>
      </w:r>
      <w:r w:rsidRPr="00250C9C">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540"/>
        <w:gridCol w:w="489"/>
      </w:tblGrid>
      <w:tr w:rsidR="00250C9C" w:rsidRPr="00250C9C" w14:paraId="17E293CA" w14:textId="77777777" w:rsidTr="00250C9C">
        <w:trPr>
          <w:tblHeader/>
          <w:tblCellSpacing w:w="15" w:type="dxa"/>
        </w:trPr>
        <w:tc>
          <w:tcPr>
            <w:tcW w:w="0" w:type="auto"/>
            <w:vAlign w:val="center"/>
            <w:hideMark/>
          </w:tcPr>
          <w:p w14:paraId="62D0C768"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Divided </w:t>
            </w:r>
          </w:p>
        </w:tc>
        <w:tc>
          <w:tcPr>
            <w:tcW w:w="0" w:type="auto"/>
            <w:vAlign w:val="center"/>
            <w:hideMark/>
          </w:tcPr>
          <w:p w14:paraId="7E7ED6B7"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Dem </w:t>
            </w:r>
          </w:p>
        </w:tc>
        <w:tc>
          <w:tcPr>
            <w:tcW w:w="0" w:type="auto"/>
            <w:vAlign w:val="center"/>
            <w:hideMark/>
          </w:tcPr>
          <w:p w14:paraId="630026EF"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Rep </w:t>
            </w:r>
          </w:p>
        </w:tc>
      </w:tr>
      <w:tr w:rsidR="00250C9C" w:rsidRPr="00250C9C" w14:paraId="7875C30F" w14:textId="77777777" w:rsidTr="00250C9C">
        <w:trPr>
          <w:tblCellSpacing w:w="15" w:type="dxa"/>
        </w:trPr>
        <w:tc>
          <w:tcPr>
            <w:tcW w:w="0" w:type="auto"/>
            <w:vAlign w:val="center"/>
            <w:hideMark/>
          </w:tcPr>
          <w:p w14:paraId="6A4C749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13 </w:t>
            </w:r>
          </w:p>
        </w:tc>
        <w:tc>
          <w:tcPr>
            <w:tcW w:w="0" w:type="auto"/>
            <w:vAlign w:val="center"/>
            <w:hideMark/>
          </w:tcPr>
          <w:p w14:paraId="122288C6"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14 </w:t>
            </w:r>
          </w:p>
        </w:tc>
        <w:tc>
          <w:tcPr>
            <w:tcW w:w="0" w:type="auto"/>
            <w:vAlign w:val="center"/>
            <w:hideMark/>
          </w:tcPr>
          <w:p w14:paraId="51E5D05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22 </w:t>
            </w:r>
          </w:p>
        </w:tc>
      </w:tr>
    </w:tbl>
    <w:p w14:paraId="58C91E85"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map below illustrates government control by state and party affiliation for 2019. New Mexico, then, is one of fourteen states with a Democratic state government trifecta. This is new – during the previous eight years (at least) state control was divided in New Mexico.</w:t>
      </w:r>
    </w:p>
    <w:p w14:paraId="36A4A8C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flip_dets &lt;- c('Divided', 'Dem', 'Rep')</w:t>
      </w:r>
    </w:p>
    <w:p w14:paraId="65EB0F8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flip_pal &lt;- c('gray', '#395f81', '#9e5055')</w:t>
      </w:r>
    </w:p>
    <w:p w14:paraId="05BF0A2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names(flip_pal) &lt;- flip_dets</w:t>
      </w:r>
    </w:p>
    <w:p w14:paraId="0CF553C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9C02C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uspoliticalextras::uspol_dvos_equalarea_sf$tile_outer %&gt;%</w:t>
      </w:r>
    </w:p>
    <w:p w14:paraId="0E23BEC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left_join(tab)  %&gt;%</w:t>
      </w:r>
    </w:p>
    <w:p w14:paraId="0C5A7F0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ggplot() + </w:t>
      </w:r>
    </w:p>
    <w:p w14:paraId="06C82C3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geom_sf(aes(fill = state_control),</w:t>
      </w:r>
    </w:p>
    <w:p w14:paraId="48556A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color = 'black', </w:t>
      </w:r>
    </w:p>
    <w:p w14:paraId="0FD59BF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alpha = .75) + </w:t>
      </w:r>
    </w:p>
    <w:p w14:paraId="10CDA8C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ggsflabel::geom_sf_text(data = uspoliticalextras::uspol_dvos_equalarea_sf$tile_inner,</w:t>
      </w:r>
    </w:p>
    <w:p w14:paraId="3CD1984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aes(label = state_abbrev), </w:t>
      </w:r>
    </w:p>
    <w:p w14:paraId="4FCC243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size = 3.5,</w:t>
      </w:r>
    </w:p>
    <w:p w14:paraId="65969AA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color = 'white') +</w:t>
      </w:r>
    </w:p>
    <w:p w14:paraId="5DB749B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w:t>
      </w:r>
    </w:p>
    <w:p w14:paraId="5B92C30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scale_fill_manual(values = flip_pal) +</w:t>
      </w:r>
    </w:p>
    <w:p w14:paraId="2851829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theme(axis.title.x=element_blank(),</w:t>
      </w:r>
    </w:p>
    <w:p w14:paraId="5A0BD5E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axis.text.x=element_blank(),</w:t>
      </w:r>
    </w:p>
    <w:p w14:paraId="1319490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axis.title.y=element_blank(),</w:t>
      </w:r>
    </w:p>
    <w:p w14:paraId="4C14143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axis.text.y=element_blank(),</w:t>
      </w:r>
    </w:p>
    <w:p w14:paraId="39579C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legend.title=element_blank(),</w:t>
      </w:r>
    </w:p>
    <w:p w14:paraId="712B227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legend.position = 'bottom') +</w:t>
      </w:r>
    </w:p>
    <w:p w14:paraId="1ED6BD5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AD22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labs(title = "State government control in 2019")</w:t>
      </w:r>
    </w:p>
    <w:p w14:paraId="18CC0AD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66C7AAB2"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Governors historically</w:t>
      </w:r>
    </w:p>
    <w:p w14:paraId="14EC666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Next, we investigate the party affiliation of New Mexico’s governors since its statehood in 1912. These data are made available as a PDF from the New Mexico State Legislature </w:t>
      </w:r>
      <w:hyperlink r:id="rId21" w:tgtFrame="_blank" w:history="1">
        <w:r w:rsidRPr="00250C9C">
          <w:rPr>
            <w:rFonts w:ascii="Times New Roman" w:eastAsia="Times New Roman" w:hAnsi="Times New Roman" w:cs="Times New Roman"/>
            <w:color w:val="0000FF"/>
            <w:sz w:val="20"/>
            <w:szCs w:val="20"/>
            <w:u w:val="single"/>
            <w:lang w:eastAsia="en-IN"/>
          </w:rPr>
          <w:t>website</w:t>
        </w:r>
      </w:hyperlink>
      <w:r w:rsidRPr="00250C9C">
        <w:rPr>
          <w:rFonts w:ascii="Times New Roman" w:eastAsia="Times New Roman" w:hAnsi="Times New Roman" w:cs="Times New Roman"/>
          <w:sz w:val="20"/>
          <w:szCs w:val="20"/>
          <w:lang w:eastAsia="en-IN"/>
        </w:rPr>
        <w:t>.</w:t>
      </w:r>
    </w:p>
    <w:p w14:paraId="4C213AE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url &lt;- '</w:t>
      </w:r>
      <w:hyperlink r:id="rId22" w:tgtFrame="_blank" w:history="1">
        <w:r w:rsidRPr="00250C9C">
          <w:rPr>
            <w:rFonts w:ascii="Courier New" w:eastAsia="Times New Roman" w:hAnsi="Courier New" w:cs="Courier New"/>
            <w:color w:val="0000FF"/>
            <w:sz w:val="20"/>
            <w:szCs w:val="20"/>
            <w:u w:val="single"/>
            <w:lang w:eastAsia="en-IN"/>
          </w:rPr>
          <w:t>https://www.nmlegis.gov/Publications/Handbook/leadership_since_statehood_17.pdf</w:t>
        </w:r>
      </w:hyperlink>
      <w:r w:rsidRPr="00250C9C">
        <w:rPr>
          <w:rFonts w:ascii="Courier New" w:eastAsia="Times New Roman" w:hAnsi="Courier New" w:cs="Courier New"/>
          <w:sz w:val="20"/>
          <w:szCs w:val="20"/>
          <w:lang w:eastAsia="en-IN"/>
        </w:rPr>
        <w:t>'</w:t>
      </w:r>
    </w:p>
    <w:p w14:paraId="31DEC18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tmp &lt;- tempfile()</w:t>
      </w:r>
    </w:p>
    <w:p w14:paraId="49B36F0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curl::curl_download(url, tmp)</w:t>
      </w:r>
    </w:p>
    <w:p w14:paraId="03B7133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 &lt;- tabulizer::extract_tables(tmp, output = "data.frame") </w:t>
      </w:r>
    </w:p>
    <w:p w14:paraId="216A181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B6A7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xx &lt;- c('year', 'speaker', 'pro_tem', 'governor', 'president')</w:t>
      </w:r>
    </w:p>
    <w:p w14:paraId="62A0734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45EF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tab1 &lt;- lapply(tab, function(x) {</w:t>
      </w:r>
    </w:p>
    <w:p w14:paraId="4B6BE53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colnames(x) &lt;- xx</w:t>
      </w:r>
    </w:p>
    <w:p w14:paraId="05459E1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return(x) }) %&gt;%</w:t>
      </w:r>
    </w:p>
    <w:p w14:paraId="5ACE9EC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bind_rows() %&gt;%</w:t>
      </w:r>
    </w:p>
    <w:p w14:paraId="43AE7B5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mutate(governor = gsub('\\(died\\)|\\(resigned\\)', NA, governor),</w:t>
      </w:r>
    </w:p>
    <w:p w14:paraId="17BE3E7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gsub('\\(died\\)|\\(resigned\\)', NA, president),</w:t>
      </w:r>
    </w:p>
    <w:p w14:paraId="786EA20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gsub('^$', NA, president)) %&gt;%</w:t>
      </w:r>
    </w:p>
    <w:p w14:paraId="474C02F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tidyr::fill(governor, .direction = 'up') %&gt;%</w:t>
      </w:r>
    </w:p>
    <w:p w14:paraId="4A19F48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tidyr::fill(president, .direction = 'up') %&gt;%</w:t>
      </w:r>
    </w:p>
    <w:p w14:paraId="60C6A71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w:t>
      </w:r>
      <w:hyperlink r:id="rId23" w:tgtFrame="_blank" w:history="1">
        <w:r w:rsidRPr="00250C9C">
          <w:rPr>
            <w:rFonts w:ascii="Courier New" w:eastAsia="Times New Roman" w:hAnsi="Courier New" w:cs="Courier New"/>
            <w:color w:val="0000FF"/>
            <w:sz w:val="20"/>
            <w:szCs w:val="20"/>
            <w:u w:val="single"/>
            <w:lang w:eastAsia="en-IN"/>
          </w:rPr>
          <w:t>is.na</w:t>
        </w:r>
      </w:hyperlink>
      <w:r w:rsidRPr="00250C9C">
        <w:rPr>
          <w:rFonts w:ascii="Courier New" w:eastAsia="Times New Roman" w:hAnsi="Courier New" w:cs="Courier New"/>
          <w:sz w:val="20"/>
          <w:szCs w:val="20"/>
          <w:lang w:eastAsia="en-IN"/>
        </w:rPr>
        <w:t>(year)) %&gt;%</w:t>
      </w:r>
    </w:p>
    <w:p w14:paraId="4006466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mutate(gov_party = gsub('^.*\\(([A-Z])\\)', '\\1', governor),</w:t>
      </w:r>
    </w:p>
    <w:p w14:paraId="4BC8883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pres_party = gsub('^.*\\(([A-Z])\\)', '\\1', president),</w:t>
      </w:r>
    </w:p>
    <w:p w14:paraId="671F27F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governor = gsub('\\(.\\)', '', governor),</w:t>
      </w:r>
    </w:p>
    <w:p w14:paraId="314CCAC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gsub('\\(.\\)', '', president)) %&gt;%</w:t>
      </w:r>
    </w:p>
    <w:p w14:paraId="6A0B256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select(-speaker, -pro_tem)</w:t>
      </w:r>
    </w:p>
    <w:p w14:paraId="48A6D1B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7FF2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#Tabulizer is not perfect.  PDF is not up-to-date.</w:t>
      </w:r>
    </w:p>
    <w:p w14:paraId="0D94FC7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hand_edits &lt;- data.frame (year = c(1912, 1951:1953, 2000, 2018:2019),</w:t>
      </w:r>
    </w:p>
    <w:p w14:paraId="27A67E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governor = c('McDonald', 'Horn', 'Horn', 'Stockton', </w:t>
      </w:r>
    </w:p>
    <w:p w14:paraId="394A3F1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'Sanchez', 'Martinez', 'Lujan Grisham'),</w:t>
      </w:r>
    </w:p>
    <w:p w14:paraId="7062A9D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c('Wilson', 'Truman', 'Truman', 'Eisenhower', </w:t>
      </w:r>
    </w:p>
    <w:p w14:paraId="1419C90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'Clinton', 'Trump, D.', 'Trump, D.'),</w:t>
      </w:r>
    </w:p>
    <w:p w14:paraId="3C423F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gov_party = c('D', 'D', 'D', 'R', 'D', 'R', 'D'),</w:t>
      </w:r>
    </w:p>
    <w:p w14:paraId="549A4E6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pres_party = c('D', 'D', 'D', 'R', 'D', 'R', 'R'))</w:t>
      </w:r>
    </w:p>
    <w:p w14:paraId="3EBE4B7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tab1 &lt;- tab1 %&gt;% bind_rows(hand_edits) %&gt;% arrange(year)</w:t>
      </w:r>
    </w:p>
    <w:p w14:paraId="2562C93D"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lastRenderedPageBreak/>
        <w:t>After some cleaning, a sample of our data set is presented below. Included are the names of sitting US Presidents and their political affiliation.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087"/>
        <w:gridCol w:w="1020"/>
        <w:gridCol w:w="1100"/>
        <w:gridCol w:w="1195"/>
      </w:tblGrid>
      <w:tr w:rsidR="00250C9C" w:rsidRPr="00250C9C" w14:paraId="2589D5AF" w14:textId="77777777" w:rsidTr="00250C9C">
        <w:trPr>
          <w:tblHeader/>
          <w:tblCellSpacing w:w="15" w:type="dxa"/>
        </w:trPr>
        <w:tc>
          <w:tcPr>
            <w:tcW w:w="0" w:type="auto"/>
            <w:vAlign w:val="center"/>
            <w:hideMark/>
          </w:tcPr>
          <w:p w14:paraId="59CEDFEE"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year </w:t>
            </w:r>
          </w:p>
        </w:tc>
        <w:tc>
          <w:tcPr>
            <w:tcW w:w="0" w:type="auto"/>
            <w:vAlign w:val="center"/>
            <w:hideMark/>
          </w:tcPr>
          <w:p w14:paraId="7071A532"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governor </w:t>
            </w:r>
          </w:p>
        </w:tc>
        <w:tc>
          <w:tcPr>
            <w:tcW w:w="0" w:type="auto"/>
            <w:vAlign w:val="center"/>
            <w:hideMark/>
          </w:tcPr>
          <w:p w14:paraId="52DB530B"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president </w:t>
            </w:r>
          </w:p>
        </w:tc>
        <w:tc>
          <w:tcPr>
            <w:tcW w:w="0" w:type="auto"/>
            <w:vAlign w:val="center"/>
            <w:hideMark/>
          </w:tcPr>
          <w:p w14:paraId="430DABC8"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gov_party </w:t>
            </w:r>
          </w:p>
        </w:tc>
        <w:tc>
          <w:tcPr>
            <w:tcW w:w="0" w:type="auto"/>
            <w:vAlign w:val="center"/>
            <w:hideMark/>
          </w:tcPr>
          <w:p w14:paraId="7E83E8E0"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pres_party </w:t>
            </w:r>
          </w:p>
        </w:tc>
      </w:tr>
      <w:tr w:rsidR="00250C9C" w:rsidRPr="00250C9C" w14:paraId="1924C293" w14:textId="77777777" w:rsidTr="00250C9C">
        <w:trPr>
          <w:tblCellSpacing w:w="15" w:type="dxa"/>
        </w:trPr>
        <w:tc>
          <w:tcPr>
            <w:tcW w:w="0" w:type="auto"/>
            <w:vAlign w:val="center"/>
            <w:hideMark/>
          </w:tcPr>
          <w:p w14:paraId="33D75B3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1912 </w:t>
            </w:r>
          </w:p>
        </w:tc>
        <w:tc>
          <w:tcPr>
            <w:tcW w:w="0" w:type="auto"/>
            <w:vAlign w:val="center"/>
            <w:hideMark/>
          </w:tcPr>
          <w:p w14:paraId="67D403A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4B9C3AD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438A0D8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2236534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4EE12A11" w14:textId="77777777" w:rsidTr="00250C9C">
        <w:trPr>
          <w:tblCellSpacing w:w="15" w:type="dxa"/>
        </w:trPr>
        <w:tc>
          <w:tcPr>
            <w:tcW w:w="0" w:type="auto"/>
            <w:vAlign w:val="center"/>
            <w:hideMark/>
          </w:tcPr>
          <w:p w14:paraId="324952B3"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1913 </w:t>
            </w:r>
          </w:p>
        </w:tc>
        <w:tc>
          <w:tcPr>
            <w:tcW w:w="0" w:type="auto"/>
            <w:vAlign w:val="center"/>
            <w:hideMark/>
          </w:tcPr>
          <w:p w14:paraId="41F679F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27B0CF0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4502BCB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150DD64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6A980737" w14:textId="77777777" w:rsidTr="00250C9C">
        <w:trPr>
          <w:tblCellSpacing w:w="15" w:type="dxa"/>
        </w:trPr>
        <w:tc>
          <w:tcPr>
            <w:tcW w:w="0" w:type="auto"/>
            <w:vAlign w:val="center"/>
            <w:hideMark/>
          </w:tcPr>
          <w:p w14:paraId="2F17BFB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1914 </w:t>
            </w:r>
          </w:p>
        </w:tc>
        <w:tc>
          <w:tcPr>
            <w:tcW w:w="0" w:type="auto"/>
            <w:vAlign w:val="center"/>
            <w:hideMark/>
          </w:tcPr>
          <w:p w14:paraId="3D21CA4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54592177"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7A65A3C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2847EE9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1C3D2837" w14:textId="77777777" w:rsidTr="00250C9C">
        <w:trPr>
          <w:tblCellSpacing w:w="15" w:type="dxa"/>
        </w:trPr>
        <w:tc>
          <w:tcPr>
            <w:tcW w:w="0" w:type="auto"/>
            <w:vAlign w:val="center"/>
            <w:hideMark/>
          </w:tcPr>
          <w:p w14:paraId="6559C150"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1915 </w:t>
            </w:r>
          </w:p>
        </w:tc>
        <w:tc>
          <w:tcPr>
            <w:tcW w:w="0" w:type="auto"/>
            <w:vAlign w:val="center"/>
            <w:hideMark/>
          </w:tcPr>
          <w:p w14:paraId="3F5A0F5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7D0AC74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218AFC3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6BFB216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1B186CB7" w14:textId="77777777" w:rsidTr="00250C9C">
        <w:trPr>
          <w:tblCellSpacing w:w="15" w:type="dxa"/>
        </w:trPr>
        <w:tc>
          <w:tcPr>
            <w:tcW w:w="0" w:type="auto"/>
            <w:vAlign w:val="center"/>
            <w:hideMark/>
          </w:tcPr>
          <w:p w14:paraId="713C77A8"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1916 </w:t>
            </w:r>
          </w:p>
        </w:tc>
        <w:tc>
          <w:tcPr>
            <w:tcW w:w="0" w:type="auto"/>
            <w:vAlign w:val="center"/>
            <w:hideMark/>
          </w:tcPr>
          <w:p w14:paraId="37C7524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74AC5D8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138C3DC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062A2D4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4D101371" w14:textId="77777777" w:rsidTr="00250C9C">
        <w:trPr>
          <w:tblCellSpacing w:w="15" w:type="dxa"/>
        </w:trPr>
        <w:tc>
          <w:tcPr>
            <w:tcW w:w="0" w:type="auto"/>
            <w:vAlign w:val="center"/>
            <w:hideMark/>
          </w:tcPr>
          <w:p w14:paraId="130F737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1917 </w:t>
            </w:r>
          </w:p>
        </w:tc>
        <w:tc>
          <w:tcPr>
            <w:tcW w:w="0" w:type="auto"/>
            <w:vAlign w:val="center"/>
            <w:hideMark/>
          </w:tcPr>
          <w:p w14:paraId="52CE2F1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C de Baca </w:t>
            </w:r>
          </w:p>
        </w:tc>
        <w:tc>
          <w:tcPr>
            <w:tcW w:w="0" w:type="auto"/>
            <w:vAlign w:val="center"/>
            <w:hideMark/>
          </w:tcPr>
          <w:p w14:paraId="4AF082E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07DACF0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70461E94"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bl>
    <w:p w14:paraId="7CC6C3AB"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table below summarizes the total number of years (since 1912) that each party has held the governor’s office, cross-tabbed with the political affiliation of the US President during the same time period. First to note is that Democrats have held gubernatorial control in 70/108 years.</w:t>
      </w:r>
    </w:p>
    <w:p w14:paraId="704D6D5B"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Second to note is that in 59 (39 + 20) of those years the New Mexico governor shared party affiliation with the sitting US President; in 49 (18 + 31) of those years, the two were divided. Roughly a 50-50 split historically, which is pretty interesting.</w:t>
      </w:r>
    </w:p>
    <w:p w14:paraId="65692E2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table(tab1$gov_party, tab1$pres_party) %&gt;% </w:t>
      </w:r>
    </w:p>
    <w:p w14:paraId="0F1D406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data.frame() %&gt;% </w:t>
      </w:r>
    </w:p>
    <w:p w14:paraId="703C70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rename(Gov_Party = Var1, Pres_Party = Var2) %&gt;%</w:t>
      </w:r>
    </w:p>
    <w:p w14:paraId="59C444A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spread(Pres_Party, Freq) %&gt;% knitr::kable()%&gt;%</w:t>
      </w:r>
    </w:p>
    <w:p w14:paraId="598B9D4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kableExtra::kable_styling("striped", full_width = F) %&gt;%</w:t>
      </w:r>
    </w:p>
    <w:p w14:paraId="5C1E87D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kableExtra::add_header_above(c(" " = 1, "Pres_Party"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4"/>
        <w:gridCol w:w="649"/>
      </w:tblGrid>
      <w:tr w:rsidR="00250C9C" w:rsidRPr="00250C9C" w14:paraId="7DD4F4DC" w14:textId="77777777" w:rsidTr="00250C9C">
        <w:trPr>
          <w:tblHeader/>
          <w:tblCellSpacing w:w="15" w:type="dxa"/>
        </w:trPr>
        <w:tc>
          <w:tcPr>
            <w:tcW w:w="0" w:type="auto"/>
            <w:vAlign w:val="center"/>
            <w:hideMark/>
          </w:tcPr>
          <w:p w14:paraId="1A4EEA8D"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p>
        </w:tc>
        <w:tc>
          <w:tcPr>
            <w:tcW w:w="0" w:type="auto"/>
            <w:gridSpan w:val="2"/>
            <w:tcMar>
              <w:top w:w="15" w:type="dxa"/>
              <w:left w:w="45" w:type="dxa"/>
              <w:bottom w:w="0" w:type="dxa"/>
              <w:right w:w="45" w:type="dxa"/>
            </w:tcMar>
            <w:vAlign w:val="center"/>
            <w:hideMark/>
          </w:tcPr>
          <w:p w14:paraId="6088DEB7" w14:textId="77777777" w:rsidR="00250C9C" w:rsidRPr="00250C9C" w:rsidRDefault="00250C9C" w:rsidP="00250C9C">
            <w:pPr>
              <w:spacing w:after="0" w:line="240" w:lineRule="auto"/>
              <w:jc w:val="center"/>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Pres_Party </w:t>
            </w:r>
          </w:p>
        </w:tc>
      </w:tr>
      <w:tr w:rsidR="00250C9C" w:rsidRPr="00250C9C" w14:paraId="5D210394" w14:textId="77777777" w:rsidTr="00250C9C">
        <w:trPr>
          <w:tblHeader/>
          <w:tblCellSpacing w:w="15" w:type="dxa"/>
        </w:trPr>
        <w:tc>
          <w:tcPr>
            <w:tcW w:w="0" w:type="auto"/>
            <w:vAlign w:val="center"/>
            <w:hideMark/>
          </w:tcPr>
          <w:p w14:paraId="6DC288B7"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Gov_Party </w:t>
            </w:r>
          </w:p>
        </w:tc>
        <w:tc>
          <w:tcPr>
            <w:tcW w:w="0" w:type="auto"/>
            <w:vAlign w:val="center"/>
            <w:hideMark/>
          </w:tcPr>
          <w:p w14:paraId="5B03CACA"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 </w:t>
            </w:r>
          </w:p>
        </w:tc>
        <w:tc>
          <w:tcPr>
            <w:tcW w:w="0" w:type="auto"/>
            <w:vAlign w:val="center"/>
            <w:hideMark/>
          </w:tcPr>
          <w:p w14:paraId="3B87A065"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R </w:t>
            </w:r>
          </w:p>
        </w:tc>
      </w:tr>
      <w:tr w:rsidR="00250C9C" w:rsidRPr="00250C9C" w14:paraId="709F2BDA" w14:textId="77777777" w:rsidTr="00250C9C">
        <w:trPr>
          <w:tblCellSpacing w:w="15" w:type="dxa"/>
        </w:trPr>
        <w:tc>
          <w:tcPr>
            <w:tcW w:w="0" w:type="auto"/>
            <w:vAlign w:val="center"/>
            <w:hideMark/>
          </w:tcPr>
          <w:p w14:paraId="56932A24"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66C49E10"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39 </w:t>
            </w:r>
          </w:p>
        </w:tc>
        <w:tc>
          <w:tcPr>
            <w:tcW w:w="0" w:type="auto"/>
            <w:vAlign w:val="center"/>
            <w:hideMark/>
          </w:tcPr>
          <w:p w14:paraId="1FF0B6B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31 </w:t>
            </w:r>
          </w:p>
        </w:tc>
      </w:tr>
      <w:tr w:rsidR="00250C9C" w:rsidRPr="00250C9C" w14:paraId="10A7F52C" w14:textId="77777777" w:rsidTr="00250C9C">
        <w:trPr>
          <w:tblCellSpacing w:w="15" w:type="dxa"/>
        </w:trPr>
        <w:tc>
          <w:tcPr>
            <w:tcW w:w="0" w:type="auto"/>
            <w:vAlign w:val="center"/>
            <w:hideMark/>
          </w:tcPr>
          <w:p w14:paraId="2562371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R </w:t>
            </w:r>
          </w:p>
        </w:tc>
        <w:tc>
          <w:tcPr>
            <w:tcW w:w="0" w:type="auto"/>
            <w:vAlign w:val="center"/>
            <w:hideMark/>
          </w:tcPr>
          <w:p w14:paraId="43E75E2B"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18 </w:t>
            </w:r>
          </w:p>
        </w:tc>
        <w:tc>
          <w:tcPr>
            <w:tcW w:w="0" w:type="auto"/>
            <w:vAlign w:val="center"/>
            <w:hideMark/>
          </w:tcPr>
          <w:p w14:paraId="1E146D0B"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20 </w:t>
            </w:r>
          </w:p>
        </w:tc>
      </w:tr>
    </w:tbl>
    <w:p w14:paraId="167558FA"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In rank order by total years, then:</w:t>
      </w:r>
    </w:p>
    <w:p w14:paraId="2EE326F1" w14:textId="77777777" w:rsidR="00250C9C" w:rsidRPr="00250C9C" w:rsidRDefault="00250C9C" w:rsidP="00250C9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[Dem Gov/Dem Pres (39)] &gt; [Dem Gov/Rep Pres (31)] &gt; [Rep Gov/Rep Pres (20)] &gt; [Rep Gov/Dem Pres (18)]</w:t>
      </w:r>
    </w:p>
    <w:p w14:paraId="5B59C74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plot below illustrates the political affiliation of New Mexico governors and US presidents since statehood in 1912. Lots of back and forth for sure. It would seem that New Mexicans hedge their bets when it comes to gubernatorial elections, tempering federal leadership with state leadership from the opposing party. With the exception of the ~FDR years.</w:t>
      </w:r>
    </w:p>
    <w:p w14:paraId="1E3E3BC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tab1 %&gt;%</w:t>
      </w:r>
    </w:p>
    <w:p w14:paraId="5487B3A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mutate(gov_val = ifelse(gov_party == 'D', .75, -.75),</w:t>
      </w:r>
    </w:p>
    <w:p w14:paraId="75040B9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pres_val = ifelse(pres_party == 'D', 1, -1)) %&gt;%</w:t>
      </w:r>
    </w:p>
    <w:p w14:paraId="373EB99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1AB3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ggplot() +</w:t>
      </w:r>
    </w:p>
    <w:p w14:paraId="49F352D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geom_line(aes(x = year, y = gov_val), size = 1.25, color = '#b0bcc1') +</w:t>
      </w:r>
    </w:p>
    <w:p w14:paraId="16BF1DD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geom_line(aes(x = year, y = pres_val), size = 1.25, color = '#55752f') +</w:t>
      </w:r>
    </w:p>
    <w:p w14:paraId="3CE8790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ylim(-1.25, 1.25) +</w:t>
      </w:r>
    </w:p>
    <w:p w14:paraId="3D76E22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w:t>
      </w:r>
    </w:p>
    <w:p w14:paraId="14CF7E6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annotate("text", x = 1920, y = 1.25, label = "DEMOCRAT") +</w:t>
      </w:r>
    </w:p>
    <w:p w14:paraId="7731667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annotate("text", x = 1920, y = -1.25, label = "REPUBLICAN") +</w:t>
      </w:r>
    </w:p>
    <w:p w14:paraId="3D35121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annotate("text", x = 1914, y = 1.05, label = "President") +</w:t>
      </w:r>
    </w:p>
    <w:p w14:paraId="3804BA9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annotate("text", x = 1914, y = .8, label = "Governor") +</w:t>
      </w:r>
    </w:p>
    <w:p w14:paraId="287683A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theme(legend.position = 'none', </w:t>
      </w:r>
    </w:p>
    <w:p w14:paraId="65A566D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axis.title.y=element_blank(),</w:t>
      </w:r>
    </w:p>
    <w:p w14:paraId="156864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axis.text.y=element_blank(),</w:t>
      </w:r>
    </w:p>
    <w:p w14:paraId="60E8883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axis.text.x = element_text(angle = 90, hjust = 1)) +</w:t>
      </w:r>
    </w:p>
    <w:p w14:paraId="53BE942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scale_x_continuous(breaks=seq(1912,2018,4)) +</w:t>
      </w:r>
    </w:p>
    <w:p w14:paraId="514569E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labs(title="Presidential &amp; Gubernatorial Party Affiliation by Year") </w:t>
      </w:r>
    </w:p>
    <w:p w14:paraId="6EFD0B20"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7CA0B1A6"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State legislature composition historically</w:t>
      </w:r>
    </w:p>
    <w:p w14:paraId="3BCC243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LASTLY, we investigate the party-based composition of the New Mexico state houses historically. Again, we access this data via a PDF made available at the New Mexico State Legislature </w:t>
      </w:r>
      <w:hyperlink r:id="rId24" w:tgtFrame="_blank" w:history="1">
        <w:r w:rsidRPr="00250C9C">
          <w:rPr>
            <w:rFonts w:ascii="Times New Roman" w:eastAsia="Times New Roman" w:hAnsi="Times New Roman" w:cs="Times New Roman"/>
            <w:color w:val="0000FF"/>
            <w:sz w:val="20"/>
            <w:szCs w:val="20"/>
            <w:u w:val="single"/>
            <w:lang w:eastAsia="en-IN"/>
          </w:rPr>
          <w:t>website</w:t>
        </w:r>
      </w:hyperlink>
      <w:r w:rsidRPr="00250C9C">
        <w:rPr>
          <w:rFonts w:ascii="Times New Roman" w:eastAsia="Times New Roman" w:hAnsi="Times New Roman" w:cs="Times New Roman"/>
          <w:sz w:val="20"/>
          <w:szCs w:val="20"/>
          <w:lang w:eastAsia="en-IN"/>
        </w:rPr>
        <w:t>.</w:t>
      </w:r>
    </w:p>
    <w:p w14:paraId="2196360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url_state &lt;- '</w:t>
      </w:r>
      <w:hyperlink r:id="rId25" w:tgtFrame="_blank" w:history="1">
        <w:r w:rsidRPr="00250C9C">
          <w:rPr>
            <w:rFonts w:ascii="Courier New" w:eastAsia="Times New Roman" w:hAnsi="Courier New" w:cs="Courier New"/>
            <w:color w:val="0000FF"/>
            <w:sz w:val="20"/>
            <w:szCs w:val="20"/>
            <w:u w:val="single"/>
            <w:lang w:eastAsia="en-IN"/>
          </w:rPr>
          <w:t>https://www.nmlegis.gov/Publications/Handbook/political_control_17.pdf</w:t>
        </w:r>
      </w:hyperlink>
      <w:r w:rsidRPr="00250C9C">
        <w:rPr>
          <w:rFonts w:ascii="Courier New" w:eastAsia="Times New Roman" w:hAnsi="Courier New" w:cs="Courier New"/>
          <w:sz w:val="20"/>
          <w:szCs w:val="20"/>
          <w:lang w:eastAsia="en-IN"/>
        </w:rPr>
        <w:t>'</w:t>
      </w:r>
    </w:p>
    <w:p w14:paraId="1AA2D76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tmp &lt;- tempfile()</w:t>
      </w:r>
    </w:p>
    <w:p w14:paraId="742D3FE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curl::curl_download(url_state, tmp)</w:t>
      </w:r>
    </w:p>
    <w:p w14:paraId="06F8C24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 &lt;- tabulizer::extract_tables(tmp, </w:t>
      </w:r>
    </w:p>
    <w:p w14:paraId="1041FD5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output = "data.frame", </w:t>
      </w:r>
    </w:p>
    <w:p w14:paraId="4EA049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encoding = 'UTF-8')</w:t>
      </w:r>
    </w:p>
    <w:p w14:paraId="763804C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B712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current &lt;- data.frame(year = c(2019, 2019),</w:t>
      </w:r>
    </w:p>
    <w:p w14:paraId="5DD197F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count = c(26,16, 46, 24),</w:t>
      </w:r>
    </w:p>
    <w:p w14:paraId="4CC10AD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house = c('senate', 'senate', 'house', 'house'),</w:t>
      </w:r>
    </w:p>
    <w:p w14:paraId="24CAE2C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 = c('dem', 'rep', 'dem', 'rep'))</w:t>
      </w:r>
    </w:p>
    <w:p w14:paraId="166BD1D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E69F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xx &lt;- c('year', 'house', 'house_dem', 'house_rep', 'house_other', </w:t>
      </w:r>
    </w:p>
    <w:p w14:paraId="5E1322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'senate_dem', 'senate_rep', 'senate_other')</w:t>
      </w:r>
    </w:p>
    <w:p w14:paraId="1F2F0E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5A7E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tab2 &lt;- lapply(tab, function(x) {</w:t>
      </w:r>
    </w:p>
    <w:p w14:paraId="50162B3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 &lt;- x[, c(1:4,6, 8:9, 11)]</w:t>
      </w:r>
    </w:p>
    <w:p w14:paraId="7D83E98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colnames(x) &lt;- xx</w:t>
      </w:r>
    </w:p>
    <w:p w14:paraId="48A24A5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x$house_other &lt;- as.numeric(x$house_other)</w:t>
      </w:r>
    </w:p>
    <w:p w14:paraId="1509C57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x$senate_other &lt;- as.numeric(x$senate_other)</w:t>
      </w:r>
    </w:p>
    <w:p w14:paraId="32EA31D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return(x) }) %&gt;%</w:t>
      </w:r>
    </w:p>
    <w:p w14:paraId="5D87C2E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bind_rows() %&gt;%</w:t>
      </w:r>
    </w:p>
    <w:p w14:paraId="3C4BF22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filter(year %% 2 == 1 | house == '31st,2nd') %&gt;%</w:t>
      </w:r>
    </w:p>
    <w:p w14:paraId="48968A4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filter(!grepl('SS', house)) %&gt;%</w:t>
      </w:r>
    </w:p>
    <w:p w14:paraId="5243AF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mutate(house = gsub(',.*$', '', house)) %&gt;%</w:t>
      </w:r>
    </w:p>
    <w:p w14:paraId="09A2E0C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gather(key = 'type', value = 'count', -year, -house) %&gt;%</w:t>
      </w:r>
    </w:p>
    <w:p w14:paraId="48951C7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separate(type, into = c('house', 'party'), sep = '_') %&gt;%</w:t>
      </w:r>
    </w:p>
    <w:p w14:paraId="1B70C3B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mutate(count = ifelse(</w:t>
      </w:r>
      <w:hyperlink r:id="rId26" w:tgtFrame="_blank" w:history="1">
        <w:r w:rsidRPr="00250C9C">
          <w:rPr>
            <w:rFonts w:ascii="Courier New" w:eastAsia="Times New Roman" w:hAnsi="Courier New" w:cs="Courier New"/>
            <w:color w:val="0000FF"/>
            <w:sz w:val="20"/>
            <w:szCs w:val="20"/>
            <w:u w:val="single"/>
            <w:lang w:eastAsia="en-IN"/>
          </w:rPr>
          <w:t>is.na</w:t>
        </w:r>
      </w:hyperlink>
      <w:r w:rsidRPr="00250C9C">
        <w:rPr>
          <w:rFonts w:ascii="Courier New" w:eastAsia="Times New Roman" w:hAnsi="Courier New" w:cs="Courier New"/>
          <w:sz w:val="20"/>
          <w:szCs w:val="20"/>
          <w:lang w:eastAsia="en-IN"/>
        </w:rPr>
        <w:t>(count), 0, count)) %&gt;%</w:t>
      </w:r>
    </w:p>
    <w:p w14:paraId="5011F55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bind_rows(current) %&gt;%</w:t>
      </w:r>
    </w:p>
    <w:p w14:paraId="5BFDCF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group_by(year, house) %&gt;%</w:t>
      </w:r>
    </w:p>
    <w:p w14:paraId="33129F0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mutate(per = round(count/sum(count),2)) %&gt;%</w:t>
      </w:r>
    </w:p>
    <w:p w14:paraId="6C6C16C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ungroup()</w:t>
      </w:r>
    </w:p>
    <w:p w14:paraId="09B2A97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BCD5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tab2$party &lt;- factor(tab2$party, levels = c('other', 'dem', 'rep')) </w:t>
      </w:r>
    </w:p>
    <w:p w14:paraId="13A1424C"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Per plot below, then, a post-Depression era stronghold for Democrats, with a couple of exceptions – most recently in the 52nd House (which took office in 2015). A bit of a different story relative to the state’s swingy-er tendancies in other offices considered here.</w:t>
      </w:r>
    </w:p>
    <w:p w14:paraId="2C79203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flip_dets &lt;- c('other', 'dem', 'rep')</w:t>
      </w:r>
    </w:p>
    <w:p w14:paraId="3DD5F08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flip_pal &lt;- c('#b0bcc1', '#395f81', '#9e5055')</w:t>
      </w:r>
    </w:p>
    <w:p w14:paraId="5379C30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names(flip_pal) &lt;- flip_dets</w:t>
      </w:r>
    </w:p>
    <w:p w14:paraId="013D09F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50C3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tab2 %&gt;%</w:t>
      </w:r>
    </w:p>
    <w:p w14:paraId="45A1B97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ggplot(aes(x=year, y=per, fill = party))+</w:t>
      </w:r>
    </w:p>
    <w:p w14:paraId="68553E1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geom_area(alpha = 0.85, color = 'white', stat = 'identity') +</w:t>
      </w:r>
    </w:p>
    <w:p w14:paraId="293C0CD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geom_hline(yintercept = .50, color = 'white', linetype = 2) +</w:t>
      </w:r>
    </w:p>
    <w:p w14:paraId="7FC6549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theme_minimal() +</w:t>
      </w:r>
    </w:p>
    <w:p w14:paraId="76A7608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theme(axis.text.x = element_text(angle = 90, hjust = 1))+</w:t>
      </w:r>
    </w:p>
    <w:p w14:paraId="0E2EB55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theme(legend.position = "none")+</w:t>
      </w:r>
    </w:p>
    <w:p w14:paraId="30EFC18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scale_fill_manual(values = flip_pal) +</w:t>
      </w:r>
    </w:p>
    <w:p w14:paraId="78DFC8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scale_x_continuous(breaks=seq(1913, 2019, 8)) + xlab('') +</w:t>
      </w:r>
    </w:p>
    <w:p w14:paraId="3C2B51F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ggtitle('Composition of New Mexico state houses since statehood') +</w:t>
      </w:r>
    </w:p>
    <w:p w14:paraId="64F4109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facet_wrap(~house)</w:t>
      </w:r>
    </w:p>
    <w:p w14:paraId="022CB8D0"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08BABC23"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Summary</w:t>
      </w:r>
    </w:p>
    <w:p w14:paraId="7ED04382"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At present, then, New Mexico is a blue state. While Trump rallied in Rio Rancho in September in hopes of capturing the state in 2020, New Mexico has (seemed to have) lost some of the SWING that has defined the state through much of its history. And made it an excellent bellwether for presidential election winners.</w:t>
      </w:r>
    </w:p>
    <w:p w14:paraId="16BADD49"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state supported Clinton in 2016, sends two Democrats to the Senate, 3/3 Democrats to the House, and has a Democratic state government trifecta. These things are fluid for sure, but the state’s demographics continue to move the state’s political ideology leftwards. So, we’ll see. Open data. Open government.</w:t>
      </w:r>
    </w:p>
    <w:p w14:paraId="4AC69A68"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3170C"/>
    <w:multiLevelType w:val="multilevel"/>
    <w:tmpl w:val="BE2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0742F"/>
    <w:multiLevelType w:val="multilevel"/>
    <w:tmpl w:val="0A7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280539">
    <w:abstractNumId w:val="1"/>
  </w:num>
  <w:num w:numId="2" w16cid:durableId="5277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9C"/>
    <w:rsid w:val="0002366A"/>
    <w:rsid w:val="00250C9C"/>
    <w:rsid w:val="00436044"/>
    <w:rsid w:val="00485E5E"/>
    <w:rsid w:val="00B31178"/>
    <w:rsid w:val="00D26999"/>
    <w:rsid w:val="00D60D72"/>
    <w:rsid w:val="00DE68C4"/>
    <w:rsid w:val="00E7475A"/>
    <w:rsid w:val="00EC4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B4DA"/>
  <w15:chartTrackingRefBased/>
  <w15:docId w15:val="{4060DA4A-9C5A-454B-A86C-F58201CD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0C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0C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C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0C9C"/>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250C9C"/>
  </w:style>
  <w:style w:type="paragraph" w:styleId="NormalWeb">
    <w:name w:val="Normal (Web)"/>
    <w:basedOn w:val="Normal"/>
    <w:uiPriority w:val="99"/>
    <w:semiHidden/>
    <w:unhideWhenUsed/>
    <w:rsid w:val="00250C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0C9C"/>
    <w:rPr>
      <w:color w:val="0000FF"/>
      <w:u w:val="single"/>
    </w:rPr>
  </w:style>
  <w:style w:type="character" w:styleId="HTMLCode">
    <w:name w:val="HTML Code"/>
    <w:basedOn w:val="DefaultParagraphFont"/>
    <w:uiPriority w:val="99"/>
    <w:semiHidden/>
    <w:unhideWhenUsed/>
    <w:rsid w:val="00250C9C"/>
    <w:rPr>
      <w:rFonts w:ascii="Courier New" w:eastAsia="Times New Roman" w:hAnsi="Courier New" w:cs="Courier New"/>
      <w:sz w:val="20"/>
      <w:szCs w:val="20"/>
    </w:rPr>
  </w:style>
  <w:style w:type="character" w:styleId="Strong">
    <w:name w:val="Strong"/>
    <w:basedOn w:val="DefaultParagraphFont"/>
    <w:uiPriority w:val="22"/>
    <w:qFormat/>
    <w:rsid w:val="00250C9C"/>
    <w:rPr>
      <w:b/>
      <w:bCs/>
    </w:rPr>
  </w:style>
  <w:style w:type="paragraph" w:styleId="HTMLPreformatted">
    <w:name w:val="HTML Preformatted"/>
    <w:basedOn w:val="Normal"/>
    <w:link w:val="HTMLPreformattedChar"/>
    <w:uiPriority w:val="99"/>
    <w:semiHidden/>
    <w:unhideWhenUsed/>
    <w:rsid w:val="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0C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9930">
      <w:bodyDiv w:val="1"/>
      <w:marLeft w:val="0"/>
      <w:marRight w:val="0"/>
      <w:marTop w:val="0"/>
      <w:marBottom w:val="0"/>
      <w:divBdr>
        <w:top w:val="none" w:sz="0" w:space="0" w:color="auto"/>
        <w:left w:val="none" w:sz="0" w:space="0" w:color="auto"/>
        <w:bottom w:val="none" w:sz="0" w:space="0" w:color="auto"/>
        <w:right w:val="none" w:sz="0" w:space="0" w:color="auto"/>
      </w:divBdr>
      <w:divsChild>
        <w:div w:id="317417651">
          <w:marLeft w:val="0"/>
          <w:marRight w:val="0"/>
          <w:marTop w:val="0"/>
          <w:marBottom w:val="0"/>
          <w:divBdr>
            <w:top w:val="none" w:sz="0" w:space="0" w:color="auto"/>
            <w:left w:val="none" w:sz="0" w:space="0" w:color="auto"/>
            <w:bottom w:val="none" w:sz="0" w:space="0" w:color="auto"/>
            <w:right w:val="none" w:sz="0" w:space="0" w:color="auto"/>
          </w:divBdr>
        </w:div>
        <w:div w:id="970096052">
          <w:marLeft w:val="0"/>
          <w:marRight w:val="0"/>
          <w:marTop w:val="0"/>
          <w:marBottom w:val="0"/>
          <w:divBdr>
            <w:top w:val="none" w:sz="0" w:space="0" w:color="auto"/>
            <w:left w:val="none" w:sz="0" w:space="0" w:color="auto"/>
            <w:bottom w:val="none" w:sz="0" w:space="0" w:color="auto"/>
            <w:right w:val="none" w:sz="0" w:space="0" w:color="auto"/>
          </w:divBdr>
        </w:div>
        <w:div w:id="10836639">
          <w:marLeft w:val="0"/>
          <w:marRight w:val="0"/>
          <w:marTop w:val="0"/>
          <w:marBottom w:val="0"/>
          <w:divBdr>
            <w:top w:val="none" w:sz="0" w:space="0" w:color="auto"/>
            <w:left w:val="none" w:sz="0" w:space="0" w:color="auto"/>
            <w:bottom w:val="none" w:sz="0" w:space="0" w:color="auto"/>
            <w:right w:val="none" w:sz="0" w:space="0" w:color="auto"/>
          </w:divBdr>
        </w:div>
        <w:div w:id="324624029">
          <w:marLeft w:val="0"/>
          <w:marRight w:val="0"/>
          <w:marTop w:val="0"/>
          <w:marBottom w:val="0"/>
          <w:divBdr>
            <w:top w:val="none" w:sz="0" w:space="0" w:color="auto"/>
            <w:left w:val="none" w:sz="0" w:space="0" w:color="auto"/>
            <w:bottom w:val="none" w:sz="0" w:space="0" w:color="auto"/>
            <w:right w:val="none" w:sz="0" w:space="0" w:color="auto"/>
          </w:divBdr>
          <w:divsChild>
            <w:div w:id="659238879">
              <w:marLeft w:val="0"/>
              <w:marRight w:val="0"/>
              <w:marTop w:val="0"/>
              <w:marBottom w:val="0"/>
              <w:divBdr>
                <w:top w:val="none" w:sz="0" w:space="0" w:color="auto"/>
                <w:left w:val="none" w:sz="0" w:space="0" w:color="auto"/>
                <w:bottom w:val="none" w:sz="0" w:space="0" w:color="auto"/>
                <w:right w:val="none" w:sz="0" w:space="0" w:color="auto"/>
              </w:divBdr>
            </w:div>
          </w:divsChild>
        </w:div>
        <w:div w:id="1413428352">
          <w:marLeft w:val="0"/>
          <w:marRight w:val="0"/>
          <w:marTop w:val="0"/>
          <w:marBottom w:val="0"/>
          <w:divBdr>
            <w:top w:val="none" w:sz="0" w:space="0" w:color="auto"/>
            <w:left w:val="none" w:sz="0" w:space="0" w:color="auto"/>
            <w:bottom w:val="none" w:sz="0" w:space="0" w:color="auto"/>
            <w:right w:val="none" w:sz="0" w:space="0" w:color="auto"/>
          </w:divBdr>
          <w:divsChild>
            <w:div w:id="673071391">
              <w:marLeft w:val="0"/>
              <w:marRight w:val="0"/>
              <w:marTop w:val="0"/>
              <w:marBottom w:val="0"/>
              <w:divBdr>
                <w:top w:val="none" w:sz="0" w:space="0" w:color="auto"/>
                <w:left w:val="none" w:sz="0" w:space="0" w:color="auto"/>
                <w:bottom w:val="none" w:sz="0" w:space="0" w:color="auto"/>
                <w:right w:val="none" w:sz="0" w:space="0" w:color="auto"/>
              </w:divBdr>
            </w:div>
          </w:divsChild>
        </w:div>
        <w:div w:id="1726106262">
          <w:marLeft w:val="0"/>
          <w:marRight w:val="0"/>
          <w:marTop w:val="0"/>
          <w:marBottom w:val="0"/>
          <w:divBdr>
            <w:top w:val="none" w:sz="0" w:space="0" w:color="auto"/>
            <w:left w:val="none" w:sz="0" w:space="0" w:color="auto"/>
            <w:bottom w:val="none" w:sz="0" w:space="0" w:color="auto"/>
            <w:right w:val="none" w:sz="0" w:space="0" w:color="auto"/>
          </w:divBdr>
          <w:divsChild>
            <w:div w:id="444420909">
              <w:marLeft w:val="0"/>
              <w:marRight w:val="0"/>
              <w:marTop w:val="0"/>
              <w:marBottom w:val="0"/>
              <w:divBdr>
                <w:top w:val="none" w:sz="0" w:space="0" w:color="auto"/>
                <w:left w:val="none" w:sz="0" w:space="0" w:color="auto"/>
                <w:bottom w:val="none" w:sz="0" w:space="0" w:color="auto"/>
                <w:right w:val="none" w:sz="0" w:space="0" w:color="auto"/>
              </w:divBdr>
            </w:div>
            <w:div w:id="159780484">
              <w:marLeft w:val="0"/>
              <w:marRight w:val="0"/>
              <w:marTop w:val="0"/>
              <w:marBottom w:val="0"/>
              <w:divBdr>
                <w:top w:val="none" w:sz="0" w:space="0" w:color="auto"/>
                <w:left w:val="none" w:sz="0" w:space="0" w:color="auto"/>
                <w:bottom w:val="none" w:sz="0" w:space="0" w:color="auto"/>
                <w:right w:val="none" w:sz="0" w:space="0" w:color="auto"/>
              </w:divBdr>
            </w:div>
          </w:divsChild>
        </w:div>
        <w:div w:id="1500538074">
          <w:marLeft w:val="0"/>
          <w:marRight w:val="0"/>
          <w:marTop w:val="0"/>
          <w:marBottom w:val="0"/>
          <w:divBdr>
            <w:top w:val="none" w:sz="0" w:space="0" w:color="auto"/>
            <w:left w:val="none" w:sz="0" w:space="0" w:color="auto"/>
            <w:bottom w:val="none" w:sz="0" w:space="0" w:color="auto"/>
            <w:right w:val="none" w:sz="0" w:space="0" w:color="auto"/>
          </w:divBdr>
          <w:divsChild>
            <w:div w:id="782581397">
              <w:marLeft w:val="0"/>
              <w:marRight w:val="0"/>
              <w:marTop w:val="0"/>
              <w:marBottom w:val="0"/>
              <w:divBdr>
                <w:top w:val="none" w:sz="0" w:space="0" w:color="auto"/>
                <w:left w:val="none" w:sz="0" w:space="0" w:color="auto"/>
                <w:bottom w:val="none" w:sz="0" w:space="0" w:color="auto"/>
                <w:right w:val="none" w:sz="0" w:space="0" w:color="auto"/>
              </w:divBdr>
            </w:div>
            <w:div w:id="332412595">
              <w:marLeft w:val="0"/>
              <w:marRight w:val="0"/>
              <w:marTop w:val="0"/>
              <w:marBottom w:val="0"/>
              <w:divBdr>
                <w:top w:val="none" w:sz="0" w:space="0" w:color="auto"/>
                <w:left w:val="none" w:sz="0" w:space="0" w:color="auto"/>
                <w:bottom w:val="none" w:sz="0" w:space="0" w:color="auto"/>
                <w:right w:val="none" w:sz="0" w:space="0" w:color="auto"/>
              </w:divBdr>
              <w:divsChild>
                <w:div w:id="459227769">
                  <w:marLeft w:val="0"/>
                  <w:marRight w:val="0"/>
                  <w:marTop w:val="0"/>
                  <w:marBottom w:val="0"/>
                  <w:divBdr>
                    <w:top w:val="none" w:sz="0" w:space="0" w:color="auto"/>
                    <w:left w:val="none" w:sz="0" w:space="0" w:color="auto"/>
                    <w:bottom w:val="single" w:sz="6" w:space="4" w:color="DDDDDD"/>
                    <w:right w:val="none" w:sz="0" w:space="0" w:color="auto"/>
                  </w:divBdr>
                </w:div>
              </w:divsChild>
            </w:div>
            <w:div w:id="216625519">
              <w:marLeft w:val="0"/>
              <w:marRight w:val="0"/>
              <w:marTop w:val="0"/>
              <w:marBottom w:val="0"/>
              <w:divBdr>
                <w:top w:val="none" w:sz="0" w:space="0" w:color="auto"/>
                <w:left w:val="none" w:sz="0" w:space="0" w:color="auto"/>
                <w:bottom w:val="none" w:sz="0" w:space="0" w:color="auto"/>
                <w:right w:val="none" w:sz="0" w:space="0" w:color="auto"/>
              </w:divBdr>
            </w:div>
          </w:divsChild>
        </w:div>
        <w:div w:id="48228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United_States_presidential_elections_in_" TargetMode="External"/><Relationship Id="rId18" Type="http://schemas.openxmlformats.org/officeDocument/2006/relationships/hyperlink" Target="http://is.na" TargetMode="External"/><Relationship Id="rId26" Type="http://schemas.openxmlformats.org/officeDocument/2006/relationships/hyperlink" Target="http://is.na" TargetMode="External"/><Relationship Id="rId3" Type="http://schemas.openxmlformats.org/officeDocument/2006/relationships/settings" Target="settings.xml"/><Relationship Id="rId21" Type="http://schemas.openxmlformats.org/officeDocument/2006/relationships/hyperlink" Target="https://www.nmlegis.gov/"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voteview.com/static/data/out/members/HSall_members.csv" TargetMode="External"/><Relationship Id="rId25" Type="http://schemas.openxmlformats.org/officeDocument/2006/relationships/hyperlink" Target="https://www.nmlegis.gov/Publications/Handbook/political_control_17.pdf" TargetMode="External"/><Relationship Id="rId2" Type="http://schemas.openxmlformats.org/officeDocument/2006/relationships/styles" Target="styles.xml"/><Relationship Id="rId16" Type="http://schemas.openxmlformats.org/officeDocument/2006/relationships/hyperlink" Target="https://www.jtimm.net/2018/10/10/nominate-multi-dimensional-scaling-new-mexico-s-53rd-congress/" TargetMode="External"/><Relationship Id="rId20" Type="http://schemas.openxmlformats.org/officeDocument/2006/relationships/hyperlink" Target="http://www.ncsl.org/Portals/1/Documents/Elections/Legis_Control_2019_August%2026th.pdf" TargetMode="External"/><Relationship Id="rId1" Type="http://schemas.openxmlformats.org/officeDocument/2006/relationships/numbering" Target="numbering.xml"/><Relationship Id="rId6" Type="http://schemas.openxmlformats.org/officeDocument/2006/relationships/hyperlink" Target="https://www.nmlegis.gov/" TargetMode="External"/><Relationship Id="rId11" Type="http://schemas.openxmlformats.org/officeDocument/2006/relationships/image" Target="media/image4.png"/><Relationship Id="rId24" Type="http://schemas.openxmlformats.org/officeDocument/2006/relationships/hyperlink" Target="https://www.nmlegis.gov/" TargetMode="External"/><Relationship Id="rId5" Type="http://schemas.openxmlformats.org/officeDocument/2006/relationships/image" Target="media/image1.png"/><Relationship Id="rId15" Type="http://schemas.openxmlformats.org/officeDocument/2006/relationships/hyperlink" Target="https://voteview.com/" TargetMode="External"/><Relationship Id="rId23" Type="http://schemas.openxmlformats.org/officeDocument/2006/relationships/hyperlink" Target="http://is.na" TargetMode="External"/><Relationship Id="rId28" Type="http://schemas.openxmlformats.org/officeDocument/2006/relationships/theme" Target="theme/theme1.xml"/><Relationship Id="rId10" Type="http://schemas.openxmlformats.org/officeDocument/2006/relationships/hyperlink" Target="https://en.wikipedia.org/wiki/United_States_presidential_elections_in_New_Mexico" TargetMode="External"/><Relationship Id="rId19" Type="http://schemas.openxmlformats.org/officeDocument/2006/relationships/hyperlink" Target="http://www.ncsl.org/" TargetMode="External"/><Relationship Id="rId4" Type="http://schemas.openxmlformats.org/officeDocument/2006/relationships/webSettings" Target="webSettings.xml"/><Relationship Id="rId9" Type="http://schemas.openxmlformats.org/officeDocument/2006/relationships/hyperlink" Target="https://gist.githubusercontent.com/namuol/2657233/raw/74135b2637e624848c163759be9cd14ae33f5153/presidents.csv" TargetMode="External"/><Relationship Id="rId14" Type="http://schemas.openxmlformats.org/officeDocument/2006/relationships/hyperlink" Target="http://is.na" TargetMode="External"/><Relationship Id="rId22" Type="http://schemas.openxmlformats.org/officeDocument/2006/relationships/hyperlink" Target="https://www.nmlegis.gov/Publications/Handbook/leadership_since_statehood_17.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4639</Words>
  <Characters>26448</Characters>
  <Application>Microsoft Office Word</Application>
  <DocSecurity>0</DocSecurity>
  <Lines>220</Lines>
  <Paragraphs>62</Paragraphs>
  <ScaleCrop>false</ScaleCrop>
  <Company/>
  <LinksUpToDate>false</LinksUpToDate>
  <CharactersWithSpaces>31025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2021-10-30T05:03:00Z</dcterms:created>
  <dcterms:modified xsi:type="dcterms:W3CDTF">2022-06-05T07:38:00Z</dcterms:modified>
</cp:coreProperties>
</file>