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27DC"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A COVID19 lexicon</w:t>
      </w:r>
    </w:p>
    <w:p w14:paraId="67FB216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library(tidyverse)</w:t>
      </w:r>
    </w:p>
    <w:p w14:paraId="283D374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tweets_dir &lt;- '/home/jtimm/jt_work/GitHub/git_projects/us_lawmaker_tweets_2020/'</w:t>
      </w:r>
    </w:p>
    <w:p w14:paraId="4F7E3D8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covid_dir &lt;- '/home/jtimm/jt_work/GitHub/git_projects/A-covid19-lexicon/'</w:t>
      </w:r>
    </w:p>
    <w:p w14:paraId="390AB69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setwd(covid_dir)</w:t>
      </w:r>
    </w:p>
    <w:p w14:paraId="6B0A825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dictionary &lt;-  readxl::read_xlsx ('covid_glossary_w_variants.xlsx') %&gt;%</w:t>
      </w:r>
    </w:p>
    <w:p w14:paraId="0D36F6C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filter(category != 'race-ethnicity') %&gt;%</w:t>
      </w:r>
    </w:p>
    <w:p w14:paraId="10A632E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ungroup()</w:t>
      </w:r>
    </w:p>
    <w:p w14:paraId="52FB45AB" w14:textId="6C0FAF2F"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I have collated some COVID19-related terms from a few resources, most notably, each term has been categorized as one of the following:</w:t>
      </w:r>
    </w:p>
    <w:p w14:paraId="0CACA0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unique(dictionary$category)</w:t>
      </w:r>
    </w:p>
    <w:p w14:paraId="55866C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 "cv"                "interventions"     "medical_response" </w:t>
      </w:r>
    </w:p>
    <w:p w14:paraId="20FFEB3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[4] "prevention"        "socio-political"   "spread_of_disease"</w:t>
      </w:r>
    </w:p>
    <w:p w14:paraId="14EE7B9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[7] "transmission"</w:t>
      </w:r>
    </w:p>
    <w:p w14:paraId="1C07F998" w14:textId="57804F04"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As I have added terms, I have tried to fit them within this classification framework. I have also added a </w:t>
      </w:r>
      <w:r w:rsidRPr="00471504">
        <w:rPr>
          <w:rFonts w:ascii="Courier New" w:eastAsia="Times New Roman" w:hAnsi="Courier New" w:cs="Courier New"/>
          <w:sz w:val="20"/>
          <w:szCs w:val="20"/>
          <w:lang w:eastAsia="en-IN"/>
        </w:rPr>
        <w:t>socio-political</w:t>
      </w:r>
      <w:r w:rsidRPr="00471504">
        <w:rPr>
          <w:rFonts w:ascii="Times New Roman" w:eastAsia="Times New Roman" w:hAnsi="Times New Roman" w:cs="Times New Roman"/>
          <w:sz w:val="20"/>
          <w:szCs w:val="20"/>
          <w:lang w:eastAsia="en-IN"/>
        </w:rPr>
        <w:t xml:space="preserve"> category to capture some of the civil-liberties-based rhetoric/protesting happening in the US in response to stay-at-home orders, as well as stimulus legislation, etc. A good start, but could certainly be developed.</w:t>
      </w:r>
    </w:p>
    <w:p w14:paraId="78FEF65C"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table below illustrates the structure of the vocabulary for two COVID19-related concepts: </w:t>
      </w:r>
      <w:r w:rsidRPr="00471504">
        <w:rPr>
          <w:rFonts w:ascii="Courier New" w:eastAsia="Times New Roman" w:hAnsi="Courier New" w:cs="Courier New"/>
          <w:sz w:val="20"/>
          <w:szCs w:val="20"/>
          <w:lang w:eastAsia="en-IN"/>
        </w:rPr>
        <w:t>ANTIVIRAL</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HAND-HYGIENE</w:t>
      </w:r>
      <w:r w:rsidRPr="00471504">
        <w:rPr>
          <w:rFonts w:ascii="Times New Roman" w:eastAsia="Times New Roman" w:hAnsi="Times New Roman" w:cs="Times New Roman"/>
          <w:sz w:val="20"/>
          <w:szCs w:val="20"/>
          <w:lang w:eastAsia="en-IN"/>
        </w:rPr>
        <w:t xml:space="preserve">. So, the </w:t>
      </w:r>
      <w:r w:rsidRPr="00471504">
        <w:rPr>
          <w:rFonts w:ascii="Courier New" w:eastAsia="Times New Roman" w:hAnsi="Courier New" w:cs="Courier New"/>
          <w:sz w:val="20"/>
          <w:szCs w:val="20"/>
          <w:lang w:eastAsia="en-IN"/>
        </w:rPr>
        <w:t>descriptor_name</w:t>
      </w:r>
      <w:r w:rsidRPr="00471504">
        <w:rPr>
          <w:rFonts w:ascii="Times New Roman" w:eastAsia="Times New Roman" w:hAnsi="Times New Roman" w:cs="Times New Roman"/>
          <w:sz w:val="20"/>
          <w:szCs w:val="20"/>
          <w:lang w:eastAsia="en-IN"/>
        </w:rPr>
        <w:t xml:space="preserve"> column represents the higher-level concept; </w:t>
      </w:r>
      <w:r w:rsidRPr="00471504">
        <w:rPr>
          <w:rFonts w:ascii="Courier New" w:eastAsia="Times New Roman" w:hAnsi="Courier New" w:cs="Courier New"/>
          <w:sz w:val="20"/>
          <w:szCs w:val="20"/>
          <w:lang w:eastAsia="en-IN"/>
        </w:rPr>
        <w:t>term_name</w:t>
      </w:r>
      <w:r w:rsidRPr="00471504">
        <w:rPr>
          <w:rFonts w:ascii="Times New Roman" w:eastAsia="Times New Roman" w:hAnsi="Times New Roman" w:cs="Times New Roman"/>
          <w:sz w:val="20"/>
          <w:szCs w:val="20"/>
          <w:lang w:eastAsia="en-IN"/>
        </w:rPr>
        <w:t xml:space="preserve"> column reflects the different (inflectional or orthographical) ways the concept can manifest in text. The actual form of the descriptor/concept is arbitrary.</w:t>
      </w:r>
    </w:p>
    <w:p w14:paraId="683E25D3"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So, as we move towards identifying/extracting COIV19-related terms from Twitter text, this vocabulary gives us the option to aggregate over terms to the higher-level concept (or descriptor). Some academic fields refer to this as the process of normalization.</w:t>
      </w:r>
    </w:p>
    <w:p w14:paraId="333DF9F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dictionary %&gt;% </w:t>
      </w:r>
    </w:p>
    <w:p w14:paraId="6BABBBF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filter(descriptor_name %in% c('antiviral', 'hand-hygiene')) %&gt;%</w:t>
      </w:r>
    </w:p>
    <w:p w14:paraId="3657E6C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group_by(category, descriptor_name) %&gt;%</w:t>
      </w:r>
    </w:p>
    <w:p w14:paraId="653C27B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summarize(term_names = paste0(term_name, collapse = ' | '))  %&gt;%</w:t>
      </w:r>
    </w:p>
    <w:p w14:paraId="4FCD959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DT::datatable(rownames = FALSE, options = list(dom = 't'))</w:t>
      </w:r>
    </w:p>
    <w:p w14:paraId="1CF18FF7"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Congressional Twitter Corpus (2020)</w:t>
      </w:r>
    </w:p>
    <w:p w14:paraId="7A2CA7BB" w14:textId="50C6F2C2"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Again, our data set is a Twitter corpus comprised of all tweets generated by the </w:t>
      </w:r>
      <w:r w:rsidRPr="00471504">
        <w:rPr>
          <w:rFonts w:ascii="Times New Roman" w:eastAsia="Times New Roman" w:hAnsi="Times New Roman" w:cs="Times New Roman"/>
          <w:b/>
          <w:bCs/>
          <w:sz w:val="20"/>
          <w:szCs w:val="20"/>
          <w:lang w:eastAsia="en-IN"/>
        </w:rPr>
        <w:t>535 voting members of the US Congress</w:t>
      </w:r>
      <w:r w:rsidRPr="00471504">
        <w:rPr>
          <w:rFonts w:ascii="Times New Roman" w:eastAsia="Times New Roman" w:hAnsi="Times New Roman" w:cs="Times New Roman"/>
          <w:sz w:val="20"/>
          <w:szCs w:val="20"/>
          <w:lang w:eastAsia="en-IN"/>
        </w:rPr>
        <w:t xml:space="preserve"> during the second session of the 116th Congress. </w:t>
      </w:r>
    </w:p>
    <w:p w14:paraId="1E2BA93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setwd(paste0(tweets_dir, 'tweets'))</w:t>
      </w:r>
    </w:p>
    <w:p w14:paraId="0C06AB2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tweets &lt;- readxl::read_xlsx('us_lawmaker_tweets_full_2020-05-26.xlsx') %&gt;%</w:t>
      </w:r>
    </w:p>
    <w:p w14:paraId="76E17FD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mutate(created_at = as.Date(created_at, format = "%Y-%B-%d"))</w:t>
      </w:r>
    </w:p>
    <w:p w14:paraId="43F13DA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Corpus composition:</w:t>
      </w:r>
    </w:p>
    <w:p w14:paraId="18D8247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data.frame(tweets = format(nrow(tweets), big.mark = ','), </w:t>
      </w:r>
    </w:p>
    <w:p w14:paraId="36FAA9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tokens = format(sum(tokenizers::count_words(tweets$text)), </w:t>
      </w:r>
    </w:p>
    <w:p w14:paraId="4947E11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big.mark = ',')) %&gt;%</w:t>
      </w:r>
    </w:p>
    <w:p w14:paraId="6592F8C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5"/>
        <w:gridCol w:w="1035"/>
      </w:tblGrid>
      <w:tr w:rsidR="00471504" w:rsidRPr="00471504" w14:paraId="4B28DD2C" w14:textId="77777777" w:rsidTr="00471504">
        <w:trPr>
          <w:tblHeader/>
          <w:tblCellSpacing w:w="15" w:type="dxa"/>
        </w:trPr>
        <w:tc>
          <w:tcPr>
            <w:tcW w:w="0" w:type="auto"/>
            <w:vAlign w:val="center"/>
            <w:hideMark/>
          </w:tcPr>
          <w:p w14:paraId="525F1128"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lastRenderedPageBreak/>
              <w:t>tweets</w:t>
            </w:r>
          </w:p>
        </w:tc>
        <w:tc>
          <w:tcPr>
            <w:tcW w:w="0" w:type="auto"/>
            <w:vAlign w:val="center"/>
            <w:hideMark/>
          </w:tcPr>
          <w:p w14:paraId="24221914"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tokens</w:t>
            </w:r>
          </w:p>
        </w:tc>
      </w:tr>
      <w:tr w:rsidR="00471504" w:rsidRPr="00471504" w14:paraId="62E12C60" w14:textId="77777777" w:rsidTr="00471504">
        <w:trPr>
          <w:tblCellSpacing w:w="15" w:type="dxa"/>
        </w:trPr>
        <w:tc>
          <w:tcPr>
            <w:tcW w:w="0" w:type="auto"/>
            <w:vAlign w:val="center"/>
            <w:hideMark/>
          </w:tcPr>
          <w:p w14:paraId="79B9B0B4"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157,420</w:t>
            </w:r>
          </w:p>
        </w:tc>
        <w:tc>
          <w:tcPr>
            <w:tcW w:w="0" w:type="auto"/>
            <w:vAlign w:val="center"/>
            <w:hideMark/>
          </w:tcPr>
          <w:p w14:paraId="63BCF3C8"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5,650,645</w:t>
            </w:r>
          </w:p>
        </w:tc>
      </w:tr>
    </w:tbl>
    <w:p w14:paraId="73704E37" w14:textId="532D2876"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The Twitter corpus and lawmaker detail data sets can then be joined via Twitter handle.</w:t>
      </w:r>
    </w:p>
    <w:p w14:paraId="3675910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leg_dets &lt;- '</w:t>
      </w:r>
      <w:hyperlink r:id="rId5" w:tgtFrame="_blank" w:history="1">
        <w:r w:rsidRPr="00471504">
          <w:rPr>
            <w:rFonts w:ascii="Courier New" w:eastAsia="Times New Roman" w:hAnsi="Courier New" w:cs="Courier New"/>
            <w:color w:val="0000FF"/>
            <w:sz w:val="20"/>
            <w:szCs w:val="20"/>
            <w:u w:val="single"/>
            <w:lang w:eastAsia="en-IN"/>
          </w:rPr>
          <w:t>https://theunitedstates.io/congress-legislators/legislators-current.csv</w:t>
        </w:r>
      </w:hyperlink>
      <w:r w:rsidRPr="00471504">
        <w:rPr>
          <w:rFonts w:ascii="Courier New" w:eastAsia="Times New Roman" w:hAnsi="Courier New" w:cs="Courier New"/>
          <w:sz w:val="20"/>
          <w:szCs w:val="20"/>
          <w:lang w:eastAsia="en-IN"/>
        </w:rPr>
        <w:t>'</w:t>
      </w:r>
    </w:p>
    <w:p w14:paraId="5749E64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twitters &lt;- read.csv((url(leg_dets)), stringsAsFactors = FALSE) %&gt;%</w:t>
      </w:r>
    </w:p>
    <w:p w14:paraId="4913193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rename (state_abbrev = state, district_code = district)</w:t>
      </w:r>
    </w:p>
    <w:p w14:paraId="7CBC19E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A2CC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tweets1 &lt;- tweets %&gt;%</w:t>
      </w:r>
    </w:p>
    <w:p w14:paraId="6DD485F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mutate(screen_name = toupper(screen_name)) %&gt;%</w:t>
      </w:r>
    </w:p>
    <w:p w14:paraId="0D242D0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left_join(twitters %&gt;% </w:t>
      </w:r>
    </w:p>
    <w:p w14:paraId="3FDF0B9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mutate(twitter = toupper(twitter)),</w:t>
      </w:r>
    </w:p>
    <w:p w14:paraId="6ACBF78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by = c('screen_name' = 'twitter'))</w:t>
      </w:r>
    </w:p>
    <w:p w14:paraId="2DE473FA"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Some sample tweets:</w:t>
      </w:r>
    </w:p>
    <w:p w14:paraId="304207A0" w14:textId="77777777" w:rsidR="00471504" w:rsidRPr="00471504" w:rsidRDefault="00D162A1" w:rsidP="00471504">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3B56E8D">
          <v:rect id="_x0000_i1025" style="width:0;height:1.5pt" o:hralign="center" o:hrstd="t" o:hr="t" fillcolor="#a0a0a0" stroked="f"/>
        </w:pict>
      </w:r>
    </w:p>
    <w:p w14:paraId="702B5BBD"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Courier New" w:eastAsia="Times New Roman" w:hAnsi="Courier New" w:cs="Courier New"/>
          <w:b/>
          <w:bCs/>
          <w:sz w:val="20"/>
          <w:szCs w:val="20"/>
          <w:lang w:eastAsia="en-IN"/>
        </w:rPr>
        <w:t>text2vec</w:t>
      </w:r>
      <w:r w:rsidRPr="00471504">
        <w:rPr>
          <w:rFonts w:ascii="Times New Roman" w:eastAsia="Times New Roman" w:hAnsi="Times New Roman" w:cs="Times New Roman"/>
          <w:b/>
          <w:bCs/>
          <w:sz w:val="36"/>
          <w:szCs w:val="36"/>
          <w:lang w:eastAsia="en-IN"/>
        </w:rPr>
        <w:t xml:space="preserve"> framework for NLP ::</w:t>
      </w:r>
    </w:p>
    <w:p w14:paraId="4A6B60F7" w14:textId="3E9469E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Here, we walk-through the building of some common text structures relevant to many downstream applications – using our congressional Twitter corpus. As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implements R6 objects (a mystery to me), the framework is a bit funky. So, we present some hacks, etc. here, specifically for working with multi-word expressions – in the larger context of building document-term matrices, term-co-occurrence matrices, GloVe models &amp; co-occurrence-based graph structures.</w:t>
      </w:r>
    </w:p>
    <w:p w14:paraId="1473AE9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With the ultimate goal of investigating (1) some historical- and party-affiliation-based variation in the use of COVID19-related terms on Twitter, and (2) the conceptual relatedness of COVID19-related terms</w:t>
      </w:r>
    </w:p>
    <w:p w14:paraId="34FD7594" w14:textId="77777777" w:rsidR="00471504" w:rsidRPr="00471504" w:rsidRDefault="00D162A1" w:rsidP="00471504">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25ECA06">
          <v:rect id="_x0000_i1026" style="width:0;height:1.5pt" o:hralign="center" o:hrstd="t" o:hr="t" fillcolor="#a0a0a0" stroked="f"/>
        </w:pict>
      </w:r>
    </w:p>
    <w:p w14:paraId="7A94745F"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Tokens &amp; tokenizers</w:t>
      </w:r>
    </w:p>
    <w:p w14:paraId="2C4156E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like other text analysis frameworks, operates on a </w:t>
      </w:r>
      <w:r w:rsidRPr="00471504">
        <w:rPr>
          <w:rFonts w:ascii="Courier New" w:eastAsia="Times New Roman" w:hAnsi="Courier New" w:cs="Courier New"/>
          <w:sz w:val="20"/>
          <w:szCs w:val="20"/>
          <w:lang w:eastAsia="en-IN"/>
        </w:rPr>
        <w:t>token object</w:t>
      </w:r>
      <w:r w:rsidRPr="00471504">
        <w:rPr>
          <w:rFonts w:ascii="Times New Roman" w:eastAsia="Times New Roman" w:hAnsi="Times New Roman" w:cs="Times New Roman"/>
          <w:sz w:val="20"/>
          <w:szCs w:val="20"/>
          <w:lang w:eastAsia="en-IN"/>
        </w:rPr>
        <w:t>, which for a single document/tweet looks like the following:</w:t>
      </w:r>
    </w:p>
    <w:p w14:paraId="61AF8F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tokenizers::tokenize_ptb(tweets$text[2], lowercase = TRUE)</w:t>
      </w:r>
    </w:p>
    <w:p w14:paraId="271167E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w:t>
      </w:r>
    </w:p>
    <w:p w14:paraId="61CB0C9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 "ohioans"           ":"                 "request"          </w:t>
      </w:r>
    </w:p>
    <w:p w14:paraId="45AFAFC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[4] "a"                 "mail-in"           "ballot"           </w:t>
      </w:r>
    </w:p>
    <w:p w14:paraId="7FF6A5A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[7] "today"             "from"              "the"              </w:t>
      </w:r>
    </w:p>
    <w:p w14:paraId="343ED5E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 "secretary"         "of"                "state"            </w:t>
      </w:r>
    </w:p>
    <w:p w14:paraId="69A018A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[13] "to"                "ensure"            "your"             </w:t>
      </w:r>
    </w:p>
    <w:p w14:paraId="3DDE27B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[16] "vote"              "is"                "counted"          </w:t>
      </w:r>
    </w:p>
    <w:p w14:paraId="0EA7678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[19] "in"                "ohio"              "'s"               </w:t>
      </w:r>
    </w:p>
    <w:p w14:paraId="473BBF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[22] "primary"           "election."         "the"              </w:t>
      </w:r>
    </w:p>
    <w:p w14:paraId="5A2E44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[25] "deadline"          "to"                "postmark"         </w:t>
      </w:r>
    </w:p>
    <w:p w14:paraId="3C18FC7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[28] "your"              "ballot"            "is"               </w:t>
      </w:r>
    </w:p>
    <w:p w14:paraId="259B472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[31] "monday."           "https"             ":"                </w:t>
      </w:r>
    </w:p>
    <w:p w14:paraId="5105E47B" w14:textId="7323AAA2"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1B34CC"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Tokenization, even for English, is a non-trivial task. The </w:t>
      </w:r>
      <w:r w:rsidRPr="00471504">
        <w:rPr>
          <w:rFonts w:ascii="Courier New" w:eastAsia="Times New Roman" w:hAnsi="Courier New" w:cs="Courier New"/>
          <w:sz w:val="20"/>
          <w:szCs w:val="20"/>
          <w:lang w:eastAsia="en-IN"/>
        </w:rPr>
        <w:t>tokenize_ptb</w:t>
      </w:r>
      <w:r w:rsidRPr="00471504">
        <w:rPr>
          <w:rFonts w:ascii="Times New Roman" w:eastAsia="Times New Roman" w:hAnsi="Times New Roman" w:cs="Times New Roman"/>
          <w:sz w:val="20"/>
          <w:szCs w:val="20"/>
          <w:lang w:eastAsia="en-IN"/>
        </w:rPr>
        <w:t xml:space="preserve"> function from the </w:t>
      </w:r>
      <w:r w:rsidRPr="00471504">
        <w:rPr>
          <w:rFonts w:ascii="Courier New" w:eastAsia="Times New Roman" w:hAnsi="Courier New" w:cs="Courier New"/>
          <w:sz w:val="20"/>
          <w:szCs w:val="20"/>
          <w:lang w:eastAsia="en-IN"/>
        </w:rPr>
        <w:t>tokenizers</w:t>
      </w:r>
      <w:r w:rsidRPr="00471504">
        <w:rPr>
          <w:rFonts w:ascii="Times New Roman" w:eastAsia="Times New Roman" w:hAnsi="Times New Roman" w:cs="Times New Roman"/>
          <w:sz w:val="20"/>
          <w:szCs w:val="20"/>
          <w:lang w:eastAsia="en-IN"/>
        </w:rPr>
        <w:t xml:space="preserve"> package is pretty good (which is based on the Penn Treebank model). But there are still two instances above, eg, </w:t>
      </w:r>
      <w:r w:rsidRPr="00471504">
        <w:rPr>
          <w:rFonts w:ascii="Times New Roman" w:eastAsia="Times New Roman" w:hAnsi="Times New Roman" w:cs="Times New Roman"/>
          <w:sz w:val="20"/>
          <w:szCs w:val="20"/>
          <w:lang w:eastAsia="en-IN"/>
        </w:rPr>
        <w:lastRenderedPageBreak/>
        <w:t xml:space="preserve">in which sentence-final punctuation is not tokenized: </w:t>
      </w:r>
      <w:r w:rsidRPr="00471504">
        <w:rPr>
          <w:rFonts w:ascii="Courier New" w:eastAsia="Times New Roman" w:hAnsi="Courier New" w:cs="Courier New"/>
          <w:sz w:val="20"/>
          <w:szCs w:val="20"/>
          <w:lang w:eastAsia="en-IN"/>
        </w:rPr>
        <w:t>election.</w:t>
      </w:r>
      <w:r w:rsidRPr="00471504">
        <w:rPr>
          <w:rFonts w:ascii="Times New Roman" w:eastAsia="Times New Roman" w:hAnsi="Times New Roman" w:cs="Times New Roman"/>
          <w:sz w:val="20"/>
          <w:szCs w:val="20"/>
          <w:lang w:eastAsia="en-IN"/>
        </w:rPr>
        <w:t xml:space="preserve"> &amp; </w:t>
      </w:r>
      <w:r w:rsidRPr="00471504">
        <w:rPr>
          <w:rFonts w:ascii="Courier New" w:eastAsia="Times New Roman" w:hAnsi="Courier New" w:cs="Courier New"/>
          <w:sz w:val="20"/>
          <w:szCs w:val="20"/>
          <w:lang w:eastAsia="en-IN"/>
        </w:rPr>
        <w:t>monday.</w:t>
      </w:r>
      <w:r w:rsidRPr="00471504">
        <w:rPr>
          <w:rFonts w:ascii="Times New Roman" w:eastAsia="Times New Roman" w:hAnsi="Times New Roman" w:cs="Times New Roman"/>
          <w:sz w:val="20"/>
          <w:szCs w:val="20"/>
          <w:lang w:eastAsia="en-IN"/>
        </w:rPr>
        <w:t xml:space="preserve">. So, when we go to build word-level models, </w:t>
      </w:r>
      <w:r w:rsidRPr="00471504">
        <w:rPr>
          <w:rFonts w:ascii="Courier New" w:eastAsia="Times New Roman" w:hAnsi="Courier New" w:cs="Courier New"/>
          <w:sz w:val="20"/>
          <w:szCs w:val="20"/>
          <w:lang w:eastAsia="en-IN"/>
        </w:rPr>
        <w:t>election</w:t>
      </w:r>
      <w:r w:rsidRPr="00471504">
        <w:rPr>
          <w:rFonts w:ascii="Times New Roman" w:eastAsia="Times New Roman" w:hAnsi="Times New Roman" w:cs="Times New Roman"/>
          <w:sz w:val="20"/>
          <w:szCs w:val="20"/>
          <w:lang w:eastAsia="en-IN"/>
        </w:rPr>
        <w:t xml:space="preserve"> &amp; </w:t>
      </w:r>
      <w:r w:rsidRPr="00471504">
        <w:rPr>
          <w:rFonts w:ascii="Courier New" w:eastAsia="Times New Roman" w:hAnsi="Courier New" w:cs="Courier New"/>
          <w:sz w:val="20"/>
          <w:szCs w:val="20"/>
          <w:lang w:eastAsia="en-IN"/>
        </w:rPr>
        <w:t>election.</w:t>
      </w:r>
      <w:r w:rsidRPr="00471504">
        <w:rPr>
          <w:rFonts w:ascii="Times New Roman" w:eastAsia="Times New Roman" w:hAnsi="Times New Roman" w:cs="Times New Roman"/>
          <w:sz w:val="20"/>
          <w:szCs w:val="20"/>
          <w:lang w:eastAsia="en-IN"/>
        </w:rPr>
        <w:t>, eg, will be treated distinctly.</w:t>
      </w:r>
    </w:p>
    <w:p w14:paraId="30C5687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This bothers me. The code below sorts this and other issues out. Resulting/re-built text can then be fed to any simple space-based tokenizer, and things will be clean. </w:t>
      </w:r>
      <w:r w:rsidRPr="00471504">
        <w:rPr>
          <w:rFonts w:ascii="Times New Roman" w:eastAsia="Times New Roman" w:hAnsi="Times New Roman" w:cs="Times New Roman"/>
          <w:i/>
          <w:iCs/>
          <w:sz w:val="20"/>
          <w:szCs w:val="20"/>
          <w:lang w:eastAsia="en-IN"/>
        </w:rPr>
        <w:t>Tokenize &gt; clean tokens &gt; rebuild text &gt; re-tokenize</w:t>
      </w:r>
      <w:r w:rsidRPr="00471504">
        <w:rPr>
          <w:rFonts w:ascii="Times New Roman" w:eastAsia="Times New Roman" w:hAnsi="Times New Roman" w:cs="Times New Roman"/>
          <w:sz w:val="20"/>
          <w:szCs w:val="20"/>
          <w:lang w:eastAsia="en-IN"/>
        </w:rPr>
        <w:t>.</w:t>
      </w:r>
    </w:p>
    <w:p w14:paraId="2044E4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tokenizer --</w:t>
      </w:r>
    </w:p>
    <w:p w14:paraId="0E04FB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t1 &lt;- tokenizers::tokenize_ptb(tweets$text, lowercase = TRUE)</w:t>
      </w:r>
    </w:p>
    <w:p w14:paraId="704115A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Remove punct</w:t>
      </w:r>
    </w:p>
    <w:p w14:paraId="0BE872C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t2 &lt;- lapply(t1, gsub, </w:t>
      </w:r>
    </w:p>
    <w:p w14:paraId="6F86E38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pattern = '([a-z0-9])([[:punct:]])', </w:t>
      </w:r>
    </w:p>
    <w:p w14:paraId="24D3793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replacement = '\\1 \\2') </w:t>
      </w:r>
    </w:p>
    <w:p w14:paraId="5FDE6F2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t3 &lt;- lapply(t2, gsub, </w:t>
      </w:r>
    </w:p>
    <w:p w14:paraId="7359FC4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pattern = '([[:punct:]])([a-z0-9])', </w:t>
      </w:r>
    </w:p>
    <w:p w14:paraId="5E30584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replacement = '\\1 \\2') </w:t>
      </w:r>
    </w:p>
    <w:p w14:paraId="7FB895C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7E82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t4 &lt;- lapply(t3, paste0, collapse = ' ')</w:t>
      </w:r>
    </w:p>
    <w:p w14:paraId="32715A9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Re-build</w:t>
      </w:r>
    </w:p>
    <w:p w14:paraId="41AC039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tweets$word_text &lt;- unlist(t4)</w:t>
      </w:r>
    </w:p>
    <w:p w14:paraId="7F131B1C"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Multi-word expressions &amp; controlled vocabularies</w:t>
      </w:r>
    </w:p>
    <w:p w14:paraId="1B03FE28"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Units of meaning often (ie, almost always) span multiple words and multiple grammatical categories. Here we briefly consider some supervised approaches to tricking tokenizers (and specifically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into treating a controlled vocabulary of multi-word expressions as single-units-of-meaning.</w:t>
      </w:r>
    </w:p>
    <w:p w14:paraId="0339F71D"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Some multi-word hacks</w:t>
      </w:r>
    </w:p>
    <w:p w14:paraId="61C9B7F3"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spelling &amp; inflectional variants of the COVID19-related concept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are presented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71504" w:rsidRPr="00471504" w14:paraId="0A22F836" w14:textId="77777777" w:rsidTr="00471504">
        <w:trPr>
          <w:tblHeader/>
          <w:tblCellSpacing w:w="15" w:type="dxa"/>
        </w:trPr>
        <w:tc>
          <w:tcPr>
            <w:tcW w:w="0" w:type="auto"/>
            <w:vAlign w:val="center"/>
            <w:hideMark/>
          </w:tcPr>
          <w:p w14:paraId="12A2C9C3"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term_names</w:t>
            </w:r>
          </w:p>
        </w:tc>
      </w:tr>
      <w:tr w:rsidR="00471504" w:rsidRPr="00471504" w14:paraId="5929E069" w14:textId="77777777" w:rsidTr="00471504">
        <w:trPr>
          <w:tblCellSpacing w:w="15" w:type="dxa"/>
        </w:trPr>
        <w:tc>
          <w:tcPr>
            <w:tcW w:w="0" w:type="auto"/>
            <w:vAlign w:val="center"/>
            <w:hideMark/>
          </w:tcPr>
          <w:p w14:paraId="7A98F632"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flatten the curve | flatten_the_curve | flatten-the-curve | flattening the curve | flattening_the_curve | flattening-the-curve | flatteningthecurve | flattenthecurve</w:t>
            </w:r>
          </w:p>
        </w:tc>
      </w:tr>
    </w:tbl>
    <w:p w14:paraId="36930CEA"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So, if a lawmaker on Twitter refers to the concept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as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xml:space="preserve">, without any spaces (&amp; presumably prefixed with a hash tag), a space-based (or word-based) tokenizer will do right by the analyst investigating multi-word expressions. The same goes for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flatten_the_curve</w:t>
      </w:r>
      <w:r w:rsidRPr="00471504">
        <w:rPr>
          <w:rFonts w:ascii="Times New Roman" w:eastAsia="Times New Roman" w:hAnsi="Times New Roman" w:cs="Times New Roman"/>
          <w:sz w:val="20"/>
          <w:szCs w:val="20"/>
          <w:lang w:eastAsia="en-IN"/>
        </w:rPr>
        <w:t>.</w:t>
      </w:r>
    </w:p>
    <w:p w14:paraId="42632EA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form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however, will be tokenized as </w:t>
      </w:r>
      <w:r w:rsidRPr="00471504">
        <w:rPr>
          <w:rFonts w:ascii="Courier New" w:eastAsia="Times New Roman" w:hAnsi="Courier New" w:cs="Courier New"/>
          <w:sz w:val="20"/>
          <w:szCs w:val="20"/>
          <w:lang w:eastAsia="en-IN"/>
        </w:rPr>
        <w:t>flatten</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the</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Which is not helpful. Basically, we want to phrasify these three individual tokens as a single token. Such that in downstream applications,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eg, are (or can be) treated as instantiations of the same conceptual category.</w:t>
      </w:r>
    </w:p>
    <w:p w14:paraId="72014E4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w:t>
      </w:r>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function/model from the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package enables an unsupervised approach to identifying multi-word expressions, and results can be used to update token objects such that </w:t>
      </w:r>
      <w:r w:rsidRPr="00471504">
        <w:rPr>
          <w:rFonts w:ascii="Courier New" w:eastAsia="Times New Roman" w:hAnsi="Courier New" w:cs="Courier New"/>
          <w:sz w:val="20"/>
          <w:szCs w:val="20"/>
          <w:lang w:eastAsia="en-IN"/>
        </w:rPr>
        <w:t>flatten</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the</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becomes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xml:space="preserve">. If </w:t>
      </w:r>
      <w:r w:rsidRPr="00471504">
        <w:rPr>
          <w:rFonts w:ascii="Courier New" w:eastAsia="Times New Roman" w:hAnsi="Courier New" w:cs="Courier New"/>
          <w:sz w:val="20"/>
          <w:szCs w:val="20"/>
          <w:lang w:eastAsia="en-IN"/>
        </w:rPr>
        <w:t>flatten</w:t>
      </w:r>
      <w:r w:rsidRPr="00471504">
        <w:rPr>
          <w:rFonts w:ascii="Times New Roman" w:eastAsia="Times New Roman" w:hAnsi="Times New Roman" w:cs="Times New Roman"/>
          <w:sz w:val="20"/>
          <w:szCs w:val="20"/>
          <w:lang w:eastAsia="en-IN"/>
        </w:rPr>
        <w:t xml:space="preserve"> + </w:t>
      </w:r>
      <w:r w:rsidRPr="00471504">
        <w:rPr>
          <w:rFonts w:ascii="Courier New" w:eastAsia="Times New Roman" w:hAnsi="Courier New" w:cs="Courier New"/>
          <w:sz w:val="20"/>
          <w:szCs w:val="20"/>
          <w:lang w:eastAsia="en-IN"/>
        </w:rPr>
        <w:t>the</w:t>
      </w:r>
      <w:r w:rsidRPr="00471504">
        <w:rPr>
          <w:rFonts w:ascii="Times New Roman" w:eastAsia="Times New Roman" w:hAnsi="Times New Roman" w:cs="Times New Roman"/>
          <w:sz w:val="20"/>
          <w:szCs w:val="20"/>
          <w:lang w:eastAsia="en-IN"/>
        </w:rPr>
        <w:t xml:space="preserve"> +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is identified as an expression per the model.</w:t>
      </w:r>
    </w:p>
    <w:p w14:paraId="3724C792"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Here, however, we are interested in a supervised (or controlled) approach, ie, we have our own multi-word lexicon of COVID19-related terms that we want phrasified.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does not provide a straightforward way to do this. So, here we present a simple (albeit extended) hack.</w:t>
      </w:r>
    </w:p>
    <w:p w14:paraId="1908F4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multi_word_expressions &lt;- subset(dictionary, grepl(' ', term_name))</w:t>
      </w:r>
    </w:p>
    <w:p w14:paraId="0798786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sep = ' '</w:t>
      </w:r>
    </w:p>
    <w:p w14:paraId="7F5050E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mas_que_dos &lt;- subset(multi_word_expressions, grepl(' [a-z0-9]* ', term_name))</w:t>
      </w:r>
    </w:p>
    <w:p w14:paraId="473C71F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First: </w:t>
      </w:r>
      <w:r w:rsidRPr="00471504">
        <w:rPr>
          <w:rFonts w:ascii="Courier New" w:eastAsia="Times New Roman" w:hAnsi="Courier New" w:cs="Courier New"/>
          <w:sz w:val="20"/>
          <w:szCs w:val="20"/>
          <w:lang w:eastAsia="en-IN"/>
        </w:rPr>
        <w:t>text2vec::Collocations</w:t>
      </w:r>
      <w:r w:rsidRPr="00471504">
        <w:rPr>
          <w:rFonts w:ascii="Times New Roman" w:eastAsia="Times New Roman" w:hAnsi="Times New Roman" w:cs="Times New Roman"/>
          <w:sz w:val="20"/>
          <w:szCs w:val="20"/>
          <w:lang w:eastAsia="en-IN"/>
        </w:rPr>
        <w:t xml:space="preserve"> builds out phrases in a piecemeal fashion. Long story short: in order to identify (or phrasify) </w:t>
      </w:r>
      <w:r w:rsidRPr="00471504">
        <w:rPr>
          <w:rFonts w:ascii="Courier New" w:eastAsia="Times New Roman" w:hAnsi="Courier New" w:cs="Courier New"/>
          <w:sz w:val="20"/>
          <w:szCs w:val="20"/>
          <w:lang w:eastAsia="en-IN"/>
        </w:rPr>
        <w:t>flatten the curve</w:t>
      </w:r>
      <w:r w:rsidRPr="00471504">
        <w:rPr>
          <w:rFonts w:ascii="Times New Roman" w:eastAsia="Times New Roman" w:hAnsi="Times New Roman" w:cs="Times New Roman"/>
          <w:sz w:val="20"/>
          <w:szCs w:val="20"/>
          <w:lang w:eastAsia="en-IN"/>
        </w:rPr>
        <w:t xml:space="preserve"> as a multi-word expression, it must first identify (or phrasify), eg, </w:t>
      </w:r>
      <w:r w:rsidRPr="00471504">
        <w:rPr>
          <w:rFonts w:ascii="Courier New" w:eastAsia="Times New Roman" w:hAnsi="Courier New" w:cs="Courier New"/>
          <w:sz w:val="20"/>
          <w:szCs w:val="20"/>
          <w:lang w:eastAsia="en-IN"/>
        </w:rPr>
        <w:t>flatten the</w:t>
      </w:r>
      <w:r w:rsidRPr="00471504">
        <w:rPr>
          <w:rFonts w:ascii="Times New Roman" w:eastAsia="Times New Roman" w:hAnsi="Times New Roman" w:cs="Times New Roman"/>
          <w:sz w:val="20"/>
          <w:szCs w:val="20"/>
          <w:lang w:eastAsia="en-IN"/>
        </w:rPr>
        <w:t xml:space="preserve">. Then </w:t>
      </w:r>
      <w:r w:rsidRPr="00471504">
        <w:rPr>
          <w:rFonts w:ascii="Courier New" w:eastAsia="Times New Roman" w:hAnsi="Courier New" w:cs="Courier New"/>
          <w:sz w:val="20"/>
          <w:szCs w:val="20"/>
          <w:lang w:eastAsia="en-IN"/>
        </w:rPr>
        <w:t>flatten-the</w:t>
      </w:r>
      <w:r w:rsidRPr="00471504">
        <w:rPr>
          <w:rFonts w:ascii="Times New Roman" w:eastAsia="Times New Roman" w:hAnsi="Times New Roman" w:cs="Times New Roman"/>
          <w:sz w:val="20"/>
          <w:szCs w:val="20"/>
          <w:lang w:eastAsia="en-IN"/>
        </w:rPr>
        <w:t xml:space="preserve"> and </w:t>
      </w:r>
      <w:r w:rsidRPr="00471504">
        <w:rPr>
          <w:rFonts w:ascii="Courier New" w:eastAsia="Times New Roman" w:hAnsi="Courier New" w:cs="Courier New"/>
          <w:sz w:val="20"/>
          <w:szCs w:val="20"/>
          <w:lang w:eastAsia="en-IN"/>
        </w:rPr>
        <w:t>curve</w:t>
      </w:r>
      <w:r w:rsidRPr="00471504">
        <w:rPr>
          <w:rFonts w:ascii="Times New Roman" w:eastAsia="Times New Roman" w:hAnsi="Times New Roman" w:cs="Times New Roman"/>
          <w:sz w:val="20"/>
          <w:szCs w:val="20"/>
          <w:lang w:eastAsia="en-IN"/>
        </w:rPr>
        <w:t xml:space="preserve"> can be phrasified as </w:t>
      </w:r>
      <w:r w:rsidRPr="00471504">
        <w:rPr>
          <w:rFonts w:ascii="Courier New" w:eastAsia="Times New Roman" w:hAnsi="Courier New" w:cs="Courier New"/>
          <w:sz w:val="20"/>
          <w:szCs w:val="20"/>
          <w:lang w:eastAsia="en-IN"/>
        </w:rPr>
        <w:t>flatten-the-curve</w:t>
      </w:r>
      <w:r w:rsidRPr="00471504">
        <w:rPr>
          <w:rFonts w:ascii="Times New Roman" w:eastAsia="Times New Roman" w:hAnsi="Times New Roman" w:cs="Times New Roman"/>
          <w:sz w:val="20"/>
          <w:szCs w:val="20"/>
          <w:lang w:eastAsia="en-IN"/>
        </w:rPr>
        <w:t>. So, for multi-word expressions &gt; 2, we have to build out some component parts. Some multi-word expressions in the COVID19 vocabulary &gt;2 words:</w:t>
      </w:r>
    </w:p>
    <w:p w14:paraId="74EC74C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 "flattening the curve"          "drive thru tests"             </w:t>
      </w:r>
    </w:p>
    <w:p w14:paraId="2E49000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[3] "personal protective equipment" "flatten the curve"            </w:t>
      </w:r>
    </w:p>
    <w:p w14:paraId="4192478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[5] "front line worker"             "great american comeback"      </w:t>
      </w:r>
    </w:p>
    <w:p w14:paraId="23CF217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[7] "global economic cirsis"        "return to work"               </w:t>
      </w:r>
    </w:p>
    <w:p w14:paraId="5C42E19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[9] "high risk population"          "god bless america"</w:t>
      </w:r>
    </w:p>
    <w:p w14:paraId="0CD61DA7"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A simple function for extracting component 2-word phrases from multi-word expressions &gt;2:</w:t>
      </w:r>
    </w:p>
    <w:p w14:paraId="0D3C4C7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new_two_grams &lt;- lapply(mas_que_dos$term_name, function(x) {</w:t>
      </w:r>
    </w:p>
    <w:p w14:paraId="5D4D241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regmatches(x, </w:t>
      </w:r>
    </w:p>
    <w:p w14:paraId="736DE0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gregexpr("[^ ]+ [^ ]+", # sep = ' '</w:t>
      </w:r>
    </w:p>
    <w:p w14:paraId="59454C7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x, </w:t>
      </w:r>
    </w:p>
    <w:p w14:paraId="529354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perl=TRUE)</w:t>
      </w:r>
    </w:p>
    <w:p w14:paraId="7923B2A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 }) %&gt;%</w:t>
      </w:r>
    </w:p>
    <w:p w14:paraId="6989BA0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unlist() %&gt;%</w:t>
      </w:r>
    </w:p>
    <w:p w14:paraId="63B1DCF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unique()</w:t>
      </w:r>
    </w:p>
    <w:p w14:paraId="3977657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A look at the “pieces” of our mutli-word expressions composed of more than two words:</w:t>
      </w:r>
    </w:p>
    <w:p w14:paraId="347D8A9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 "sars cov"            "drive through"       "drive thru"         </w:t>
      </w:r>
    </w:p>
    <w:p w14:paraId="4F3A60F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[4] "personal protective" "flatten the"         "flattening the"     </w:t>
      </w:r>
    </w:p>
    <w:p w14:paraId="0DA7316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[7] "front line"          "high risk"           "shelter in"         </w:t>
      </w:r>
    </w:p>
    <w:p w14:paraId="621F53C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 "long term"           "stay at"             "home order"         </w:t>
      </w:r>
    </w:p>
    <w:p w14:paraId="66DDA97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[13] "home orders"         "wash your"           "wear a"             </w:t>
      </w:r>
    </w:p>
    <w:p w14:paraId="60BB58E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[16] "work from"           "working from"        "dont bankrupt"      </w:t>
      </w:r>
    </w:p>
    <w:p w14:paraId="0E4F71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[19] "global economic"     "global health"       "god bless"          </w:t>
      </w:r>
    </w:p>
    <w:p w14:paraId="18BCBA8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[22] "great american"      "made in"             "open up"            </w:t>
      </w:r>
    </w:p>
    <w:p w14:paraId="1B4C9A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[25] "paycheck protection" "re open"             "return to"          </w:t>
      </w:r>
    </w:p>
    <w:p w14:paraId="64C8138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[28] "person to"           "person transmission"</w:t>
      </w:r>
    </w:p>
    <w:p w14:paraId="6AA0F0A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Then we add these “pieces” to the full multi-word portion of the COVID19 lexicon.</w:t>
      </w:r>
    </w:p>
    <w:p w14:paraId="3B3E6BF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multi_word_expressions_replace &lt;- gsub(' ', sep, multi_word_expressions$term_name)</w:t>
      </w:r>
    </w:p>
    <w:p w14:paraId="64C0253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multi_word_expressions_replace &lt;- c(multi_word_expressions_replace,</w:t>
      </w:r>
    </w:p>
    <w:p w14:paraId="3A6083F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new_two_grams )</w:t>
      </w:r>
    </w:p>
    <w:p w14:paraId="23B2DA5E"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xml:space="preserve">§ Some </w:t>
      </w:r>
      <w:r w:rsidRPr="00471504">
        <w:rPr>
          <w:rFonts w:ascii="Courier New" w:eastAsia="Times New Roman" w:hAnsi="Courier New" w:cs="Courier New"/>
          <w:b/>
          <w:bCs/>
          <w:sz w:val="20"/>
          <w:szCs w:val="20"/>
          <w:lang w:eastAsia="en-IN"/>
        </w:rPr>
        <w:t>text2vec</w:t>
      </w:r>
      <w:r w:rsidRPr="00471504">
        <w:rPr>
          <w:rFonts w:ascii="Times New Roman" w:eastAsia="Times New Roman" w:hAnsi="Times New Roman" w:cs="Times New Roman"/>
          <w:b/>
          <w:bCs/>
          <w:sz w:val="27"/>
          <w:szCs w:val="27"/>
          <w:lang w:eastAsia="en-IN"/>
        </w:rPr>
        <w:t xml:space="preserve"> primitives</w:t>
      </w:r>
    </w:p>
    <w:p w14:paraId="1F7020DE" w14:textId="4ADEA3F3"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Before we can dupe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into phrasifying our multi-word COVID19 terms, we first need to build two basic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(data) structures: an </w:t>
      </w:r>
      <w:r w:rsidRPr="00471504">
        <w:rPr>
          <w:rFonts w:ascii="Courier New" w:eastAsia="Times New Roman" w:hAnsi="Courier New" w:cs="Courier New"/>
          <w:sz w:val="20"/>
          <w:szCs w:val="20"/>
          <w:lang w:eastAsia="en-IN"/>
        </w:rPr>
        <w:t>itoken</w:t>
      </w:r>
      <w:r w:rsidRPr="00471504">
        <w:rPr>
          <w:rFonts w:ascii="Times New Roman" w:eastAsia="Times New Roman" w:hAnsi="Times New Roman" w:cs="Times New Roman"/>
          <w:sz w:val="20"/>
          <w:szCs w:val="20"/>
          <w:lang w:eastAsia="en-IN"/>
        </w:rPr>
        <w:t xml:space="preserve"> object (or iterator) &amp; a vocabulary object. The former containing (among other things) a generic tokens object. Regardless of your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objectives, these will (almost) always be your first two opening moves.</w:t>
      </w:r>
    </w:p>
    <w:p w14:paraId="2BA99A8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mo &lt;- text2vec::itoken(tweets$word_text, </w:t>
      </w:r>
    </w:p>
    <w:p w14:paraId="2499D12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preprocessor = tolower,</w:t>
      </w:r>
    </w:p>
    <w:p w14:paraId="3BF9DA8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tokenizer = text2vec::space_tokenizer, </w:t>
      </w:r>
    </w:p>
    <w:p w14:paraId="7B403AB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 xml:space="preserve">                       n_chunks = 1,</w:t>
      </w:r>
    </w:p>
    <w:p w14:paraId="6A194CA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ids = tweets$status_id) </w:t>
      </w:r>
    </w:p>
    <w:p w14:paraId="679DA7B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637C83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vocab &lt;- text2vec::create_vocabulary(mo, stopwords = character(0)) #tm::stopwords()</w:t>
      </w:r>
    </w:p>
    <w:p w14:paraId="45078F7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Then we build a skeleton </w:t>
      </w:r>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model per code below. But we never actually run the model.</w:t>
      </w:r>
    </w:p>
    <w:p w14:paraId="4E177A4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model &lt;- text2vec::Collocations$new(vocabulary = vocab, sep = sep) </w:t>
      </w:r>
    </w:p>
    <w:p w14:paraId="75BB02E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Instead, all we want to do is assign the parameter </w:t>
      </w:r>
      <w:r w:rsidRPr="00471504">
        <w:rPr>
          <w:rFonts w:ascii="Courier New" w:eastAsia="Times New Roman" w:hAnsi="Courier New" w:cs="Courier New"/>
          <w:sz w:val="20"/>
          <w:szCs w:val="20"/>
          <w:lang w:eastAsia="en-IN"/>
        </w:rPr>
        <w:t>model$.__enclos_env__$private$phrases</w:t>
      </w:r>
      <w:r w:rsidRPr="00471504">
        <w:rPr>
          <w:rFonts w:ascii="Times New Roman" w:eastAsia="Times New Roman" w:hAnsi="Times New Roman" w:cs="Times New Roman"/>
          <w:sz w:val="20"/>
          <w:szCs w:val="20"/>
          <w:lang w:eastAsia="en-IN"/>
        </w:rPr>
        <w:t xml:space="preserve"> our list of multi-word expressions.</w:t>
      </w:r>
    </w:p>
    <w:p w14:paraId="226A73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model$.__enclos_env__$private$phrases &lt;- multi_word_expressions_replace</w:t>
      </w:r>
    </w:p>
    <w:p w14:paraId="68CD1A6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Using this dummy </w:t>
      </w:r>
      <w:r w:rsidRPr="00471504">
        <w:rPr>
          <w:rFonts w:ascii="Courier New" w:eastAsia="Times New Roman" w:hAnsi="Courier New" w:cs="Courier New"/>
          <w:sz w:val="20"/>
          <w:szCs w:val="20"/>
          <w:lang w:eastAsia="en-IN"/>
        </w:rPr>
        <w:t>Collocations</w:t>
      </w:r>
      <w:r w:rsidRPr="00471504">
        <w:rPr>
          <w:rFonts w:ascii="Times New Roman" w:eastAsia="Times New Roman" w:hAnsi="Times New Roman" w:cs="Times New Roman"/>
          <w:sz w:val="20"/>
          <w:szCs w:val="20"/>
          <w:lang w:eastAsia="en-IN"/>
        </w:rPr>
        <w:t xml:space="preserve"> model, we then </w:t>
      </w:r>
      <w:r w:rsidRPr="00471504">
        <w:rPr>
          <w:rFonts w:ascii="Courier New" w:eastAsia="Times New Roman" w:hAnsi="Courier New" w:cs="Courier New"/>
          <w:sz w:val="20"/>
          <w:szCs w:val="20"/>
          <w:lang w:eastAsia="en-IN"/>
        </w:rPr>
        <w:t>transform</w:t>
      </w:r>
      <w:r w:rsidRPr="00471504">
        <w:rPr>
          <w:rFonts w:ascii="Times New Roman" w:eastAsia="Times New Roman" w:hAnsi="Times New Roman" w:cs="Times New Roman"/>
          <w:sz w:val="20"/>
          <w:szCs w:val="20"/>
          <w:lang w:eastAsia="en-IN"/>
        </w:rPr>
        <w:t xml:space="preserve"> the </w:t>
      </w:r>
      <w:r w:rsidRPr="00471504">
        <w:rPr>
          <w:rFonts w:ascii="Courier New" w:eastAsia="Times New Roman" w:hAnsi="Courier New" w:cs="Courier New"/>
          <w:sz w:val="20"/>
          <w:szCs w:val="20"/>
          <w:lang w:eastAsia="en-IN"/>
        </w:rPr>
        <w:t>itoken</w:t>
      </w:r>
      <w:r w:rsidRPr="00471504">
        <w:rPr>
          <w:rFonts w:ascii="Times New Roman" w:eastAsia="Times New Roman" w:hAnsi="Times New Roman" w:cs="Times New Roman"/>
          <w:sz w:val="20"/>
          <w:szCs w:val="20"/>
          <w:lang w:eastAsia="en-IN"/>
        </w:rPr>
        <w:t xml:space="preserve"> object built above. Here, transform means updating the token object to account for multi-word expressions.</w:t>
      </w:r>
    </w:p>
    <w:p w14:paraId="1F7BE4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it_phrases &lt;- model$transform(mo) </w:t>
      </w:r>
    </w:p>
    <w:p w14:paraId="6EEE442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term_vocab &lt;- text2vec::create_vocabulary(it_phrases) </w:t>
      </w:r>
    </w:p>
    <w:p w14:paraId="45B88A6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term_vocab1 &lt;- text2vec::prune_vocabulary(term_vocab, term_count_min = 2)</w:t>
      </w:r>
    </w:p>
    <w:p w14:paraId="53A2077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4C0E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HACK </w:t>
      </w:r>
    </w:p>
    <w:p w14:paraId="7369875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ats &lt;- attributes(term_vocab1)</w:t>
      </w:r>
    </w:p>
    <w:p w14:paraId="327995C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term_vocab2 &lt;- subset(term_vocab1, grepl('^[A-Za-z]', term) &amp; nchar(term) &gt; 2)</w:t>
      </w:r>
    </w:p>
    <w:p w14:paraId="7D74D61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t2v_vocab &lt;- term_vocab2</w:t>
      </w:r>
    </w:p>
    <w:p w14:paraId="064599B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attributes(t2v_vocab) &lt;- ats</w:t>
      </w:r>
    </w:p>
    <w:p w14:paraId="3727541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#egs &lt;- it_phrases$nextElem()$tokens</w:t>
      </w:r>
    </w:p>
    <w:p w14:paraId="7AD259F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#egs1 &lt;- lapply(egs, paste0, collapse = ' ')</w:t>
      </w:r>
    </w:p>
    <w:p w14:paraId="72D3120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And now we can investigate frequencies for all forms included in the congressional Twitter corpus, including (but not limited to) our multi-word expressions.</w:t>
      </w:r>
    </w:p>
    <w:p w14:paraId="26669B2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term_freqs &lt;- term_vocab2 %&gt;%</w:t>
      </w:r>
    </w:p>
    <w:p w14:paraId="495A616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left_join(dictionary , by = c('term' = 'term_name'))</w:t>
      </w:r>
    </w:p>
    <w:p w14:paraId="2B57CED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7C65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descriptor_freq &lt;- term_freqs %&gt;%</w:t>
      </w:r>
    </w:p>
    <w:p w14:paraId="597080B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group_by(category, descriptor_name) %&gt;%</w:t>
      </w:r>
    </w:p>
    <w:p w14:paraId="4C07FF5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summarize(term_freq = sum(term_count)) %&gt;%</w:t>
      </w:r>
    </w:p>
    <w:p w14:paraId="69DCAD2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w:t>
      </w:r>
      <w:hyperlink r:id="rId6"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(descriptor_name))</w:t>
      </w:r>
    </w:p>
    <w:p w14:paraId="51EAF872"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Some relative frequencies</w:t>
      </w:r>
      <w:r w:rsidRPr="00471504">
        <w:rPr>
          <w:rFonts w:ascii="Times New Roman" w:eastAsia="Times New Roman" w:hAnsi="Times New Roman" w:cs="Times New Roman"/>
          <w:sz w:val="20"/>
          <w:szCs w:val="20"/>
          <w:lang w:eastAsia="en-IN"/>
        </w:rPr>
        <w:t xml:space="preserve"> for spelling &amp; lexical variants for a sample of multi-word expressions from the COVID19 lexicon.</w:t>
      </w:r>
    </w:p>
    <w:p w14:paraId="3E4A1A5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term_freqs %&gt;%</w:t>
      </w:r>
    </w:p>
    <w:p w14:paraId="3BE2194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filter(descriptor_name %in% c('social-distancing', 'front-line-workers',</w:t>
      </w:r>
    </w:p>
    <w:p w14:paraId="6BF1B6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'flatten-the-curve')) %&gt;%</w:t>
      </w:r>
    </w:p>
    <w:p w14:paraId="32E10B9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arrange(desc(term_count)) %&gt;%</w:t>
      </w:r>
    </w:p>
    <w:p w14:paraId="7E85E8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mutate(tf = paste0(term, ' (', term_count, ')')) %&gt;%</w:t>
      </w:r>
    </w:p>
    <w:p w14:paraId="7245ED3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group_by(descriptor_name) %&gt;%</w:t>
      </w:r>
    </w:p>
    <w:p w14:paraId="7FA95F0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summarize(relative = paste0(tf, collapse = ' | ')) %&gt;%</w:t>
      </w:r>
    </w:p>
    <w:p w14:paraId="1FAF24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DT::datatable(rownames = FALSE, options = list(dom = 't'))</w:t>
      </w:r>
    </w:p>
    <w:p w14:paraId="1D0A9DD9"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So, the trickier/hackier part is complete. The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vocabulary object now recognizes the multi-word expressions in our COVID19 lexicon as single units of meaning. And we can carry on.</w:t>
      </w:r>
    </w:p>
    <w:p w14:paraId="3B5651B8"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lastRenderedPageBreak/>
        <w:t>DTMs &amp; prevalence of COVID19-related concepts</w:t>
      </w:r>
    </w:p>
    <w:p w14:paraId="7989C90C"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Document-term matrix</w:t>
      </w:r>
    </w:p>
    <w:p w14:paraId="35F2BCF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DTMs can be leveraged in any number of ways, for any number of downstream linguistic applications. Here, we want to use the DTM to understand variation in the use of COVID19-related concepts as a function of time and political affiliation – the former a feature of the tweet; the latter a feature of the tweeter, ie, the US lawmaker.</w:t>
      </w:r>
    </w:p>
    <w:p w14:paraId="3C47D68D"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w:t>
      </w:r>
      <w:r w:rsidRPr="00471504">
        <w:rPr>
          <w:rFonts w:ascii="Courier New" w:eastAsia="Times New Roman" w:hAnsi="Courier New" w:cs="Courier New"/>
          <w:sz w:val="20"/>
          <w:szCs w:val="20"/>
          <w:lang w:eastAsia="en-IN"/>
        </w:rPr>
        <w:t>text2vec::create_dtm</w:t>
      </w:r>
      <w:r w:rsidRPr="00471504">
        <w:rPr>
          <w:rFonts w:ascii="Times New Roman" w:eastAsia="Times New Roman" w:hAnsi="Times New Roman" w:cs="Times New Roman"/>
          <w:sz w:val="20"/>
          <w:szCs w:val="20"/>
          <w:lang w:eastAsia="en-IN"/>
        </w:rPr>
        <w:t xml:space="preserve"> function requires an additional object, a </w:t>
      </w:r>
      <w:r w:rsidRPr="00471504">
        <w:rPr>
          <w:rFonts w:ascii="Courier New" w:eastAsia="Times New Roman" w:hAnsi="Courier New" w:cs="Courier New"/>
          <w:sz w:val="20"/>
          <w:szCs w:val="20"/>
          <w:lang w:eastAsia="en-IN"/>
        </w:rPr>
        <w:t>vocab_vectorizer</w:t>
      </w:r>
      <w:r w:rsidRPr="00471504">
        <w:rPr>
          <w:rFonts w:ascii="Times New Roman" w:eastAsia="Times New Roman" w:hAnsi="Times New Roman" w:cs="Times New Roman"/>
          <w:sz w:val="20"/>
          <w:szCs w:val="20"/>
          <w:lang w:eastAsia="en-IN"/>
        </w:rPr>
        <w:t xml:space="preserve">, which is derived from the </w:t>
      </w:r>
      <w:r w:rsidRPr="00471504">
        <w:rPr>
          <w:rFonts w:ascii="Courier New" w:eastAsia="Times New Roman" w:hAnsi="Courier New" w:cs="Courier New"/>
          <w:sz w:val="20"/>
          <w:szCs w:val="20"/>
          <w:lang w:eastAsia="en-IN"/>
        </w:rPr>
        <w:t>vocabulary</w:t>
      </w:r>
      <w:r w:rsidRPr="00471504">
        <w:rPr>
          <w:rFonts w:ascii="Times New Roman" w:eastAsia="Times New Roman" w:hAnsi="Times New Roman" w:cs="Times New Roman"/>
          <w:sz w:val="20"/>
          <w:szCs w:val="20"/>
          <w:lang w:eastAsia="en-IN"/>
        </w:rPr>
        <w:t xml:space="preserve"> object discussed/created above. The </w:t>
      </w:r>
      <w:r w:rsidRPr="00471504">
        <w:rPr>
          <w:rFonts w:ascii="Courier New" w:eastAsia="Times New Roman" w:hAnsi="Courier New" w:cs="Courier New"/>
          <w:sz w:val="20"/>
          <w:szCs w:val="20"/>
          <w:lang w:eastAsia="en-IN"/>
        </w:rPr>
        <w:t>vocab_vectorizer</w:t>
      </w:r>
      <w:r w:rsidRPr="00471504">
        <w:rPr>
          <w:rFonts w:ascii="Times New Roman" w:eastAsia="Times New Roman" w:hAnsi="Times New Roman" w:cs="Times New Roman"/>
          <w:sz w:val="20"/>
          <w:szCs w:val="20"/>
          <w:lang w:eastAsia="en-IN"/>
        </w:rPr>
        <w:t xml:space="preserve"> operates on the phrasified token object contained in </w:t>
      </w:r>
      <w:r w:rsidRPr="00471504">
        <w:rPr>
          <w:rFonts w:ascii="Courier New" w:eastAsia="Times New Roman" w:hAnsi="Courier New" w:cs="Courier New"/>
          <w:sz w:val="20"/>
          <w:szCs w:val="20"/>
          <w:lang w:eastAsia="en-IN"/>
        </w:rPr>
        <w:t>it_phrases</w:t>
      </w:r>
      <w:r w:rsidRPr="00471504">
        <w:rPr>
          <w:rFonts w:ascii="Times New Roman" w:eastAsia="Times New Roman" w:hAnsi="Times New Roman" w:cs="Times New Roman"/>
          <w:sz w:val="20"/>
          <w:szCs w:val="20"/>
          <w:lang w:eastAsia="en-IN"/>
        </w:rPr>
        <w:t xml:space="preserve">. Using my </w:t>
      </w:r>
      <w:r w:rsidRPr="00471504">
        <w:rPr>
          <w:rFonts w:ascii="Courier New" w:eastAsia="Times New Roman" w:hAnsi="Courier New" w:cs="Courier New"/>
          <w:sz w:val="20"/>
          <w:szCs w:val="20"/>
          <w:lang w:eastAsia="en-IN"/>
        </w:rPr>
        <w:t>lexvarsdatr</w:t>
      </w:r>
      <w:r w:rsidRPr="00471504">
        <w:rPr>
          <w:rFonts w:ascii="Times New Roman" w:eastAsia="Times New Roman" w:hAnsi="Times New Roman" w:cs="Times New Roman"/>
          <w:sz w:val="20"/>
          <w:szCs w:val="20"/>
          <w:lang w:eastAsia="en-IN"/>
        </w:rPr>
        <w:t xml:space="preserve"> package, we then convert the DTM to a long data frame.</w:t>
      </w:r>
    </w:p>
    <w:p w14:paraId="2AFEA70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vectorizer &lt;- text2vec::vocab_vectorizer(t2v_vocab)</w:t>
      </w:r>
    </w:p>
    <w:p w14:paraId="0659ABA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dtm0 &lt;- text2vec::create_dtm(it_phrases, vectorizer)</w:t>
      </w:r>
    </w:p>
    <w:p w14:paraId="391AFA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13D80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dtm1 &lt;- lexvarsdatr::lvdr_get_closest(dtm0) ## other ways -- </w:t>
      </w:r>
    </w:p>
    <w:p w14:paraId="235414D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colnames(dtm1) &lt;- c('doc_id', 'term_name', 'count')</w:t>
      </w:r>
    </w:p>
    <w:p w14:paraId="6BB00C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dtm2 &lt;- dtm1 %&gt;% inner_join(dictionary)</w:t>
      </w:r>
    </w:p>
    <w:p w14:paraId="5BD73595"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Historical prevalences</w:t>
      </w:r>
    </w:p>
    <w:p w14:paraId="6A2F8140"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Per this new data structure, we can now add tweet metadata (here, date of creation) as well as tweeter details, eg, name, party affiliation, gender, etc.</w:t>
      </w:r>
    </w:p>
    <w:p w14:paraId="3B7E523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dtm3 &lt;- dtm2 %&gt;%</w:t>
      </w:r>
    </w:p>
    <w:p w14:paraId="7824B2E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Aggregate -- to descriptor_name</w:t>
      </w:r>
    </w:p>
    <w:p w14:paraId="32F097E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group_by(doc_id, descriptor_name, category) %&gt;%</w:t>
      </w:r>
    </w:p>
    <w:p w14:paraId="5300F5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summarize(count = sum(count)) %&gt;%</w:t>
      </w:r>
    </w:p>
    <w:p w14:paraId="66CB95C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ungroup() %&gt;%</w:t>
      </w:r>
    </w:p>
    <w:p w14:paraId="2B3D84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203A0F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left_join(tweets %&gt;% select(status_id, screen_name, created_at) %&gt;%</w:t>
      </w:r>
    </w:p>
    <w:p w14:paraId="1043D5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mutate(screen_name = toupper(screen_name)), by = c('doc_id' = 'status_id')) %&gt;%</w:t>
      </w:r>
    </w:p>
    <w:p w14:paraId="1551A7D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left_join(twitters %&gt;% </w:t>
      </w:r>
    </w:p>
    <w:p w14:paraId="78A0EBE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select(full_name, type:district_code, twitter, party) %&gt;%</w:t>
      </w:r>
    </w:p>
    <w:p w14:paraId="5087B0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mutate(twitter = toupper(twitter)), by = c('screen_name' = 'twitter'))</w:t>
      </w:r>
    </w:p>
    <w:p w14:paraId="008AEA68"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We can now calculate the </w:t>
      </w:r>
      <w:r w:rsidRPr="00471504">
        <w:rPr>
          <w:rFonts w:ascii="Times New Roman" w:eastAsia="Times New Roman" w:hAnsi="Times New Roman" w:cs="Times New Roman"/>
          <w:b/>
          <w:bCs/>
          <w:sz w:val="20"/>
          <w:szCs w:val="20"/>
          <w:lang w:eastAsia="en-IN"/>
        </w:rPr>
        <w:t>daily rate of reference</w:t>
      </w:r>
      <w:r w:rsidRPr="00471504">
        <w:rPr>
          <w:rFonts w:ascii="Times New Roman" w:eastAsia="Times New Roman" w:hAnsi="Times New Roman" w:cs="Times New Roman"/>
          <w:sz w:val="20"/>
          <w:szCs w:val="20"/>
          <w:lang w:eastAsia="en-IN"/>
        </w:rPr>
        <w:t xml:space="preserve"> for each concept included in the COVID19 lexicon. Here, the rate of reference for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is calculated as the # of tweets referring to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per 1K total tweets (for a given day).</w:t>
      </w:r>
    </w:p>
    <w:p w14:paraId="6C4F4B5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for_plot_historical &lt;- dtm3 %&gt;%</w:t>
      </w:r>
    </w:p>
    <w:p w14:paraId="3909D48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group_by(created_at) %&gt;%</w:t>
      </w:r>
    </w:p>
    <w:p w14:paraId="492AD3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mutate(daily_total = length(unique(doc_id))) %&gt;%</w:t>
      </w:r>
    </w:p>
    <w:p w14:paraId="0AF5200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8DB420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group_by(descriptor_name, created_at, daily_total) %&gt;%</w:t>
      </w:r>
    </w:p>
    <w:p w14:paraId="0E7FEB7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 (n = n()) %&gt;%</w:t>
      </w:r>
    </w:p>
    <w:p w14:paraId="5C78283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mutate(per_k_tweets = round(n/daily_total * 1000, 3)) %&gt;%</w:t>
      </w:r>
    </w:p>
    <w:p w14:paraId="08AAA6F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ungroup()</w:t>
      </w:r>
    </w:p>
    <w:p w14:paraId="15D4DA7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mutate(cumulative_n = cumsum(n)) %&gt;%</w:t>
      </w:r>
    </w:p>
    <w:p w14:paraId="21CD63D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complete(created_at = seq.Date(from = min(created_at), </w:t>
      </w:r>
    </w:p>
    <w:p w14:paraId="5F7CF95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to = max(created_at), </w:t>
      </w:r>
    </w:p>
    <w:p w14:paraId="58755EB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by="day"), </w:t>
      </w:r>
    </w:p>
    <w:p w14:paraId="29BF2E2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          descriptor_name) %&gt;% fill(cumulative_n)</w:t>
      </w:r>
    </w:p>
    <w:p w14:paraId="265982C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BD20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for_plot_historical$per_k_tweets[</w:t>
      </w:r>
      <w:hyperlink r:id="rId7"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(for_plot_historical$per_k_tweets)] &lt;- 0</w:t>
      </w:r>
    </w:p>
    <w:p w14:paraId="21B460E8"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Historical plot</w:t>
      </w:r>
    </w:p>
    <w:p w14:paraId="1FF6776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The plot below illustrates daily rates of reference to several COVID19-related concepts since the beginning of March. Black lines represent 7-day moving averages.</w:t>
      </w:r>
    </w:p>
    <w:p w14:paraId="4D4E889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keeps &lt;- c('cares-act', 'flatten-the-curve', </w:t>
      </w:r>
    </w:p>
    <w:p w14:paraId="58DA3C0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'stay-at-home', 'social-distancing',</w:t>
      </w:r>
    </w:p>
    <w:p w14:paraId="473EB7F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'essential-workers', 'face-mask', </w:t>
      </w:r>
    </w:p>
    <w:p w14:paraId="4C2407C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'paycheck-protection-program', 'first-responders',</w:t>
      </w:r>
    </w:p>
    <w:p w14:paraId="1D4BF62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'ventilator')</w:t>
      </w:r>
    </w:p>
    <w:p w14:paraId="062DFB6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14BD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0B98741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for_plot_historical %&gt;%</w:t>
      </w:r>
    </w:p>
    <w:p w14:paraId="72AB6F0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filter(descriptor_name %in% keeps &amp;</w:t>
      </w:r>
    </w:p>
    <w:p w14:paraId="35CF280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created_at &gt; '2020-03-01') %&gt;%</w:t>
      </w:r>
    </w:p>
    <w:p w14:paraId="673E545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mutate(moving_n = zoo::rollmean(per_k_tweets, k = 7, fill = NA)) %&gt;%</w:t>
      </w:r>
    </w:p>
    <w:p w14:paraId="5D36DE0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1CF1A55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ggplot() +</w:t>
      </w:r>
    </w:p>
    <w:p w14:paraId="7D61B8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8E841C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geom_bar(aes(x = created_at, </w:t>
      </w:r>
    </w:p>
    <w:p w14:paraId="713161F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 per_k_tweets, #cumulative_n, </w:t>
      </w:r>
    </w:p>
    <w:p w14:paraId="0E880A5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fill = descriptor_name),</w:t>
      </w:r>
    </w:p>
    <w:p w14:paraId="140060E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stat="identity") +</w:t>
      </w:r>
    </w:p>
    <w:p w14:paraId="6D9330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#geom_bar(stat="identity") +</w:t>
      </w:r>
    </w:p>
    <w:p w14:paraId="42CAA83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geom_line(aes(x = created_at,</w:t>
      </w:r>
    </w:p>
    <w:p w14:paraId="73A4CF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 = moving_n),</w:t>
      </w:r>
    </w:p>
    <w:p w14:paraId="14B19E1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color = 'black',</w:t>
      </w:r>
    </w:p>
    <w:p w14:paraId="7D0A4EB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#linetype = 2,</w:t>
      </w:r>
    </w:p>
    <w:p w14:paraId="0F79A59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size = .75) +</w:t>
      </w:r>
    </w:p>
    <w:p w14:paraId="48D2117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theme_minimal() +</w:t>
      </w:r>
    </w:p>
    <w:p w14:paraId="3DF5790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ggthemes::scale_fill_stata() +</w:t>
      </w:r>
    </w:p>
    <w:p w14:paraId="0D31814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theme(axis.text.x = element_text(angle = 90, hjust = 1))+</w:t>
      </w:r>
    </w:p>
    <w:p w14:paraId="3F3931F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scale_x_date(date_breaks = '1 week', date_labels = "%b %d") +</w:t>
      </w:r>
    </w:p>
    <w:p w14:paraId="103DF0C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theme(legend.position = 'none',</w:t>
      </w:r>
    </w:p>
    <w:p w14:paraId="3349B57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legend.title = element_blank())  + </w:t>
      </w:r>
    </w:p>
    <w:p w14:paraId="2DC272A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ylab('Daily reference rate (per 1K tweets)') +</w:t>
      </w:r>
    </w:p>
    <w:p w14:paraId="17B5A99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facet_wrap(~descriptor_name, scales = 'free_y') +</w:t>
      </w:r>
    </w:p>
    <w:p w14:paraId="2F37EAC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labs(title = 'Daily reference rates to some COVID-related concepts since March 1st',</w:t>
      </w:r>
    </w:p>
    <w:p w14:paraId="0F36EE3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subtitle = 'With 7-day rolling averages in black',</w:t>
      </w:r>
    </w:p>
    <w:p w14:paraId="495CD17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caption = 'Source: Congressional Twitter Corpus, 2020')</w:t>
      </w:r>
    </w:p>
    <w:p w14:paraId="08DC0817" w14:textId="0DF77479"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noProof/>
        </w:rPr>
        <w:lastRenderedPageBreak/>
        <w:drawing>
          <wp:inline distT="0" distB="0" distL="0" distR="0" wp14:anchorId="693BF89B" wp14:editId="3CBD4A6B">
            <wp:extent cx="428625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4895850"/>
                    </a:xfrm>
                    <a:prstGeom prst="rect">
                      <a:avLst/>
                    </a:prstGeom>
                  </pic:spPr>
                </pic:pic>
              </a:graphicData>
            </a:graphic>
          </wp:inline>
        </w:drawing>
      </w:r>
    </w:p>
    <w:p w14:paraId="347772F3"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Party prevalences</w:t>
      </w:r>
    </w:p>
    <w:p w14:paraId="658197A3"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Next, we consider variation in reference to COVID19 concepts among US lawmakers as a function of party affiliation. For COVID19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then, prevalence is calculated as the quotient of (1) the rate of reference for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among Republicans and (2) the rate of reference for concept </w:t>
      </w:r>
      <w:r w:rsidRPr="00471504">
        <w:rPr>
          <w:rFonts w:ascii="Times New Roman" w:eastAsia="Times New Roman" w:hAnsi="Times New Roman" w:cs="Times New Roman"/>
          <w:b/>
          <w:bCs/>
          <w:sz w:val="20"/>
          <w:szCs w:val="20"/>
          <w:lang w:eastAsia="en-IN"/>
        </w:rPr>
        <w:t>X</w:t>
      </w:r>
      <w:r w:rsidRPr="00471504">
        <w:rPr>
          <w:rFonts w:ascii="Times New Roman" w:eastAsia="Times New Roman" w:hAnsi="Times New Roman" w:cs="Times New Roman"/>
          <w:sz w:val="20"/>
          <w:szCs w:val="20"/>
          <w:lang w:eastAsia="en-IN"/>
        </w:rPr>
        <w:t xml:space="preserve"> among Democrats. We tweak this quotient some such that the number reflects a percentage increase.</w:t>
      </w:r>
    </w:p>
    <w:p w14:paraId="37A32D5E" w14:textId="15320160" w:rsid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For a similar analysis on how party affiliation influences how US House Reps refer to the President of the USA on Twitter,</w:t>
      </w:r>
    </w:p>
    <w:p w14:paraId="3A6B6FAE"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p>
    <w:p w14:paraId="0A10513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descriptor_by_party &lt;- dtm3 %&gt;%</w:t>
      </w:r>
    </w:p>
    <w:p w14:paraId="2F09155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filter(party != 'Independent') %&gt;%</w:t>
      </w:r>
    </w:p>
    <w:p w14:paraId="0A85247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group_by(party) %&gt;%</w:t>
      </w:r>
    </w:p>
    <w:p w14:paraId="30D5C6D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mutate(party_total = length(unique(doc_id))) %&gt;%</w:t>
      </w:r>
    </w:p>
    <w:p w14:paraId="143A3AD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18F012F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group_by(party, descriptor_name, party_total) %&gt;%</w:t>
      </w:r>
    </w:p>
    <w:p w14:paraId="4D1349F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summarize(n = n()) %&gt;%</w:t>
      </w:r>
    </w:p>
    <w:p w14:paraId="78088AB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ABDE1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group_by(descriptor_name) %&gt;%</w:t>
      </w:r>
    </w:p>
    <w:p w14:paraId="61790C9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mutate(descriptor_total = sum(n)) %&gt;%</w:t>
      </w:r>
    </w:p>
    <w:p w14:paraId="7BE480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ungroup() %&gt;%</w:t>
      </w:r>
    </w:p>
    <w:p w14:paraId="0818119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filter(descriptor_total &gt; 40) %&gt;%</w:t>
      </w:r>
    </w:p>
    <w:p w14:paraId="1E6732C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4F31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mutate(per_1k = round(n/party_total * 1000, 2)) %&gt;%</w:t>
      </w:r>
    </w:p>
    <w:p w14:paraId="56BE5C3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select(-n, -party_total) %&gt;%</w:t>
      </w:r>
    </w:p>
    <w:p w14:paraId="5FE3D5D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spread(party, per_1k) %&gt;%</w:t>
      </w:r>
    </w:p>
    <w:p w14:paraId="428F4D4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mutate(ratio = ifelse (Democrat &lt; Republican, </w:t>
      </w:r>
    </w:p>
    <w:p w14:paraId="0E93A0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(Republican/Democrat) - 1, </w:t>
      </w:r>
    </w:p>
    <w:p w14:paraId="508667E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(-Democrat/Republican) +1 )) %&gt;%</w:t>
      </w:r>
    </w:p>
    <w:p w14:paraId="4F4BF45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mutate(ratio = round(ratio * 100, 2)) %&gt;%</w:t>
      </w:r>
    </w:p>
    <w:p w14:paraId="2FE959A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w:t>
      </w:r>
      <w:hyperlink r:id="rId9"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(ratio) &amp; abs(ratio) &lt; 200)</w:t>
      </w:r>
    </w:p>
    <w:p w14:paraId="2621A11B"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 table below illustrates several examples of the relative prevalences of COVID19-related concepts as a function of political affiliation. Interpreting table, eg: Republicans are ~30% more likely than Democrats to reference </w:t>
      </w:r>
      <w:r w:rsidRPr="00471504">
        <w:rPr>
          <w:rFonts w:ascii="Courier New" w:eastAsia="Times New Roman" w:hAnsi="Courier New" w:cs="Courier New"/>
          <w:sz w:val="20"/>
          <w:szCs w:val="20"/>
          <w:lang w:eastAsia="en-IN"/>
        </w:rPr>
        <w:t>american-dream</w:t>
      </w:r>
      <w:r w:rsidRPr="00471504">
        <w:rPr>
          <w:rFonts w:ascii="Times New Roman" w:eastAsia="Times New Roman" w:hAnsi="Times New Roman" w:cs="Times New Roman"/>
          <w:sz w:val="20"/>
          <w:szCs w:val="20"/>
          <w:lang w:eastAsia="en-IN"/>
        </w:rPr>
        <w:t xml:space="preserve"> on Twitter.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700"/>
        <w:gridCol w:w="1073"/>
        <w:gridCol w:w="1234"/>
        <w:gridCol w:w="815"/>
      </w:tblGrid>
      <w:tr w:rsidR="00471504" w:rsidRPr="00471504" w14:paraId="30C71005" w14:textId="77777777" w:rsidTr="00471504">
        <w:trPr>
          <w:tblHeader/>
          <w:tblCellSpacing w:w="15" w:type="dxa"/>
        </w:trPr>
        <w:tc>
          <w:tcPr>
            <w:tcW w:w="0" w:type="auto"/>
            <w:vAlign w:val="center"/>
            <w:hideMark/>
          </w:tcPr>
          <w:p w14:paraId="732E542F" w14:textId="77777777" w:rsidR="00471504" w:rsidRPr="00471504" w:rsidRDefault="00471504" w:rsidP="00471504">
            <w:pPr>
              <w:spacing w:after="0" w:line="240" w:lineRule="auto"/>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descriptor_name</w:t>
            </w:r>
          </w:p>
        </w:tc>
        <w:tc>
          <w:tcPr>
            <w:tcW w:w="0" w:type="auto"/>
            <w:vAlign w:val="center"/>
            <w:hideMark/>
          </w:tcPr>
          <w:p w14:paraId="536084F0"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descriptor_total</w:t>
            </w:r>
          </w:p>
        </w:tc>
        <w:tc>
          <w:tcPr>
            <w:tcW w:w="0" w:type="auto"/>
            <w:vAlign w:val="center"/>
            <w:hideMark/>
          </w:tcPr>
          <w:p w14:paraId="38D8BA63"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Democrat</w:t>
            </w:r>
          </w:p>
        </w:tc>
        <w:tc>
          <w:tcPr>
            <w:tcW w:w="0" w:type="auto"/>
            <w:vAlign w:val="center"/>
            <w:hideMark/>
          </w:tcPr>
          <w:p w14:paraId="6D734194"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Republican</w:t>
            </w:r>
          </w:p>
        </w:tc>
        <w:tc>
          <w:tcPr>
            <w:tcW w:w="0" w:type="auto"/>
            <w:vAlign w:val="center"/>
            <w:hideMark/>
          </w:tcPr>
          <w:p w14:paraId="79A7ADE4" w14:textId="77777777" w:rsidR="00471504" w:rsidRPr="00471504" w:rsidRDefault="00471504" w:rsidP="00471504">
            <w:pPr>
              <w:spacing w:after="0" w:line="240" w:lineRule="auto"/>
              <w:jc w:val="right"/>
              <w:rPr>
                <w:rFonts w:ascii="Times New Roman" w:eastAsia="Times New Roman" w:hAnsi="Times New Roman" w:cs="Times New Roman"/>
                <w:b/>
                <w:bCs/>
                <w:sz w:val="24"/>
                <w:szCs w:val="24"/>
                <w:lang w:eastAsia="en-IN"/>
              </w:rPr>
            </w:pPr>
            <w:r w:rsidRPr="00471504">
              <w:rPr>
                <w:rFonts w:ascii="Times New Roman" w:eastAsia="Times New Roman" w:hAnsi="Times New Roman" w:cs="Times New Roman"/>
                <w:b/>
                <w:bCs/>
                <w:sz w:val="24"/>
                <w:szCs w:val="24"/>
                <w:lang w:eastAsia="en-IN"/>
              </w:rPr>
              <w:t>ratio</w:t>
            </w:r>
          </w:p>
        </w:tc>
      </w:tr>
      <w:tr w:rsidR="00471504" w:rsidRPr="00471504" w14:paraId="500F48B8" w14:textId="77777777" w:rsidTr="00471504">
        <w:trPr>
          <w:tblCellSpacing w:w="15" w:type="dxa"/>
        </w:trPr>
        <w:tc>
          <w:tcPr>
            <w:tcW w:w="0" w:type="auto"/>
            <w:vAlign w:val="center"/>
            <w:hideMark/>
          </w:tcPr>
          <w:p w14:paraId="5FBE63F6"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american-dream</w:t>
            </w:r>
          </w:p>
        </w:tc>
        <w:tc>
          <w:tcPr>
            <w:tcW w:w="0" w:type="auto"/>
            <w:vAlign w:val="center"/>
            <w:hideMark/>
          </w:tcPr>
          <w:p w14:paraId="260DAD89"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112</w:t>
            </w:r>
          </w:p>
        </w:tc>
        <w:tc>
          <w:tcPr>
            <w:tcW w:w="0" w:type="auto"/>
            <w:vAlign w:val="center"/>
            <w:hideMark/>
          </w:tcPr>
          <w:p w14:paraId="75C71A16"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2.07</w:t>
            </w:r>
          </w:p>
        </w:tc>
        <w:tc>
          <w:tcPr>
            <w:tcW w:w="0" w:type="auto"/>
            <w:vAlign w:val="center"/>
            <w:hideMark/>
          </w:tcPr>
          <w:p w14:paraId="7240BC78"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2.71</w:t>
            </w:r>
          </w:p>
        </w:tc>
        <w:tc>
          <w:tcPr>
            <w:tcW w:w="0" w:type="auto"/>
            <w:vAlign w:val="center"/>
            <w:hideMark/>
          </w:tcPr>
          <w:p w14:paraId="388B38D0"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30.92</w:t>
            </w:r>
          </w:p>
        </w:tc>
      </w:tr>
      <w:tr w:rsidR="00471504" w:rsidRPr="00471504" w14:paraId="64A6FCE0" w14:textId="77777777" w:rsidTr="00471504">
        <w:trPr>
          <w:tblCellSpacing w:w="15" w:type="dxa"/>
        </w:trPr>
        <w:tc>
          <w:tcPr>
            <w:tcW w:w="0" w:type="auto"/>
            <w:vAlign w:val="center"/>
            <w:hideMark/>
          </w:tcPr>
          <w:p w14:paraId="7565ADC8"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cares-act</w:t>
            </w:r>
          </w:p>
        </w:tc>
        <w:tc>
          <w:tcPr>
            <w:tcW w:w="0" w:type="auto"/>
            <w:vAlign w:val="center"/>
            <w:hideMark/>
          </w:tcPr>
          <w:p w14:paraId="58C8C3EC"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3476</w:t>
            </w:r>
          </w:p>
        </w:tc>
        <w:tc>
          <w:tcPr>
            <w:tcW w:w="0" w:type="auto"/>
            <w:vAlign w:val="center"/>
            <w:hideMark/>
          </w:tcPr>
          <w:p w14:paraId="29110EBA"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62.82</w:t>
            </w:r>
          </w:p>
        </w:tc>
        <w:tc>
          <w:tcPr>
            <w:tcW w:w="0" w:type="auto"/>
            <w:vAlign w:val="center"/>
            <w:hideMark/>
          </w:tcPr>
          <w:p w14:paraId="0E6EAED2"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86.22</w:t>
            </w:r>
          </w:p>
        </w:tc>
        <w:tc>
          <w:tcPr>
            <w:tcW w:w="0" w:type="auto"/>
            <w:vAlign w:val="center"/>
            <w:hideMark/>
          </w:tcPr>
          <w:p w14:paraId="47355913"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37.25</w:t>
            </w:r>
          </w:p>
        </w:tc>
      </w:tr>
      <w:tr w:rsidR="00471504" w:rsidRPr="00471504" w14:paraId="6D625367" w14:textId="77777777" w:rsidTr="00471504">
        <w:trPr>
          <w:tblCellSpacing w:w="15" w:type="dxa"/>
        </w:trPr>
        <w:tc>
          <w:tcPr>
            <w:tcW w:w="0" w:type="auto"/>
            <w:vAlign w:val="center"/>
            <w:hideMark/>
          </w:tcPr>
          <w:p w14:paraId="75400872"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civil-liberty</w:t>
            </w:r>
          </w:p>
        </w:tc>
        <w:tc>
          <w:tcPr>
            <w:tcW w:w="0" w:type="auto"/>
            <w:vAlign w:val="center"/>
            <w:hideMark/>
          </w:tcPr>
          <w:p w14:paraId="3490ECE9"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75</w:t>
            </w:r>
          </w:p>
        </w:tc>
        <w:tc>
          <w:tcPr>
            <w:tcW w:w="0" w:type="auto"/>
            <w:vAlign w:val="center"/>
            <w:hideMark/>
          </w:tcPr>
          <w:p w14:paraId="36DD64E9"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1.30</w:t>
            </w:r>
          </w:p>
        </w:tc>
        <w:tc>
          <w:tcPr>
            <w:tcW w:w="0" w:type="auto"/>
            <w:vAlign w:val="center"/>
            <w:hideMark/>
          </w:tcPr>
          <w:p w14:paraId="6675164F"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1.95</w:t>
            </w:r>
          </w:p>
        </w:tc>
        <w:tc>
          <w:tcPr>
            <w:tcW w:w="0" w:type="auto"/>
            <w:vAlign w:val="center"/>
            <w:hideMark/>
          </w:tcPr>
          <w:p w14:paraId="34E5C278"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50.00</w:t>
            </w:r>
          </w:p>
        </w:tc>
      </w:tr>
      <w:tr w:rsidR="00471504" w:rsidRPr="00471504" w14:paraId="78DAE9D7" w14:textId="77777777" w:rsidTr="00471504">
        <w:trPr>
          <w:tblCellSpacing w:w="15" w:type="dxa"/>
        </w:trPr>
        <w:tc>
          <w:tcPr>
            <w:tcW w:w="0" w:type="auto"/>
            <w:vAlign w:val="center"/>
            <w:hideMark/>
          </w:tcPr>
          <w:p w14:paraId="70268024"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close-contact</w:t>
            </w:r>
          </w:p>
        </w:tc>
        <w:tc>
          <w:tcPr>
            <w:tcW w:w="0" w:type="auto"/>
            <w:vAlign w:val="center"/>
            <w:hideMark/>
          </w:tcPr>
          <w:p w14:paraId="100ECA4F"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155</w:t>
            </w:r>
          </w:p>
        </w:tc>
        <w:tc>
          <w:tcPr>
            <w:tcW w:w="0" w:type="auto"/>
            <w:vAlign w:val="center"/>
            <w:hideMark/>
          </w:tcPr>
          <w:p w14:paraId="2273FB76"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4.04</w:t>
            </w:r>
          </w:p>
        </w:tc>
        <w:tc>
          <w:tcPr>
            <w:tcW w:w="0" w:type="auto"/>
            <w:vAlign w:val="center"/>
            <w:hideMark/>
          </w:tcPr>
          <w:p w14:paraId="5682B1A3"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1.84</w:t>
            </w:r>
          </w:p>
        </w:tc>
        <w:tc>
          <w:tcPr>
            <w:tcW w:w="0" w:type="auto"/>
            <w:vAlign w:val="center"/>
            <w:hideMark/>
          </w:tcPr>
          <w:p w14:paraId="6EE596E6"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-119.57</w:t>
            </w:r>
          </w:p>
        </w:tc>
      </w:tr>
      <w:tr w:rsidR="00471504" w:rsidRPr="00471504" w14:paraId="5AA41527" w14:textId="77777777" w:rsidTr="00471504">
        <w:trPr>
          <w:tblCellSpacing w:w="15" w:type="dxa"/>
        </w:trPr>
        <w:tc>
          <w:tcPr>
            <w:tcW w:w="0" w:type="auto"/>
            <w:vAlign w:val="center"/>
            <w:hideMark/>
          </w:tcPr>
          <w:p w14:paraId="0149D9B7"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community-spread</w:t>
            </w:r>
          </w:p>
        </w:tc>
        <w:tc>
          <w:tcPr>
            <w:tcW w:w="0" w:type="auto"/>
            <w:vAlign w:val="center"/>
            <w:hideMark/>
          </w:tcPr>
          <w:p w14:paraId="0931F7A8"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54</w:t>
            </w:r>
          </w:p>
        </w:tc>
        <w:tc>
          <w:tcPr>
            <w:tcW w:w="0" w:type="auto"/>
            <w:vAlign w:val="center"/>
            <w:hideMark/>
          </w:tcPr>
          <w:p w14:paraId="5CF6A805"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1.37</w:t>
            </w:r>
          </w:p>
        </w:tc>
        <w:tc>
          <w:tcPr>
            <w:tcW w:w="0" w:type="auto"/>
            <w:vAlign w:val="center"/>
            <w:hideMark/>
          </w:tcPr>
          <w:p w14:paraId="7D98B1CD"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0.70</w:t>
            </w:r>
          </w:p>
        </w:tc>
        <w:tc>
          <w:tcPr>
            <w:tcW w:w="0" w:type="auto"/>
            <w:vAlign w:val="center"/>
            <w:hideMark/>
          </w:tcPr>
          <w:p w14:paraId="65E9EFDE"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-95.71</w:t>
            </w:r>
          </w:p>
        </w:tc>
      </w:tr>
      <w:tr w:rsidR="00471504" w:rsidRPr="00471504" w14:paraId="269176FA" w14:textId="77777777" w:rsidTr="00471504">
        <w:trPr>
          <w:tblCellSpacing w:w="15" w:type="dxa"/>
        </w:trPr>
        <w:tc>
          <w:tcPr>
            <w:tcW w:w="0" w:type="auto"/>
            <w:vAlign w:val="center"/>
            <w:hideMark/>
          </w:tcPr>
          <w:p w14:paraId="63CC5C85" w14:textId="77777777" w:rsidR="00471504" w:rsidRPr="00471504" w:rsidRDefault="00471504" w:rsidP="00471504">
            <w:pPr>
              <w:spacing w:after="0" w:line="240" w:lineRule="auto"/>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coronavirus</w:t>
            </w:r>
          </w:p>
        </w:tc>
        <w:tc>
          <w:tcPr>
            <w:tcW w:w="0" w:type="auto"/>
            <w:vAlign w:val="center"/>
            <w:hideMark/>
          </w:tcPr>
          <w:p w14:paraId="320654FA"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16397</w:t>
            </w:r>
          </w:p>
        </w:tc>
        <w:tc>
          <w:tcPr>
            <w:tcW w:w="0" w:type="auto"/>
            <w:vAlign w:val="center"/>
            <w:hideMark/>
          </w:tcPr>
          <w:p w14:paraId="37F6BB8F"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313.64</w:t>
            </w:r>
          </w:p>
        </w:tc>
        <w:tc>
          <w:tcPr>
            <w:tcW w:w="0" w:type="auto"/>
            <w:vAlign w:val="center"/>
            <w:hideMark/>
          </w:tcPr>
          <w:p w14:paraId="0F863465"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378.67</w:t>
            </w:r>
          </w:p>
        </w:tc>
        <w:tc>
          <w:tcPr>
            <w:tcW w:w="0" w:type="auto"/>
            <w:vAlign w:val="center"/>
            <w:hideMark/>
          </w:tcPr>
          <w:p w14:paraId="2A94B932" w14:textId="77777777" w:rsidR="00471504" w:rsidRPr="00471504" w:rsidRDefault="00471504" w:rsidP="00471504">
            <w:pPr>
              <w:spacing w:after="0" w:line="240" w:lineRule="auto"/>
              <w:jc w:val="right"/>
              <w:rPr>
                <w:rFonts w:ascii="Times New Roman" w:eastAsia="Times New Roman" w:hAnsi="Times New Roman" w:cs="Times New Roman"/>
                <w:sz w:val="24"/>
                <w:szCs w:val="24"/>
                <w:lang w:eastAsia="en-IN"/>
              </w:rPr>
            </w:pPr>
            <w:r w:rsidRPr="00471504">
              <w:rPr>
                <w:rFonts w:ascii="Times New Roman" w:eastAsia="Times New Roman" w:hAnsi="Times New Roman" w:cs="Times New Roman"/>
                <w:sz w:val="24"/>
                <w:szCs w:val="24"/>
                <w:lang w:eastAsia="en-IN"/>
              </w:rPr>
              <w:t>20.73</w:t>
            </w:r>
          </w:p>
        </w:tc>
      </w:tr>
    </w:tbl>
    <w:p w14:paraId="358E170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COVID19-concepts politicized</w:t>
      </w:r>
      <w:r w:rsidRPr="00471504">
        <w:rPr>
          <w:rFonts w:ascii="Times New Roman" w:eastAsia="Times New Roman" w:hAnsi="Times New Roman" w:cs="Times New Roman"/>
          <w:sz w:val="20"/>
          <w:szCs w:val="20"/>
          <w:lang w:eastAsia="en-IN"/>
        </w:rPr>
        <w:t>. A Democrat-Republican continuum. Concepts in green are ~neutral. Certainly some interesting differences, that shed light on both ideology and constituency demographics.</w:t>
      </w:r>
    </w:p>
    <w:p w14:paraId="271763C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descriptor_by_party %&gt;%</w:t>
      </w:r>
    </w:p>
    <w:p w14:paraId="475CA90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mutate(col1 = ifelse(ratio &gt; 0, 'red', 'blue')) %&gt;%</w:t>
      </w:r>
    </w:p>
    <w:p w14:paraId="48CC7D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mutate(col1 = ifelse(ratio &gt; -25 &amp; ratio &lt; 25, 'x', col1)) %&gt;%</w:t>
      </w:r>
    </w:p>
    <w:p w14:paraId="67E5646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ggplot(aes(x=reorder(descriptor_name, </w:t>
      </w:r>
    </w:p>
    <w:p w14:paraId="664AEF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ratio), </w:t>
      </w:r>
    </w:p>
    <w:p w14:paraId="63E376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y=ratio, </w:t>
      </w:r>
    </w:p>
    <w:p w14:paraId="2836617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label=descriptor_name,</w:t>
      </w:r>
    </w:p>
    <w:p w14:paraId="4946F26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color = col1))  +</w:t>
      </w:r>
    </w:p>
    <w:p w14:paraId="41CDDB7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geom_hline(yintercept = 25,</w:t>
      </w:r>
    </w:p>
    <w:p w14:paraId="116854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linetype = 2, color = 'gray') +</w:t>
      </w:r>
    </w:p>
    <w:p w14:paraId="6A73BDD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geom_hline(yintercept = -25,</w:t>
      </w:r>
    </w:p>
    <w:p w14:paraId="75469E3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linetype = 2, color = 'gray') +</w:t>
      </w:r>
    </w:p>
    <w:p w14:paraId="3131B91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geom_point(size= 1.5,</w:t>
      </w:r>
    </w:p>
    <w:p w14:paraId="5B9792D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color = 'darkgray') +</w:t>
      </w:r>
    </w:p>
    <w:p w14:paraId="60E8D48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geom_text(size=4, </w:t>
      </w:r>
    </w:p>
    <w:p w14:paraId="5F2E7FD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hjust = 0, </w:t>
      </w:r>
    </w:p>
    <w:p w14:paraId="15EAF61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nudge_y = 5)+</w:t>
      </w:r>
    </w:p>
    <w:p w14:paraId="71EF461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annotate('text' , y = -75, x = 20, label = 'DEMOCRAT') +</w:t>
      </w:r>
    </w:p>
    <w:p w14:paraId="0360BE9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annotate('text' , y = 100, x = 10, label = 'REPUBLICAN') +</w:t>
      </w:r>
    </w:p>
    <w:p w14:paraId="317D7A5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ggthemes::scale_color_stata() +</w:t>
      </w:r>
    </w:p>
    <w:p w14:paraId="35CBCF6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theme_minimal() +</w:t>
      </w:r>
    </w:p>
    <w:p w14:paraId="66E13E5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labs(title="COVID19-related concepts",</w:t>
      </w:r>
    </w:p>
    <w:p w14:paraId="6A20B2B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subtitle = 'Prevalence by party affiliation') + ##?</w:t>
      </w:r>
    </w:p>
    <w:p w14:paraId="037427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1A1CA6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theme(legend.position = "none",</w:t>
      </w:r>
    </w:p>
    <w:p w14:paraId="581B3C4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axis.text.y=element_blank(),</w:t>
      </w:r>
    </w:p>
    <w:p w14:paraId="27E45D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axis.ticks.y=element_blank())+</w:t>
      </w:r>
    </w:p>
    <w:p w14:paraId="7EEEDAB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xlab('') + ylab('% more likely')+</w:t>
      </w:r>
    </w:p>
    <w:p w14:paraId="2C4A3B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ylim(-150, 200) +</w:t>
      </w:r>
    </w:p>
    <w:p w14:paraId="36DF8276" w14:textId="44DCCB3B" w:rsid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coord_flip()</w:t>
      </w:r>
    </w:p>
    <w:p w14:paraId="656D6089" w14:textId="301D5A43" w:rsid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C84CB" w14:textId="71889AC6"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noProof/>
        </w:rPr>
        <w:lastRenderedPageBreak/>
        <w:drawing>
          <wp:inline distT="0" distB="0" distL="0" distR="0" wp14:anchorId="20A67F1D" wp14:editId="2E6745A4">
            <wp:extent cx="428625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667125"/>
                    </a:xfrm>
                    <a:prstGeom prst="rect">
                      <a:avLst/>
                    </a:prstGeom>
                  </pic:spPr>
                </pic:pic>
              </a:graphicData>
            </a:graphic>
          </wp:inline>
        </w:drawing>
      </w:r>
    </w:p>
    <w:p w14:paraId="379CA7F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p>
    <w:p w14:paraId="0FE43999"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GloVe model &amp; COVID19 semantic space</w:t>
      </w:r>
    </w:p>
    <w:p w14:paraId="4182630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The next piece is to build a GloVe model to investigate semantic relatedness among concepts included in our COVID19 lexicon. The general workflow here is:</w:t>
      </w:r>
    </w:p>
    <w:p w14:paraId="421D98BF"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Build a term-co-occurrence matrix (TCM),</w:t>
      </w:r>
    </w:p>
    <w:p w14:paraId="0479C0BD"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Build an </w:t>
      </w:r>
      <w:r w:rsidRPr="00471504">
        <w:rPr>
          <w:rFonts w:ascii="Times New Roman" w:eastAsia="Times New Roman" w:hAnsi="Times New Roman" w:cs="Times New Roman"/>
          <w:i/>
          <w:iCs/>
          <w:sz w:val="20"/>
          <w:szCs w:val="20"/>
          <w:lang w:eastAsia="en-IN"/>
        </w:rPr>
        <w:t>n</w:t>
      </w:r>
      <w:r w:rsidRPr="00471504">
        <w:rPr>
          <w:rFonts w:ascii="Times New Roman" w:eastAsia="Times New Roman" w:hAnsi="Times New Roman" w:cs="Times New Roman"/>
          <w:sz w:val="20"/>
          <w:szCs w:val="20"/>
          <w:lang w:eastAsia="en-IN"/>
        </w:rPr>
        <w:t>-dimensional GloVe model based on the TCM,</w:t>
      </w:r>
    </w:p>
    <w:p w14:paraId="4DE3D4F9"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Further reduce GloVe dimensions via tSNE, PCA, or MDS,</w:t>
      </w:r>
    </w:p>
    <w:p w14:paraId="386E24C8" w14:textId="77777777" w:rsidR="00471504" w:rsidRPr="00471504" w:rsidRDefault="00471504" w:rsidP="0047150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Plot terms in a reduced 2D space.</w:t>
      </w:r>
    </w:p>
    <w:p w14:paraId="7485DBB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Here, we have the additional task of </w:t>
      </w:r>
      <w:r w:rsidRPr="00471504">
        <w:rPr>
          <w:rFonts w:ascii="Times New Roman" w:eastAsia="Times New Roman" w:hAnsi="Times New Roman" w:cs="Times New Roman"/>
          <w:b/>
          <w:bCs/>
          <w:sz w:val="20"/>
          <w:szCs w:val="20"/>
          <w:lang w:eastAsia="en-IN"/>
        </w:rPr>
        <w:t>aggregating the TCM from terms to descriptors</w:t>
      </w:r>
      <w:r w:rsidRPr="00471504">
        <w:rPr>
          <w:rFonts w:ascii="Times New Roman" w:eastAsia="Times New Roman" w:hAnsi="Times New Roman" w:cs="Times New Roman"/>
          <w:sz w:val="20"/>
          <w:szCs w:val="20"/>
          <w:lang w:eastAsia="en-IN"/>
        </w:rPr>
        <w:t xml:space="preserve"> (or concepts), before building the GloVe model. The code below creates a simple table that crosswalks terms to concepts.</w:t>
      </w:r>
    </w:p>
    <w:p w14:paraId="4E4A7A6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term_vocab3 &lt;- term_vocab2 %&gt;%</w:t>
      </w:r>
    </w:p>
    <w:p w14:paraId="1A47B97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rename(term_name = term) %&gt;%</w:t>
      </w:r>
    </w:p>
    <w:p w14:paraId="4CA396A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left_join(dictionary) %&gt;%</w:t>
      </w:r>
    </w:p>
    <w:p w14:paraId="3AD644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mutate(descriptor_name = ifelse(</w:t>
      </w:r>
      <w:hyperlink r:id="rId11"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 xml:space="preserve">(descriptor_name), </w:t>
      </w:r>
    </w:p>
    <w:p w14:paraId="48FC9A7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term_name, </w:t>
      </w:r>
    </w:p>
    <w:p w14:paraId="1DBE532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descriptor_name),</w:t>
      </w:r>
    </w:p>
    <w:p w14:paraId="298887B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category = ifelse(</w:t>
      </w:r>
      <w:hyperlink r:id="rId12" w:tgtFrame="_blank" w:history="1">
        <w:r w:rsidRPr="00471504">
          <w:rPr>
            <w:rFonts w:ascii="Courier New" w:eastAsia="Times New Roman" w:hAnsi="Courier New" w:cs="Courier New"/>
            <w:color w:val="0000FF"/>
            <w:sz w:val="20"/>
            <w:szCs w:val="20"/>
            <w:u w:val="single"/>
            <w:lang w:eastAsia="en-IN"/>
          </w:rPr>
          <w:t>is.na</w:t>
        </w:r>
      </w:hyperlink>
      <w:r w:rsidRPr="00471504">
        <w:rPr>
          <w:rFonts w:ascii="Courier New" w:eastAsia="Times New Roman" w:hAnsi="Courier New" w:cs="Courier New"/>
          <w:sz w:val="20"/>
          <w:szCs w:val="20"/>
          <w:lang w:eastAsia="en-IN"/>
        </w:rPr>
        <w:t xml:space="preserve">(category), </w:t>
      </w:r>
    </w:p>
    <w:p w14:paraId="75CB1FB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'other', </w:t>
      </w:r>
    </w:p>
    <w:p w14:paraId="0C8C9E1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category)) %&gt;%</w:t>
      </w:r>
    </w:p>
    <w:p w14:paraId="09991C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arrange(term_name)</w:t>
      </w:r>
    </w:p>
    <w:p w14:paraId="51EC7BF8"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Term-co-occurrence matrix</w:t>
      </w:r>
    </w:p>
    <w:p w14:paraId="785CC25D"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Utilizing previously constructed </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 xml:space="preserve"> primitives, we use the </w:t>
      </w:r>
      <w:r w:rsidRPr="00471504">
        <w:rPr>
          <w:rFonts w:ascii="Courier New" w:eastAsia="Times New Roman" w:hAnsi="Courier New" w:cs="Courier New"/>
          <w:sz w:val="20"/>
          <w:szCs w:val="20"/>
          <w:lang w:eastAsia="en-IN"/>
        </w:rPr>
        <w:t>text2vec::create_tcm</w:t>
      </w:r>
      <w:r w:rsidRPr="00471504">
        <w:rPr>
          <w:rFonts w:ascii="Times New Roman" w:eastAsia="Times New Roman" w:hAnsi="Times New Roman" w:cs="Times New Roman"/>
          <w:sz w:val="20"/>
          <w:szCs w:val="20"/>
          <w:lang w:eastAsia="en-IN"/>
        </w:rPr>
        <w:t xml:space="preserve"> function to construct a term-co-occurrence matrix, specifying a context window-size of 5 x 5.</w:t>
      </w:r>
    </w:p>
    <w:p w14:paraId="199971D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tcm &lt;- text2vec::create_tcm(it = it_phrases,</w:t>
      </w:r>
    </w:p>
    <w:p w14:paraId="2EB1B30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vectorizer = vectorizer,</w:t>
      </w:r>
    </w:p>
    <w:p w14:paraId="722CFC0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skip_grams_window = 5L)</w:t>
      </w:r>
    </w:p>
    <w:p w14:paraId="42CDDAD5"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Then we implement the </w:t>
      </w:r>
      <w:r w:rsidRPr="00471504">
        <w:rPr>
          <w:rFonts w:ascii="Courier New" w:eastAsia="Times New Roman" w:hAnsi="Courier New" w:cs="Courier New"/>
          <w:sz w:val="20"/>
          <w:szCs w:val="20"/>
          <w:lang w:eastAsia="en-IN"/>
        </w:rPr>
        <w:t>lvdr_aggregate_matrix</w:t>
      </w:r>
      <w:r w:rsidRPr="00471504">
        <w:rPr>
          <w:rFonts w:ascii="Times New Roman" w:eastAsia="Times New Roman" w:hAnsi="Times New Roman" w:cs="Times New Roman"/>
          <w:sz w:val="20"/>
          <w:szCs w:val="20"/>
          <w:lang w:eastAsia="en-IN"/>
        </w:rPr>
        <w:t xml:space="preserve"> function from the </w:t>
      </w:r>
      <w:r w:rsidRPr="00471504">
        <w:rPr>
          <w:rFonts w:ascii="Courier New" w:eastAsia="Times New Roman" w:hAnsi="Courier New" w:cs="Courier New"/>
          <w:sz w:val="20"/>
          <w:szCs w:val="20"/>
          <w:lang w:eastAsia="en-IN"/>
        </w:rPr>
        <w:t>lexvarsdatr</w:t>
      </w:r>
      <w:r w:rsidRPr="00471504">
        <w:rPr>
          <w:rFonts w:ascii="Times New Roman" w:eastAsia="Times New Roman" w:hAnsi="Times New Roman" w:cs="Times New Roman"/>
          <w:sz w:val="20"/>
          <w:szCs w:val="20"/>
          <w:lang w:eastAsia="en-IN"/>
        </w:rPr>
        <w:t xml:space="preserve"> package to aggregate term vectors to a single descriptor vector (for forms included in the COVID19 lexicon).</w:t>
      </w:r>
    </w:p>
    <w:p w14:paraId="6E50F7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tcm &lt;- tcm[, order(colnames(tcm))]</w:t>
      </w:r>
    </w:p>
    <w:p w14:paraId="3323314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tcm &lt;- tcm[order(rownames(tcm)), ]</w:t>
      </w:r>
    </w:p>
    <w:p w14:paraId="68262C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52F4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tcm1 &lt;- lexvarsdatr::lvdr_aggregate_matrix(tfm = tcm, </w:t>
      </w:r>
    </w:p>
    <w:p w14:paraId="79A3FCA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group = term_vocab3$descriptor_name, </w:t>
      </w:r>
    </w:p>
    <w:p w14:paraId="23216E0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fun = 'sum')</w:t>
      </w:r>
    </w:p>
    <w:p w14:paraId="54872C68"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Dimensions of TCM:</w:t>
      </w:r>
    </w:p>
    <w:p w14:paraId="60BF63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[1] 42468 42468</w:t>
      </w:r>
    </w:p>
    <w:p w14:paraId="294BB30D"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GloVe model</w:t>
      </w:r>
    </w:p>
    <w:p w14:paraId="5820B211"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We specify GloVe model parameters via the </w:t>
      </w:r>
      <w:r w:rsidRPr="00471504">
        <w:rPr>
          <w:rFonts w:ascii="Courier New" w:eastAsia="Times New Roman" w:hAnsi="Courier New" w:cs="Courier New"/>
          <w:sz w:val="20"/>
          <w:szCs w:val="20"/>
          <w:lang w:eastAsia="en-IN"/>
        </w:rPr>
        <w:t>text2vec::GlobalVectors</w:t>
      </w:r>
      <w:r w:rsidRPr="00471504">
        <w:rPr>
          <w:rFonts w:ascii="Times New Roman" w:eastAsia="Times New Roman" w:hAnsi="Times New Roman" w:cs="Times New Roman"/>
          <w:sz w:val="20"/>
          <w:szCs w:val="20"/>
          <w:lang w:eastAsia="en-IN"/>
        </w:rPr>
        <w:t xml:space="preserve"> function, and build term vectors using </w:t>
      </w:r>
      <w:r w:rsidRPr="00471504">
        <w:rPr>
          <w:rFonts w:ascii="Courier New" w:eastAsia="Times New Roman" w:hAnsi="Courier New" w:cs="Courier New"/>
          <w:sz w:val="20"/>
          <w:szCs w:val="20"/>
          <w:lang w:eastAsia="en-IN"/>
        </w:rPr>
        <w:t>fit_transform</w:t>
      </w:r>
      <w:r w:rsidRPr="00471504">
        <w:rPr>
          <w:rFonts w:ascii="Times New Roman" w:eastAsia="Times New Roman" w:hAnsi="Times New Roman" w:cs="Times New Roman"/>
          <w:sz w:val="20"/>
          <w:szCs w:val="20"/>
          <w:lang w:eastAsia="en-IN"/>
        </w:rPr>
        <w:t>. Vectors are comprised of n = 128 dimensions.</w:t>
      </w:r>
    </w:p>
    <w:p w14:paraId="795C26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set.seed(99)</w:t>
      </w:r>
    </w:p>
    <w:p w14:paraId="5F4913C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glove &lt;- text2vec::GlobalVectors$new(rank = 128, </w:t>
      </w:r>
    </w:p>
    <w:p w14:paraId="1189D2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#vocabulary = row.names(tcm1), </w:t>
      </w:r>
    </w:p>
    <w:p w14:paraId="6F6DA9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x_max = 10)</w:t>
      </w:r>
    </w:p>
    <w:p w14:paraId="5CFB91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3A19CCB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wv_main &lt;- glove$fit_transform(tcm1, </w:t>
      </w:r>
    </w:p>
    <w:p w14:paraId="0AD0963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n_iter = 10, </w:t>
      </w:r>
    </w:p>
    <w:p w14:paraId="7F1F020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convergence_tol = 0.01)</w:t>
      </w:r>
    </w:p>
    <w:p w14:paraId="639EE9F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628388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wv_context &lt;- glove$components</w:t>
      </w:r>
    </w:p>
    <w:p w14:paraId="6B19289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glove_vectors &lt;- wv_main + t(wv_context)</w:t>
      </w:r>
    </w:p>
    <w:p w14:paraId="3F36ED44" w14:textId="77777777" w:rsidR="00471504" w:rsidRPr="00471504" w:rsidRDefault="00471504" w:rsidP="0047150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504">
        <w:rPr>
          <w:rFonts w:ascii="Times New Roman" w:eastAsia="Times New Roman" w:hAnsi="Times New Roman" w:cs="Times New Roman"/>
          <w:b/>
          <w:bCs/>
          <w:sz w:val="27"/>
          <w:szCs w:val="27"/>
          <w:lang w:eastAsia="en-IN"/>
        </w:rPr>
        <w:t>§ Semantic &amp; conceptual relatedness</w:t>
      </w:r>
    </w:p>
    <w:p w14:paraId="39391D66"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With GloVe vectors in tow, options abound. Here, we demonstrate two fairly straightforward applications. The first – a quick look at </w:t>
      </w:r>
      <w:r w:rsidRPr="00471504">
        <w:rPr>
          <w:rFonts w:ascii="Times New Roman" w:eastAsia="Times New Roman" w:hAnsi="Times New Roman" w:cs="Times New Roman"/>
          <w:b/>
          <w:bCs/>
          <w:sz w:val="20"/>
          <w:szCs w:val="20"/>
          <w:lang w:eastAsia="en-IN"/>
        </w:rPr>
        <w:t>nearest neighbors</w:t>
      </w:r>
      <w:r w:rsidRPr="00471504">
        <w:rPr>
          <w:rFonts w:ascii="Times New Roman" w:eastAsia="Times New Roman" w:hAnsi="Times New Roman" w:cs="Times New Roman"/>
          <w:sz w:val="20"/>
          <w:szCs w:val="20"/>
          <w:lang w:eastAsia="en-IN"/>
        </w:rPr>
        <w:t xml:space="preserve"> for a set of COVID19-related concepts. Via cosine similarity and the </w:t>
      </w:r>
      <w:r w:rsidRPr="00471504">
        <w:rPr>
          <w:rFonts w:ascii="Courier New" w:eastAsia="Times New Roman" w:hAnsi="Courier New" w:cs="Courier New"/>
          <w:sz w:val="20"/>
          <w:szCs w:val="20"/>
          <w:lang w:eastAsia="en-IN"/>
        </w:rPr>
        <w:t>LSAfun::neighbors</w:t>
      </w:r>
      <w:r w:rsidRPr="00471504">
        <w:rPr>
          <w:rFonts w:ascii="Times New Roman" w:eastAsia="Times New Roman" w:hAnsi="Times New Roman" w:cs="Times New Roman"/>
          <w:sz w:val="20"/>
          <w:szCs w:val="20"/>
          <w:lang w:eastAsia="en-IN"/>
        </w:rPr>
        <w:t xml:space="preserve"> function.</w:t>
      </w:r>
    </w:p>
    <w:p w14:paraId="5F29A7C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eg_terms &lt;- c('stay-at-home', 'outbreak', </w:t>
      </w:r>
    </w:p>
    <w:p w14:paraId="5C1628F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'front-line-workers', 'vaccine',</w:t>
      </w:r>
    </w:p>
    <w:p w14:paraId="592ED4B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'relief' )</w:t>
      </w:r>
    </w:p>
    <w:p w14:paraId="74A243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4825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x &lt;- lapply(eg_terms, </w:t>
      </w:r>
    </w:p>
    <w:p w14:paraId="7DD9E42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LSAfun::neighbors, </w:t>
      </w:r>
    </w:p>
    <w:p w14:paraId="2B12991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glove_vectors, </w:t>
      </w:r>
    </w:p>
    <w:p w14:paraId="0388CB9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 = 10)</w:t>
      </w:r>
    </w:p>
    <w:p w14:paraId="31F6784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2212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names(x) &lt;- eg_terms</w:t>
      </w:r>
    </w:p>
    <w:p w14:paraId="506DABD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Top 10 nearest neighbors</w:t>
      </w:r>
      <w:r w:rsidRPr="00471504">
        <w:rPr>
          <w:rFonts w:ascii="Times New Roman" w:eastAsia="Times New Roman" w:hAnsi="Times New Roman" w:cs="Times New Roman"/>
          <w:sz w:val="20"/>
          <w:szCs w:val="20"/>
          <w:lang w:eastAsia="en-IN"/>
        </w:rPr>
        <w:t xml:space="preserve"> for </w:t>
      </w:r>
      <w:r w:rsidRPr="00471504">
        <w:rPr>
          <w:rFonts w:ascii="Courier New" w:eastAsia="Times New Roman" w:hAnsi="Courier New" w:cs="Courier New"/>
          <w:sz w:val="20"/>
          <w:szCs w:val="20"/>
          <w:lang w:eastAsia="en-IN"/>
        </w:rPr>
        <w:t>stay-at-home</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outbreak</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front-line-workers</w:t>
      </w:r>
      <w:r w:rsidRPr="00471504">
        <w:rPr>
          <w:rFonts w:ascii="Times New Roman" w:eastAsia="Times New Roman" w:hAnsi="Times New Roman" w:cs="Times New Roman"/>
          <w:sz w:val="20"/>
          <w:szCs w:val="20"/>
          <w:lang w:eastAsia="en-IN"/>
        </w:rPr>
        <w:t xml:space="preserve">, </w:t>
      </w:r>
      <w:r w:rsidRPr="00471504">
        <w:rPr>
          <w:rFonts w:ascii="Courier New" w:eastAsia="Times New Roman" w:hAnsi="Courier New" w:cs="Courier New"/>
          <w:sz w:val="20"/>
          <w:szCs w:val="20"/>
          <w:lang w:eastAsia="en-IN"/>
        </w:rPr>
        <w:t>vaccine</w:t>
      </w:r>
      <w:r w:rsidRPr="00471504">
        <w:rPr>
          <w:rFonts w:ascii="Times New Roman" w:eastAsia="Times New Roman" w:hAnsi="Times New Roman" w:cs="Times New Roman"/>
          <w:sz w:val="20"/>
          <w:szCs w:val="20"/>
          <w:lang w:eastAsia="en-IN"/>
        </w:rPr>
        <w:t xml:space="preserve"> &amp; </w:t>
      </w:r>
      <w:r w:rsidRPr="00471504">
        <w:rPr>
          <w:rFonts w:ascii="Courier New" w:eastAsia="Times New Roman" w:hAnsi="Courier New" w:cs="Courier New"/>
          <w:sz w:val="20"/>
          <w:szCs w:val="20"/>
          <w:lang w:eastAsia="en-IN"/>
        </w:rPr>
        <w:t>relief</w:t>
      </w:r>
      <w:r w:rsidRPr="00471504">
        <w:rPr>
          <w:rFonts w:ascii="Times New Roman" w:eastAsia="Times New Roman" w:hAnsi="Times New Roman" w:cs="Times New Roman"/>
          <w:sz w:val="20"/>
          <w:szCs w:val="20"/>
          <w:lang w:eastAsia="en-IN"/>
        </w:rPr>
        <w:t>. So, despite a relatively small corpus, some fairly nice results.</w:t>
      </w:r>
    </w:p>
    <w:p w14:paraId="1A65D0B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$`stay-at-home`</w:t>
      </w:r>
    </w:p>
    <w:p w14:paraId="4F05AB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 xml:space="preserve">##      stay-at-home          practice social-distancing flatten-the-curve </w:t>
      </w:r>
    </w:p>
    <w:p w14:paraId="2796894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0.5634366         0.5500531         0.4852880 </w:t>
      </w:r>
    </w:p>
    <w:p w14:paraId="551CFB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sick              stay             avoid           staying </w:t>
      </w:r>
    </w:p>
    <w:p w14:paraId="53FB6C7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0.4788068         0.4424411         0.4312511         0.4096375 </w:t>
      </w:r>
    </w:p>
    <w:p w14:paraId="6F7D692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unless               you </w:t>
      </w:r>
    </w:p>
    <w:p w14:paraId="3938A98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0.3959533         0.3679505 </w:t>
      </w:r>
    </w:p>
    <w:p w14:paraId="4DCD8E1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61D0081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$outbreak</w:t>
      </w:r>
    </w:p>
    <w:p w14:paraId="04D2C24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outbreak coronavirus    pandemic       covid   covid</w:t>
      </w:r>
      <w:r w:rsidRPr="00471504">
        <w:rPr>
          <w:rFonts w:ascii="MS Mincho" w:eastAsia="MS Mincho" w:hAnsi="MS Mincho" w:cs="MS Mincho" w:hint="eastAsia"/>
          <w:sz w:val="20"/>
          <w:szCs w:val="20"/>
          <w:lang w:eastAsia="en-IN"/>
        </w:rPr>
        <w:t>ー</w:t>
      </w:r>
      <w:r w:rsidRPr="00471504">
        <w:rPr>
          <w:rFonts w:ascii="Courier New" w:eastAsia="Times New Roman" w:hAnsi="Courier New" w:cs="Courier New"/>
          <w:sz w:val="20"/>
          <w:szCs w:val="20"/>
          <w:lang w:eastAsia="en-IN"/>
        </w:rPr>
        <w:t xml:space="preserve">19      crisis </w:t>
      </w:r>
    </w:p>
    <w:p w14:paraId="2474F86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0.6616114   0.5697251   0.5494554   0.5296838   0.4987309 </w:t>
      </w:r>
    </w:p>
    <w:p w14:paraId="366AB85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response      spread       virus     impacts </w:t>
      </w:r>
    </w:p>
    <w:p w14:paraId="372E1C5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0.4826594   0.4798837   0.4642697   0.4621730 </w:t>
      </w:r>
    </w:p>
    <w:p w14:paraId="7F0348A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3C06BD8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$`front-line-workers`</w:t>
      </w:r>
    </w:p>
    <w:p w14:paraId="69A0D68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front-line-workers  essential-workers   first-responders                ppe </w:t>
      </w:r>
    </w:p>
    <w:p w14:paraId="5A51E82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0.5883052          0.5341892          0.4832370 </w:t>
      </w:r>
    </w:p>
    <w:p w14:paraId="13432EF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heroes      professionals             nurses          frontline </w:t>
      </w:r>
    </w:p>
    <w:p w14:paraId="136D0EE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0.4822017          0.4641108          0.4569190          0.4568646 </w:t>
      </w:r>
    </w:p>
    <w:p w14:paraId="59E05EB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doctors          equipment </w:t>
      </w:r>
    </w:p>
    <w:p w14:paraId="0F9FA82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0.4491088          0.4448107 </w:t>
      </w:r>
    </w:p>
    <w:p w14:paraId="7B02565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3B79C6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$vaccine</w:t>
      </w:r>
    </w:p>
    <w:p w14:paraId="55F7EFD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vaccine  treatments     develop   therapies   treatment development </w:t>
      </w:r>
    </w:p>
    <w:p w14:paraId="23B9BFF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0.5817043   0.4566783   0.4113966   0.4112393   0.3854895 </w:t>
      </w:r>
    </w:p>
    <w:p w14:paraId="28060F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easy       tests     genesis    research </w:t>
      </w:r>
    </w:p>
    <w:p w14:paraId="0B90074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0.3832985   0.3499214   0.3297194   0.3265058 </w:t>
      </w:r>
    </w:p>
    <w:p w14:paraId="2F74850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41FA9D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$relief</w:t>
      </w:r>
    </w:p>
    <w:p w14:paraId="6DC3909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relief    funding        aid additional    provide       bill    support </w:t>
      </w:r>
    </w:p>
    <w:p w14:paraId="028E075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1.0000000  0.6063464  0.5879983  0.5798526  0.5768965  0.5732163  0.5670530 </w:t>
      </w:r>
    </w:p>
    <w:p w14:paraId="1DBD117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package assistance  cares-act </w:t>
      </w:r>
    </w:p>
    <w:p w14:paraId="7954C3A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0.5640401  0.5563580  0.5379026</w:t>
      </w:r>
    </w:p>
    <w:p w14:paraId="43E39778" w14:textId="3F074BE5"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For a smarter approach to visualizing nearest neighbors, as well as visualizing lexical semantic change historically,</w:t>
      </w:r>
    </w:p>
    <w:p w14:paraId="0D36A559"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In the second application, we consider a </w:t>
      </w:r>
      <w:r w:rsidRPr="00471504">
        <w:rPr>
          <w:rFonts w:ascii="Times New Roman" w:eastAsia="Times New Roman" w:hAnsi="Times New Roman" w:cs="Times New Roman"/>
          <w:b/>
          <w:bCs/>
          <w:sz w:val="20"/>
          <w:szCs w:val="20"/>
          <w:lang w:eastAsia="en-IN"/>
        </w:rPr>
        <w:t>two-dimensional perspective on the semantic relatedness</w:t>
      </w:r>
      <w:r w:rsidRPr="00471504">
        <w:rPr>
          <w:rFonts w:ascii="Times New Roman" w:eastAsia="Times New Roman" w:hAnsi="Times New Roman" w:cs="Times New Roman"/>
          <w:sz w:val="20"/>
          <w:szCs w:val="20"/>
          <w:lang w:eastAsia="en-IN"/>
        </w:rPr>
        <w:t xml:space="preserve"> of concepts included in our COVID19 lexicon. While we have built vectors for all forms attested in the Congressional Twitter Corpus, here we subset this matrix to just COVID concepts. Via classical multidimensional scaling, we project 128 features (per GloVe) into two-dimensional Euclidean space.</w:t>
      </w:r>
    </w:p>
    <w:p w14:paraId="0471F72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set.seed(99)</w:t>
      </w:r>
    </w:p>
    <w:p w14:paraId="2322CF3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keeps &lt;- descriptor_freq %&gt;% filter(term_freq &gt; 30)</w:t>
      </w:r>
    </w:p>
    <w:p w14:paraId="097407C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glove1 &lt;- glove_vectors[rownames(glove_vectors) %in% </w:t>
      </w:r>
    </w:p>
    <w:p w14:paraId="435A7FB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unique(keeps$descriptor_name),]</w:t>
      </w:r>
    </w:p>
    <w:p w14:paraId="01E2219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sim_mat &lt;- text2vec::sim2(glove1, </w:t>
      </w:r>
    </w:p>
    <w:p w14:paraId="5B305C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method = "cosine", </w:t>
      </w:r>
    </w:p>
    <w:p w14:paraId="694EEEE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norm = "l2")</w:t>
      </w:r>
    </w:p>
    <w:p w14:paraId="142F9F2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9A4D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data set too small for tSNE ---</w:t>
      </w:r>
    </w:p>
    <w:p w14:paraId="61348CE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DCBB1"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y1 &lt;- cmdscale(1-sim_mat, eig = TRUE, k = 2)$points %&gt;% </w:t>
      </w:r>
    </w:p>
    <w:p w14:paraId="044C0D03"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data.frame() %&gt;%</w:t>
      </w:r>
    </w:p>
    <w:p w14:paraId="749BD90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mutate (descriptor_name = rownames(sim_mat)) %&gt;%</w:t>
      </w:r>
    </w:p>
    <w:p w14:paraId="19E27A9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lastRenderedPageBreak/>
        <w:t xml:space="preserve">  left_join(dictionary %&gt;% distinct(descriptor_name, category)) </w:t>
      </w:r>
    </w:p>
    <w:p w14:paraId="20862650"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A semantic map</w:t>
      </w:r>
      <w:r w:rsidRPr="00471504">
        <w:rPr>
          <w:rFonts w:ascii="Times New Roman" w:eastAsia="Times New Roman" w:hAnsi="Times New Roman" w:cs="Times New Roman"/>
          <w:sz w:val="20"/>
          <w:szCs w:val="20"/>
          <w:lang w:eastAsia="en-IN"/>
        </w:rPr>
        <w:t xml:space="preserve"> of COVID19 concepts is presented below. Some intuitive structure for sure; some less so.</w:t>
      </w:r>
    </w:p>
    <w:p w14:paraId="55787FA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y1 %&gt;% </w:t>
      </w:r>
    </w:p>
    <w:p w14:paraId="0AC663D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ggplot(aes(X1,X2, label = descriptor_name)) +</w:t>
      </w:r>
    </w:p>
    <w:p w14:paraId="77F1FD9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geom_point(aes(color = category), size = 3.5) +</w:t>
      </w:r>
    </w:p>
    <w:p w14:paraId="199A375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ggrepel::geom_text_repel(</w:t>
      </w:r>
    </w:p>
    <w:p w14:paraId="4C49C1F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data  = y1,</w:t>
      </w:r>
    </w:p>
    <w:p w14:paraId="44A33E3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nudge_y =  0.025,</w:t>
      </w:r>
    </w:p>
    <w:p w14:paraId="45972FE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segment.color = "grey80",</w:t>
      </w:r>
    </w:p>
    <w:p w14:paraId="541696C6"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direction = "y",</w:t>
      </w:r>
    </w:p>
    <w:p w14:paraId="01A3178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hjust = 0, </w:t>
      </w:r>
    </w:p>
    <w:p w14:paraId="68CB4C1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size = 3 ) +</w:t>
      </w:r>
    </w:p>
    <w:p w14:paraId="5A3326A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ggthemes::scale_colour_stata() + </w:t>
      </w:r>
    </w:p>
    <w:p w14:paraId="775FF77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theme_minimal() +</w:t>
      </w:r>
    </w:p>
    <w:p w14:paraId="37A48B2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#theme_classic() +</w:t>
      </w:r>
    </w:p>
    <w:p w14:paraId="3E7B66F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theme(legend.position = "bottom",</w:t>
      </w:r>
    </w:p>
    <w:p w14:paraId="1F298E4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plot.title = element_text(size=14))+ </w:t>
      </w:r>
    </w:p>
    <w:p w14:paraId="184452B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labs(title="COVID19-related concepts in 2D semantic space")</w:t>
      </w:r>
    </w:p>
    <w:p w14:paraId="102652A2" w14:textId="1E1A0C6F"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noProof/>
        </w:rPr>
        <w:drawing>
          <wp:inline distT="0" distB="0" distL="0" distR="0" wp14:anchorId="685BBC70" wp14:editId="225904C8">
            <wp:extent cx="4286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4286250"/>
                    </a:xfrm>
                    <a:prstGeom prst="rect">
                      <a:avLst/>
                    </a:prstGeom>
                  </pic:spPr>
                </pic:pic>
              </a:graphicData>
            </a:graphic>
          </wp:inline>
        </w:drawing>
      </w:r>
    </w:p>
    <w:p w14:paraId="1E5DF87F"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Networks &amp; lexical co-occurrence</w:t>
      </w:r>
    </w:p>
    <w:p w14:paraId="1612E0A7" w14:textId="15F7726D"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 xml:space="preserve">Lastly, we build &amp; visualize a co-occurrence network based on the previously constructed term-co-occurrence matrix. The </w:t>
      </w:r>
      <w:r w:rsidRPr="00471504">
        <w:rPr>
          <w:rFonts w:ascii="Courier New" w:eastAsia="Times New Roman" w:hAnsi="Courier New" w:cs="Courier New"/>
          <w:sz w:val="20"/>
          <w:szCs w:val="20"/>
          <w:lang w:eastAsia="en-IN"/>
        </w:rPr>
        <w:t>lexvarsdatr</w:t>
      </w:r>
      <w:r w:rsidRPr="00471504">
        <w:rPr>
          <w:rFonts w:ascii="Times New Roman" w:eastAsia="Times New Roman" w:hAnsi="Times New Roman" w:cs="Times New Roman"/>
          <w:sz w:val="20"/>
          <w:szCs w:val="20"/>
          <w:lang w:eastAsia="en-IN"/>
        </w:rPr>
        <w:t xml:space="preserve"> package streamlines these processes, and enables straightforward extraction of sub-networks from large matrices. </w:t>
      </w:r>
    </w:p>
    <w:p w14:paraId="6D412934"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lastRenderedPageBreak/>
        <w:t xml:space="preserve">Below, we convert our count-based TCM to a </w:t>
      </w:r>
      <w:r w:rsidRPr="00471504">
        <w:rPr>
          <w:rFonts w:ascii="Times New Roman" w:eastAsia="Times New Roman" w:hAnsi="Times New Roman" w:cs="Times New Roman"/>
          <w:i/>
          <w:iCs/>
          <w:sz w:val="20"/>
          <w:szCs w:val="20"/>
          <w:lang w:eastAsia="en-IN"/>
        </w:rPr>
        <w:t>positive point-wise mutual information</w:t>
      </w:r>
      <w:r w:rsidRPr="00471504">
        <w:rPr>
          <w:rFonts w:ascii="Times New Roman" w:eastAsia="Times New Roman" w:hAnsi="Times New Roman" w:cs="Times New Roman"/>
          <w:sz w:val="20"/>
          <w:szCs w:val="20"/>
          <w:lang w:eastAsia="en-IN"/>
        </w:rPr>
        <w:t xml:space="preserve">-based matrix (via </w:t>
      </w:r>
      <w:r w:rsidRPr="00471504">
        <w:rPr>
          <w:rFonts w:ascii="Courier New" w:eastAsia="Times New Roman" w:hAnsi="Courier New" w:cs="Courier New"/>
          <w:sz w:val="20"/>
          <w:szCs w:val="20"/>
          <w:lang w:eastAsia="en-IN"/>
        </w:rPr>
        <w:t>lvdr_calc_ppmi</w:t>
      </w:r>
      <w:r w:rsidRPr="00471504">
        <w:rPr>
          <w:rFonts w:ascii="Times New Roman" w:eastAsia="Times New Roman" w:hAnsi="Times New Roman" w:cs="Times New Roman"/>
          <w:sz w:val="20"/>
          <w:szCs w:val="20"/>
          <w:lang w:eastAsia="en-IN"/>
        </w:rPr>
        <w:t xml:space="preserve">), and extract the 20 strongest collocates (via </w:t>
      </w:r>
      <w:r w:rsidRPr="00471504">
        <w:rPr>
          <w:rFonts w:ascii="Courier New" w:eastAsia="Times New Roman" w:hAnsi="Courier New" w:cs="Courier New"/>
          <w:sz w:val="20"/>
          <w:szCs w:val="20"/>
          <w:lang w:eastAsia="en-IN"/>
        </w:rPr>
        <w:t>lvdr_extract_network</w:t>
      </w:r>
      <w:r w:rsidRPr="00471504">
        <w:rPr>
          <w:rFonts w:ascii="Times New Roman" w:eastAsia="Times New Roman" w:hAnsi="Times New Roman" w:cs="Times New Roman"/>
          <w:sz w:val="20"/>
          <w:szCs w:val="20"/>
          <w:lang w:eastAsia="en-IN"/>
        </w:rPr>
        <w:t>) for five (cherry-picked) concepts included in the COVID19 lexicon.</w:t>
      </w:r>
    </w:p>
    <w:p w14:paraId="77D6951E"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network &lt;- tcm1 %&gt;% </w:t>
      </w:r>
    </w:p>
    <w:p w14:paraId="7E23890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lexvarsdatr::lvdr_calc_ppmi(make_symmetric = TRUE) %&gt;%</w:t>
      </w:r>
    </w:p>
    <w:p w14:paraId="344C7F0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lexvarsdatr::lvdr_extract_network (</w:t>
      </w:r>
    </w:p>
    <w:p w14:paraId="75B1ECE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target = c('contact-tracing', </w:t>
      </w:r>
    </w:p>
    <w:p w14:paraId="45DA776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'flatten-the-curve',</w:t>
      </w:r>
    </w:p>
    <w:p w14:paraId="692416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'return-to-work',</w:t>
      </w:r>
    </w:p>
    <w:p w14:paraId="2880AD3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'social-distancing',</w:t>
      </w:r>
    </w:p>
    <w:p w14:paraId="6B81894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#'remote-learning',</w:t>
      </w:r>
    </w:p>
    <w:p w14:paraId="637BECB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'drive-through-testing'), </w:t>
      </w:r>
    </w:p>
    <w:p w14:paraId="243406D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n = 20)</w:t>
      </w:r>
    </w:p>
    <w:p w14:paraId="7AF8077A"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b/>
          <w:bCs/>
          <w:sz w:val="20"/>
          <w:szCs w:val="20"/>
          <w:lang w:eastAsia="en-IN"/>
        </w:rPr>
        <w:t>And then visualize</w:t>
      </w:r>
      <w:r w:rsidRPr="00471504">
        <w:rPr>
          <w:rFonts w:ascii="Times New Roman" w:eastAsia="Times New Roman" w:hAnsi="Times New Roman" w:cs="Times New Roman"/>
          <w:sz w:val="20"/>
          <w:szCs w:val="20"/>
          <w:lang w:eastAsia="en-IN"/>
        </w:rPr>
        <w:t>:</w:t>
      </w:r>
    </w:p>
    <w:p w14:paraId="1843C03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set.seed(66)</w:t>
      </w:r>
    </w:p>
    <w:p w14:paraId="7A30EEC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network %&gt;%</w:t>
      </w:r>
    </w:p>
    <w:p w14:paraId="4245B72A"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tidygraph::as_tbl_graph() %&gt;%</w:t>
      </w:r>
    </w:p>
    <w:p w14:paraId="0790A2C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ggraph::ggraph() +</w:t>
      </w:r>
    </w:p>
    <w:p w14:paraId="52C22C1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7E22999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ggraph::geom_edge_link(color = 'darkgray') + </w:t>
      </w:r>
    </w:p>
    <w:p w14:paraId="106A2B6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ggraph::geom_node_point(aes(size = value, </w:t>
      </w:r>
    </w:p>
    <w:p w14:paraId="540F5B6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color = term,</w:t>
      </w:r>
    </w:p>
    <w:p w14:paraId="6C31F0C7"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shape = group)) +</w:t>
      </w:r>
    </w:p>
    <w:p w14:paraId="52EF003F"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35E957C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ggraph::geom_node_text(aes(label = toupper(label), </w:t>
      </w:r>
    </w:p>
    <w:p w14:paraId="53D8BCBD"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 = group == 'term'), </w:t>
      </w:r>
    </w:p>
    <w:p w14:paraId="3CCD83E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repel = TRUE, size = 4) +</w:t>
      </w:r>
    </w:p>
    <w:p w14:paraId="33498484"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w:t>
      </w:r>
    </w:p>
    <w:p w14:paraId="266D88C2"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ggraph::geom_node_text(aes(label = tolower(label), </w:t>
      </w:r>
    </w:p>
    <w:p w14:paraId="532434EB"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filter = group == 'feature'), </w:t>
      </w:r>
    </w:p>
    <w:p w14:paraId="2F0F0F4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repel = TRUE, size = 3) +</w:t>
      </w:r>
    </w:p>
    <w:p w14:paraId="6FCA3D48"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ggthemes::scale_color_stata()+</w:t>
      </w:r>
    </w:p>
    <w:p w14:paraId="3C9DE439"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theme_minimal() +</w:t>
      </w:r>
    </w:p>
    <w:p w14:paraId="10493C4C"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ggtitle('A COVID19 co-occurrence network') +</w:t>
      </w:r>
    </w:p>
    <w:p w14:paraId="649ADE10"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theme(legend.position = "none",</w:t>
      </w:r>
    </w:p>
    <w:p w14:paraId="2445FD55" w14:textId="77777777" w:rsidR="00471504" w:rsidRPr="00471504" w:rsidRDefault="00471504" w:rsidP="00471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504">
        <w:rPr>
          <w:rFonts w:ascii="Courier New" w:eastAsia="Times New Roman" w:hAnsi="Courier New" w:cs="Courier New"/>
          <w:sz w:val="20"/>
          <w:szCs w:val="20"/>
          <w:lang w:eastAsia="en-IN"/>
        </w:rPr>
        <w:t xml:space="preserve">        plot.title = element_text(size=14))</w:t>
      </w:r>
    </w:p>
    <w:p w14:paraId="2C146079" w14:textId="362D0FBF"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noProof/>
        </w:rPr>
        <w:lastRenderedPageBreak/>
        <w:drawing>
          <wp:inline distT="0" distB="0" distL="0" distR="0" wp14:anchorId="79C1D06D" wp14:editId="1B65CEBA">
            <wp:extent cx="42862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4591050"/>
                    </a:xfrm>
                    <a:prstGeom prst="rect">
                      <a:avLst/>
                    </a:prstGeom>
                  </pic:spPr>
                </pic:pic>
              </a:graphicData>
            </a:graphic>
          </wp:inline>
        </w:drawing>
      </w:r>
    </w:p>
    <w:p w14:paraId="24C5DD72" w14:textId="77777777" w:rsidR="00471504" w:rsidRPr="00471504" w:rsidRDefault="00471504" w:rsidP="0047150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504">
        <w:rPr>
          <w:rFonts w:ascii="Times New Roman" w:eastAsia="Times New Roman" w:hAnsi="Times New Roman" w:cs="Times New Roman"/>
          <w:b/>
          <w:bCs/>
          <w:sz w:val="36"/>
          <w:szCs w:val="36"/>
          <w:lang w:eastAsia="en-IN"/>
        </w:rPr>
        <w:t>Summary</w:t>
      </w:r>
    </w:p>
    <w:p w14:paraId="55CD2FEF" w14:textId="77777777" w:rsidR="00471504" w:rsidRPr="00471504" w:rsidRDefault="00471504" w:rsidP="00471504">
      <w:pPr>
        <w:spacing w:before="100" w:beforeAutospacing="1" w:after="100" w:afterAutospacing="1" w:line="240" w:lineRule="auto"/>
        <w:rPr>
          <w:rFonts w:ascii="Times New Roman" w:eastAsia="Times New Roman" w:hAnsi="Times New Roman" w:cs="Times New Roman"/>
          <w:sz w:val="20"/>
          <w:szCs w:val="20"/>
          <w:lang w:eastAsia="en-IN"/>
        </w:rPr>
      </w:pPr>
      <w:r w:rsidRPr="00471504">
        <w:rPr>
          <w:rFonts w:ascii="Times New Roman" w:eastAsia="Times New Roman" w:hAnsi="Times New Roman" w:cs="Times New Roman"/>
          <w:sz w:val="20"/>
          <w:szCs w:val="20"/>
          <w:lang w:eastAsia="en-IN"/>
        </w:rPr>
        <w:t>So, more of a resource/guide than a post-proper. Mostly an attempt on my part to collate some scattered methods. And a bit of an ode to</w:t>
      </w:r>
      <w:r w:rsidRPr="00471504">
        <w:rPr>
          <w:rFonts w:ascii="Courier New" w:eastAsia="Times New Roman" w:hAnsi="Courier New" w:cs="Courier New"/>
          <w:sz w:val="20"/>
          <w:szCs w:val="20"/>
          <w:lang w:eastAsia="en-IN"/>
        </w:rPr>
        <w:t>text2vec</w:t>
      </w:r>
      <w:r w:rsidRPr="00471504">
        <w:rPr>
          <w:rFonts w:ascii="Times New Roman" w:eastAsia="Times New Roman" w:hAnsi="Times New Roman" w:cs="Times New Roman"/>
          <w:sz w:val="20"/>
          <w:szCs w:val="20"/>
          <w:lang w:eastAsia="en-IN"/>
        </w:rPr>
        <w:t>.</w:t>
      </w:r>
    </w:p>
    <w:p w14:paraId="2C600FD2"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A59D2"/>
    <w:multiLevelType w:val="multilevel"/>
    <w:tmpl w:val="514E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52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04"/>
    <w:rsid w:val="00260372"/>
    <w:rsid w:val="003A225B"/>
    <w:rsid w:val="00471504"/>
    <w:rsid w:val="007662D7"/>
    <w:rsid w:val="00AE0DC0"/>
    <w:rsid w:val="00C55422"/>
    <w:rsid w:val="00C64F14"/>
    <w:rsid w:val="00D162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F751"/>
  <w15:chartTrackingRefBased/>
  <w15:docId w15:val="{28ED8D6A-DB1F-4B06-8FEE-01A2D756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8468">
      <w:bodyDiv w:val="1"/>
      <w:marLeft w:val="0"/>
      <w:marRight w:val="0"/>
      <w:marTop w:val="0"/>
      <w:marBottom w:val="0"/>
      <w:divBdr>
        <w:top w:val="none" w:sz="0" w:space="0" w:color="auto"/>
        <w:left w:val="none" w:sz="0" w:space="0" w:color="auto"/>
        <w:bottom w:val="none" w:sz="0" w:space="0" w:color="auto"/>
        <w:right w:val="none" w:sz="0" w:space="0" w:color="auto"/>
      </w:divBdr>
      <w:divsChild>
        <w:div w:id="172494793">
          <w:marLeft w:val="0"/>
          <w:marRight w:val="0"/>
          <w:marTop w:val="0"/>
          <w:marBottom w:val="0"/>
          <w:divBdr>
            <w:top w:val="none" w:sz="0" w:space="0" w:color="auto"/>
            <w:left w:val="none" w:sz="0" w:space="0" w:color="auto"/>
            <w:bottom w:val="none" w:sz="0" w:space="0" w:color="auto"/>
            <w:right w:val="none" w:sz="0" w:space="0" w:color="auto"/>
          </w:divBdr>
        </w:div>
        <w:div w:id="1608737382">
          <w:marLeft w:val="0"/>
          <w:marRight w:val="0"/>
          <w:marTop w:val="0"/>
          <w:marBottom w:val="0"/>
          <w:divBdr>
            <w:top w:val="none" w:sz="0" w:space="0" w:color="auto"/>
            <w:left w:val="none" w:sz="0" w:space="0" w:color="auto"/>
            <w:bottom w:val="none" w:sz="0" w:space="0" w:color="auto"/>
            <w:right w:val="none" w:sz="0" w:space="0" w:color="auto"/>
          </w:divBdr>
        </w:div>
        <w:div w:id="158229187">
          <w:marLeft w:val="0"/>
          <w:marRight w:val="0"/>
          <w:marTop w:val="0"/>
          <w:marBottom w:val="0"/>
          <w:divBdr>
            <w:top w:val="none" w:sz="0" w:space="0" w:color="auto"/>
            <w:left w:val="none" w:sz="0" w:space="0" w:color="auto"/>
            <w:bottom w:val="none" w:sz="0" w:space="0" w:color="auto"/>
            <w:right w:val="none" w:sz="0" w:space="0" w:color="auto"/>
          </w:divBdr>
        </w:div>
        <w:div w:id="2019769752">
          <w:marLeft w:val="0"/>
          <w:marRight w:val="0"/>
          <w:marTop w:val="0"/>
          <w:marBottom w:val="0"/>
          <w:divBdr>
            <w:top w:val="none" w:sz="0" w:space="0" w:color="auto"/>
            <w:left w:val="none" w:sz="0" w:space="0" w:color="auto"/>
            <w:bottom w:val="none" w:sz="0" w:space="0" w:color="auto"/>
            <w:right w:val="none" w:sz="0" w:space="0" w:color="auto"/>
          </w:divBdr>
        </w:div>
        <w:div w:id="1743134611">
          <w:marLeft w:val="0"/>
          <w:marRight w:val="0"/>
          <w:marTop w:val="0"/>
          <w:marBottom w:val="0"/>
          <w:divBdr>
            <w:top w:val="none" w:sz="0" w:space="0" w:color="auto"/>
            <w:left w:val="none" w:sz="0" w:space="0" w:color="auto"/>
            <w:bottom w:val="none" w:sz="0" w:space="0" w:color="auto"/>
            <w:right w:val="none" w:sz="0" w:space="0" w:color="auto"/>
          </w:divBdr>
          <w:divsChild>
            <w:div w:id="1595822001">
              <w:marLeft w:val="0"/>
              <w:marRight w:val="0"/>
              <w:marTop w:val="0"/>
              <w:marBottom w:val="0"/>
              <w:divBdr>
                <w:top w:val="none" w:sz="0" w:space="0" w:color="auto"/>
                <w:left w:val="none" w:sz="0" w:space="0" w:color="auto"/>
                <w:bottom w:val="none" w:sz="0" w:space="0" w:color="auto"/>
                <w:right w:val="none" w:sz="0" w:space="0" w:color="auto"/>
              </w:divBdr>
            </w:div>
            <w:div w:id="1270822321">
              <w:marLeft w:val="0"/>
              <w:marRight w:val="0"/>
              <w:marTop w:val="0"/>
              <w:marBottom w:val="0"/>
              <w:divBdr>
                <w:top w:val="none" w:sz="0" w:space="0" w:color="auto"/>
                <w:left w:val="none" w:sz="0" w:space="0" w:color="auto"/>
                <w:bottom w:val="none" w:sz="0" w:space="0" w:color="auto"/>
                <w:right w:val="none" w:sz="0" w:space="0" w:color="auto"/>
              </w:divBdr>
            </w:div>
          </w:divsChild>
        </w:div>
        <w:div w:id="309870930">
          <w:marLeft w:val="0"/>
          <w:marRight w:val="0"/>
          <w:marTop w:val="0"/>
          <w:marBottom w:val="0"/>
          <w:divBdr>
            <w:top w:val="none" w:sz="0" w:space="0" w:color="auto"/>
            <w:left w:val="none" w:sz="0" w:space="0" w:color="auto"/>
            <w:bottom w:val="none" w:sz="0" w:space="0" w:color="auto"/>
            <w:right w:val="none" w:sz="0" w:space="0" w:color="auto"/>
          </w:divBdr>
          <w:divsChild>
            <w:div w:id="1570923234">
              <w:marLeft w:val="0"/>
              <w:marRight w:val="0"/>
              <w:marTop w:val="0"/>
              <w:marBottom w:val="0"/>
              <w:divBdr>
                <w:top w:val="none" w:sz="0" w:space="0" w:color="auto"/>
                <w:left w:val="none" w:sz="0" w:space="0" w:color="auto"/>
                <w:bottom w:val="none" w:sz="0" w:space="0" w:color="auto"/>
                <w:right w:val="none" w:sz="0" w:space="0" w:color="auto"/>
              </w:divBdr>
            </w:div>
            <w:div w:id="264583931">
              <w:marLeft w:val="0"/>
              <w:marRight w:val="0"/>
              <w:marTop w:val="0"/>
              <w:marBottom w:val="0"/>
              <w:divBdr>
                <w:top w:val="none" w:sz="0" w:space="0" w:color="auto"/>
                <w:left w:val="none" w:sz="0" w:space="0" w:color="auto"/>
                <w:bottom w:val="none" w:sz="0" w:space="0" w:color="auto"/>
                <w:right w:val="none" w:sz="0" w:space="0" w:color="auto"/>
              </w:divBdr>
            </w:div>
            <w:div w:id="1038772897">
              <w:marLeft w:val="0"/>
              <w:marRight w:val="0"/>
              <w:marTop w:val="0"/>
              <w:marBottom w:val="0"/>
              <w:divBdr>
                <w:top w:val="none" w:sz="0" w:space="0" w:color="auto"/>
                <w:left w:val="none" w:sz="0" w:space="0" w:color="auto"/>
                <w:bottom w:val="none" w:sz="0" w:space="0" w:color="auto"/>
                <w:right w:val="none" w:sz="0" w:space="0" w:color="auto"/>
              </w:divBdr>
            </w:div>
            <w:div w:id="9768508">
              <w:marLeft w:val="0"/>
              <w:marRight w:val="0"/>
              <w:marTop w:val="0"/>
              <w:marBottom w:val="0"/>
              <w:divBdr>
                <w:top w:val="none" w:sz="0" w:space="0" w:color="auto"/>
                <w:left w:val="none" w:sz="0" w:space="0" w:color="auto"/>
                <w:bottom w:val="none" w:sz="0" w:space="0" w:color="auto"/>
                <w:right w:val="none" w:sz="0" w:space="0" w:color="auto"/>
              </w:divBdr>
            </w:div>
          </w:divsChild>
        </w:div>
        <w:div w:id="1129709657">
          <w:marLeft w:val="0"/>
          <w:marRight w:val="0"/>
          <w:marTop w:val="0"/>
          <w:marBottom w:val="0"/>
          <w:divBdr>
            <w:top w:val="none" w:sz="0" w:space="0" w:color="auto"/>
            <w:left w:val="none" w:sz="0" w:space="0" w:color="auto"/>
            <w:bottom w:val="none" w:sz="0" w:space="0" w:color="auto"/>
            <w:right w:val="none" w:sz="0" w:space="0" w:color="auto"/>
          </w:divBdr>
          <w:divsChild>
            <w:div w:id="288246316">
              <w:marLeft w:val="0"/>
              <w:marRight w:val="0"/>
              <w:marTop w:val="0"/>
              <w:marBottom w:val="0"/>
              <w:divBdr>
                <w:top w:val="none" w:sz="0" w:space="0" w:color="auto"/>
                <w:left w:val="none" w:sz="0" w:space="0" w:color="auto"/>
                <w:bottom w:val="none" w:sz="0" w:space="0" w:color="auto"/>
                <w:right w:val="none" w:sz="0" w:space="0" w:color="auto"/>
              </w:divBdr>
            </w:div>
            <w:div w:id="226962956">
              <w:marLeft w:val="0"/>
              <w:marRight w:val="0"/>
              <w:marTop w:val="0"/>
              <w:marBottom w:val="0"/>
              <w:divBdr>
                <w:top w:val="none" w:sz="0" w:space="0" w:color="auto"/>
                <w:left w:val="none" w:sz="0" w:space="0" w:color="auto"/>
                <w:bottom w:val="none" w:sz="0" w:space="0" w:color="auto"/>
                <w:right w:val="none" w:sz="0" w:space="0" w:color="auto"/>
              </w:divBdr>
            </w:div>
            <w:div w:id="225259565">
              <w:marLeft w:val="0"/>
              <w:marRight w:val="0"/>
              <w:marTop w:val="0"/>
              <w:marBottom w:val="0"/>
              <w:divBdr>
                <w:top w:val="none" w:sz="0" w:space="0" w:color="auto"/>
                <w:left w:val="none" w:sz="0" w:space="0" w:color="auto"/>
                <w:bottom w:val="none" w:sz="0" w:space="0" w:color="auto"/>
                <w:right w:val="none" w:sz="0" w:space="0" w:color="auto"/>
              </w:divBdr>
            </w:div>
          </w:divsChild>
        </w:div>
        <w:div w:id="1851093645">
          <w:marLeft w:val="0"/>
          <w:marRight w:val="0"/>
          <w:marTop w:val="0"/>
          <w:marBottom w:val="0"/>
          <w:divBdr>
            <w:top w:val="none" w:sz="0" w:space="0" w:color="auto"/>
            <w:left w:val="none" w:sz="0" w:space="0" w:color="auto"/>
            <w:bottom w:val="none" w:sz="0" w:space="0" w:color="auto"/>
            <w:right w:val="none" w:sz="0" w:space="0" w:color="auto"/>
          </w:divBdr>
        </w:div>
        <w:div w:id="78211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is.na" TargetMode="External"/><Relationship Id="rId12" Type="http://schemas.openxmlformats.org/officeDocument/2006/relationships/hyperlink" Target="http://is.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s.na" TargetMode="External"/><Relationship Id="rId11" Type="http://schemas.openxmlformats.org/officeDocument/2006/relationships/hyperlink" Target="http://is.na" TargetMode="External"/><Relationship Id="rId5" Type="http://schemas.openxmlformats.org/officeDocument/2006/relationships/hyperlink" Target="https://theunitedstates.io/congress-legislators/legislators-current.csv"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is.n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4208</Words>
  <Characters>23988</Characters>
  <Application>Microsoft Office Word</Application>
  <DocSecurity>0</DocSecurity>
  <Lines>199</Lines>
  <Paragraphs>56</Paragraphs>
  <ScaleCrop>false</ScaleCrop>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2021-09-12T10:12:00Z</dcterms:created>
  <dcterms:modified xsi:type="dcterms:W3CDTF">2022-06-23T05:51:00Z</dcterms:modified>
</cp:coreProperties>
</file>