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CFAC"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The R ecosystem knows a </w:t>
      </w:r>
      <w:hyperlink r:id="rId4" w:tgtFrame="_blank" w:history="1">
        <w:r w:rsidRPr="0061284B">
          <w:rPr>
            <w:rFonts w:ascii="Times New Roman" w:eastAsia="Times New Roman" w:hAnsi="Times New Roman" w:cs="Times New Roman"/>
            <w:color w:val="0000FF"/>
            <w:sz w:val="20"/>
            <w:szCs w:val="20"/>
            <w:u w:val="single"/>
            <w:lang w:eastAsia="en-IN"/>
          </w:rPr>
          <w:t>vast number</w:t>
        </w:r>
      </w:hyperlink>
      <w:r w:rsidRPr="0061284B">
        <w:rPr>
          <w:rFonts w:ascii="Times New Roman" w:eastAsia="Times New Roman" w:hAnsi="Times New Roman" w:cs="Times New Roman"/>
          <w:sz w:val="20"/>
          <w:szCs w:val="20"/>
          <w:lang w:eastAsia="en-IN"/>
        </w:rPr>
        <w:t xml:space="preserve"> of time series classes: </w:t>
      </w:r>
      <w:proofErr w:type="spellStart"/>
      <w:r w:rsidRPr="0061284B">
        <w:rPr>
          <w:rFonts w:ascii="Times New Roman" w:eastAsia="Times New Roman" w:hAnsi="Times New Roman" w:cs="Times New Roman"/>
          <w:sz w:val="20"/>
          <w:szCs w:val="20"/>
          <w:lang w:eastAsia="en-IN"/>
        </w:rPr>
        <w:t>ts</w:t>
      </w:r>
      <w:proofErr w:type="spellEnd"/>
      <w:r w:rsidRPr="0061284B">
        <w:rPr>
          <w:rFonts w:ascii="Times New Roman" w:eastAsia="Times New Roman" w:hAnsi="Times New Roman" w:cs="Times New Roman"/>
          <w:sz w:val="20"/>
          <w:szCs w:val="20"/>
          <w:lang w:eastAsia="en-IN"/>
        </w:rPr>
        <w:t xml:space="preserve">, </w:t>
      </w:r>
      <w:proofErr w:type="spellStart"/>
      <w:r w:rsidRPr="0061284B">
        <w:rPr>
          <w:rFonts w:ascii="Times New Roman" w:eastAsia="Times New Roman" w:hAnsi="Times New Roman" w:cs="Times New Roman"/>
          <w:sz w:val="20"/>
          <w:szCs w:val="20"/>
          <w:lang w:eastAsia="en-IN"/>
        </w:rPr>
        <w:t>xts</w:t>
      </w:r>
      <w:proofErr w:type="spellEnd"/>
      <w:r w:rsidRPr="0061284B">
        <w:rPr>
          <w:rFonts w:ascii="Times New Roman" w:eastAsia="Times New Roman" w:hAnsi="Times New Roman" w:cs="Times New Roman"/>
          <w:sz w:val="20"/>
          <w:szCs w:val="20"/>
          <w:lang w:eastAsia="en-IN"/>
        </w:rPr>
        <w:t>, zoo, </w:t>
      </w:r>
      <w:proofErr w:type="spellStart"/>
      <w:r w:rsidRPr="0061284B">
        <w:rPr>
          <w:rFonts w:ascii="Times New Roman" w:eastAsia="Times New Roman" w:hAnsi="Times New Roman" w:cs="Times New Roman"/>
          <w:sz w:val="20"/>
          <w:szCs w:val="20"/>
          <w:lang w:eastAsia="en-IN"/>
        </w:rPr>
        <w:t>tsibble</w:t>
      </w:r>
      <w:proofErr w:type="spellEnd"/>
      <w:r w:rsidRPr="0061284B">
        <w:rPr>
          <w:rFonts w:ascii="Times New Roman" w:eastAsia="Times New Roman" w:hAnsi="Times New Roman" w:cs="Times New Roman"/>
          <w:sz w:val="20"/>
          <w:szCs w:val="20"/>
          <w:lang w:eastAsia="en-IN"/>
        </w:rPr>
        <w:t xml:space="preserve">, </w:t>
      </w:r>
      <w:proofErr w:type="spellStart"/>
      <w:r w:rsidRPr="0061284B">
        <w:rPr>
          <w:rFonts w:ascii="Times New Roman" w:eastAsia="Times New Roman" w:hAnsi="Times New Roman" w:cs="Times New Roman"/>
          <w:sz w:val="20"/>
          <w:szCs w:val="20"/>
          <w:lang w:eastAsia="en-IN"/>
        </w:rPr>
        <w:t>tibbletime</w:t>
      </w:r>
      <w:proofErr w:type="spellEnd"/>
      <w:r w:rsidRPr="0061284B">
        <w:rPr>
          <w:rFonts w:ascii="Times New Roman" w:eastAsia="Times New Roman" w:hAnsi="Times New Roman" w:cs="Times New Roman"/>
          <w:sz w:val="20"/>
          <w:szCs w:val="20"/>
          <w:lang w:eastAsia="en-IN"/>
        </w:rPr>
        <w:t xml:space="preserve"> or </w:t>
      </w:r>
      <w:proofErr w:type="spellStart"/>
      <w:r w:rsidRPr="0061284B">
        <w:rPr>
          <w:rFonts w:ascii="Times New Roman" w:eastAsia="Times New Roman" w:hAnsi="Times New Roman" w:cs="Times New Roman"/>
          <w:sz w:val="20"/>
          <w:szCs w:val="20"/>
          <w:lang w:eastAsia="en-IN"/>
        </w:rPr>
        <w:t>timeSeries</w:t>
      </w:r>
      <w:proofErr w:type="spellEnd"/>
      <w:r w:rsidRPr="0061284B">
        <w:rPr>
          <w:rFonts w:ascii="Times New Roman" w:eastAsia="Times New Roman" w:hAnsi="Times New Roman" w:cs="Times New Roman"/>
          <w:sz w:val="20"/>
          <w:szCs w:val="20"/>
          <w:lang w:eastAsia="en-IN"/>
        </w:rPr>
        <w:t xml:space="preserve">. The plethora of standards causes confusion. As different packages rely on different classes, it is hard to use them in the same analysis.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 xml:space="preserve"> provides a set of tools that make it easy to switch between these classes. It also allows the user to treat time series as plain data frames, facilitating the use with tools that assume rectangular data.</w:t>
      </w:r>
    </w:p>
    <w:p w14:paraId="4678C0AB" w14:textId="77777777" w:rsidR="0061284B" w:rsidRPr="0061284B" w:rsidRDefault="0061284B" w:rsidP="0061284B">
      <w:pPr>
        <w:spacing w:after="0"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noProof/>
          <w:sz w:val="20"/>
          <w:szCs w:val="20"/>
          <w:lang w:eastAsia="en-IN"/>
        </w:rPr>
        <w:drawing>
          <wp:inline distT="0" distB="0" distL="0" distR="0" wp14:anchorId="6C282355" wp14:editId="5AE061A6">
            <wp:extent cx="429006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23160"/>
                    </a:xfrm>
                    <a:prstGeom prst="rect">
                      <a:avLst/>
                    </a:prstGeom>
                    <a:noFill/>
                    <a:ln>
                      <a:noFill/>
                    </a:ln>
                  </pic:spPr>
                </pic:pic>
              </a:graphicData>
            </a:graphic>
          </wp:inline>
        </w:drawing>
      </w:r>
    </w:p>
    <w:p w14:paraId="21842907"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comic by </w:t>
      </w:r>
      <w:hyperlink r:id="rId6" w:tgtFrame="_blank" w:history="1">
        <w:proofErr w:type="spellStart"/>
        <w:r w:rsidRPr="0061284B">
          <w:rPr>
            <w:rFonts w:ascii="Times New Roman" w:eastAsia="Times New Roman" w:hAnsi="Times New Roman" w:cs="Times New Roman"/>
            <w:color w:val="0000FF"/>
            <w:sz w:val="20"/>
            <w:szCs w:val="20"/>
            <w:u w:val="single"/>
            <w:lang w:eastAsia="en-IN"/>
          </w:rPr>
          <w:t>xkcd</w:t>
        </w:r>
        <w:proofErr w:type="spellEnd"/>
      </w:hyperlink>
    </w:p>
    <w:p w14:paraId="6626C144"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61284B">
          <w:rPr>
            <w:rFonts w:ascii="Times New Roman" w:eastAsia="Times New Roman" w:hAnsi="Times New Roman" w:cs="Times New Roman"/>
            <w:color w:val="0000FF"/>
            <w:sz w:val="20"/>
            <w:szCs w:val="20"/>
            <w:u w:val="single"/>
            <w:lang w:eastAsia="en-IN"/>
          </w:rPr>
          <w:t xml:space="preserve">The </w:t>
        </w:r>
        <w:proofErr w:type="spellStart"/>
        <w:r w:rsidRPr="0061284B">
          <w:rPr>
            <w:rFonts w:ascii="Times New Roman" w:eastAsia="Times New Roman" w:hAnsi="Times New Roman" w:cs="Times New Roman"/>
            <w:color w:val="0000FF"/>
            <w:sz w:val="20"/>
            <w:szCs w:val="20"/>
            <w:u w:val="single"/>
            <w:lang w:eastAsia="en-IN"/>
          </w:rPr>
          <w:t>tsbox</w:t>
        </w:r>
        <w:proofErr w:type="spellEnd"/>
        <w:r w:rsidRPr="0061284B">
          <w:rPr>
            <w:rFonts w:ascii="Times New Roman" w:eastAsia="Times New Roman" w:hAnsi="Times New Roman" w:cs="Times New Roman"/>
            <w:color w:val="0000FF"/>
            <w:sz w:val="20"/>
            <w:szCs w:val="20"/>
            <w:u w:val="single"/>
            <w:lang w:eastAsia="en-IN"/>
          </w:rPr>
          <w:t xml:space="preserve"> package</w:t>
        </w:r>
      </w:hyperlink>
      <w:r w:rsidRPr="0061284B">
        <w:rPr>
          <w:rFonts w:ascii="Times New Roman" w:eastAsia="Times New Roman" w:hAnsi="Times New Roman" w:cs="Times New Roman"/>
          <w:sz w:val="20"/>
          <w:szCs w:val="20"/>
          <w:lang w:eastAsia="en-IN"/>
        </w:rPr>
        <w:t xml:space="preserve"> is built around a set of functions that convert time series of different classes to each other. They are frequency-agnostic, and allow the user to combine multiple non-standard and irregular frequencies. Because coercion works reliably, it is easy to write functions that work identically for all classes. </w:t>
      </w:r>
      <w:proofErr w:type="gramStart"/>
      <w:r w:rsidRPr="0061284B">
        <w:rPr>
          <w:rFonts w:ascii="Times New Roman" w:eastAsia="Times New Roman" w:hAnsi="Times New Roman" w:cs="Times New Roman"/>
          <w:sz w:val="20"/>
          <w:szCs w:val="20"/>
          <w:lang w:eastAsia="en-IN"/>
        </w:rPr>
        <w:t>So</w:t>
      </w:r>
      <w:proofErr w:type="gramEnd"/>
      <w:r w:rsidRPr="0061284B">
        <w:rPr>
          <w:rFonts w:ascii="Times New Roman" w:eastAsia="Times New Roman" w:hAnsi="Times New Roman" w:cs="Times New Roman"/>
          <w:sz w:val="20"/>
          <w:szCs w:val="20"/>
          <w:lang w:eastAsia="en-IN"/>
        </w:rPr>
        <w:t xml:space="preserve"> whether we want to smooth, scale, differentiate, chain-link, forecast, regularize or seasonally adjust a time series, we can use the same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-command for any time series class.</w:t>
      </w:r>
    </w:p>
    <w:p w14:paraId="77D131BB"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This blog gives a short overview of the changes introduced in 0.1. A detailed overview of the package functionality is given in the </w:t>
      </w:r>
      <w:hyperlink r:id="rId8" w:tgtFrame="_blank" w:history="1">
        <w:r w:rsidRPr="0061284B">
          <w:rPr>
            <w:rFonts w:ascii="Times New Roman" w:eastAsia="Times New Roman" w:hAnsi="Times New Roman" w:cs="Times New Roman"/>
            <w:color w:val="0000FF"/>
            <w:sz w:val="20"/>
            <w:szCs w:val="20"/>
            <w:u w:val="single"/>
            <w:lang w:eastAsia="en-IN"/>
          </w:rPr>
          <w:t>documentation page</w:t>
        </w:r>
      </w:hyperlink>
      <w:r w:rsidRPr="0061284B">
        <w:rPr>
          <w:rFonts w:ascii="Times New Roman" w:eastAsia="Times New Roman" w:hAnsi="Times New Roman" w:cs="Times New Roman"/>
          <w:sz w:val="20"/>
          <w:szCs w:val="20"/>
          <w:lang w:eastAsia="en-IN"/>
        </w:rPr>
        <w:t xml:space="preserve"> (or in a </w:t>
      </w:r>
      <w:hyperlink r:id="rId9" w:tgtFrame="_blank" w:history="1">
        <w:r w:rsidRPr="0061284B">
          <w:rPr>
            <w:rFonts w:ascii="Times New Roman" w:eastAsia="Times New Roman" w:hAnsi="Times New Roman" w:cs="Times New Roman"/>
            <w:color w:val="0000FF"/>
            <w:sz w:val="20"/>
            <w:szCs w:val="20"/>
            <w:u w:val="single"/>
            <w:lang w:eastAsia="en-IN"/>
          </w:rPr>
          <w:t>previous blog-post</w:t>
        </w:r>
      </w:hyperlink>
      <w:r w:rsidRPr="0061284B">
        <w:rPr>
          <w:rFonts w:ascii="Times New Roman" w:eastAsia="Times New Roman" w:hAnsi="Times New Roman" w:cs="Times New Roman"/>
          <w:sz w:val="20"/>
          <w:szCs w:val="20"/>
          <w:lang w:eastAsia="en-IN"/>
        </w:rPr>
        <w:t>).</w:t>
      </w:r>
    </w:p>
    <w:p w14:paraId="2F6DBF95" w14:textId="77777777" w:rsidR="0061284B" w:rsidRPr="0061284B" w:rsidRDefault="0061284B" w:rsidP="006128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284B">
        <w:rPr>
          <w:rFonts w:ascii="Times New Roman" w:eastAsia="Times New Roman" w:hAnsi="Times New Roman" w:cs="Times New Roman"/>
          <w:b/>
          <w:bCs/>
          <w:sz w:val="27"/>
          <w:szCs w:val="27"/>
          <w:lang w:eastAsia="en-IN"/>
        </w:rPr>
        <w:t>Keeping explicit missing values</w:t>
      </w:r>
    </w:p>
    <w:p w14:paraId="205B794B"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Version 0.1, now on </w:t>
      </w:r>
      <w:hyperlink r:id="rId10" w:tgtFrame="_blank" w:history="1">
        <w:r w:rsidRPr="0061284B">
          <w:rPr>
            <w:rFonts w:ascii="Times New Roman" w:eastAsia="Times New Roman" w:hAnsi="Times New Roman" w:cs="Times New Roman"/>
            <w:color w:val="0000FF"/>
            <w:sz w:val="20"/>
            <w:szCs w:val="20"/>
            <w:u w:val="single"/>
            <w:lang w:eastAsia="en-IN"/>
          </w:rPr>
          <w:t>CRAN</w:t>
        </w:r>
      </w:hyperlink>
      <w:r w:rsidRPr="0061284B">
        <w:rPr>
          <w:rFonts w:ascii="Times New Roman" w:eastAsia="Times New Roman" w:hAnsi="Times New Roman" w:cs="Times New Roman"/>
          <w:sz w:val="20"/>
          <w:szCs w:val="20"/>
          <w:lang w:eastAsia="en-IN"/>
        </w:rPr>
        <w:t xml:space="preserve">, brings a large number of bug fixes and improvements. A substantial change involves the treatment of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 xml:space="preserve"> values in data frames. Previously, all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s in data frames were treated as implicit, and were only made explicit by a call to </w:t>
      </w:r>
      <w:proofErr w:type="spellStart"/>
      <w:r w:rsidRPr="0061284B">
        <w:rPr>
          <w:rFonts w:ascii="Courier New" w:eastAsia="Times New Roman" w:hAnsi="Courier New" w:cs="Courier New"/>
          <w:sz w:val="20"/>
          <w:szCs w:val="20"/>
          <w:lang w:eastAsia="en-IN"/>
        </w:rPr>
        <w:t>ts_regular</w:t>
      </w:r>
      <w:proofErr w:type="spellEnd"/>
      <w:r w:rsidRPr="0061284B">
        <w:rPr>
          <w:rFonts w:ascii="Times New Roman" w:eastAsia="Times New Roman" w:hAnsi="Times New Roman" w:cs="Times New Roman"/>
          <w:sz w:val="20"/>
          <w:szCs w:val="20"/>
          <w:lang w:eastAsia="en-IN"/>
        </w:rPr>
        <w:t>.</w:t>
      </w:r>
    </w:p>
    <w:p w14:paraId="7048F4A1"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This has changed now. If you convert a </w:t>
      </w:r>
      <w:proofErr w:type="spellStart"/>
      <w:r w:rsidRPr="0061284B">
        <w:rPr>
          <w:rFonts w:ascii="Courier New" w:eastAsia="Times New Roman" w:hAnsi="Courier New" w:cs="Courier New"/>
          <w:sz w:val="20"/>
          <w:szCs w:val="20"/>
          <w:lang w:eastAsia="en-IN"/>
        </w:rPr>
        <w:t>ts</w:t>
      </w:r>
      <w:proofErr w:type="spellEnd"/>
      <w:r w:rsidRPr="0061284B">
        <w:rPr>
          <w:rFonts w:ascii="Times New Roman" w:eastAsia="Times New Roman" w:hAnsi="Times New Roman" w:cs="Times New Roman"/>
          <w:sz w:val="20"/>
          <w:szCs w:val="20"/>
          <w:lang w:eastAsia="en-IN"/>
        </w:rPr>
        <w:t xml:space="preserve"> object to a data frame, all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 xml:space="preserve"> values will be preserved. To replicate previous </w:t>
      </w:r>
      <w:proofErr w:type="spellStart"/>
      <w:r w:rsidRPr="0061284B">
        <w:rPr>
          <w:rFonts w:ascii="Times New Roman" w:eastAsia="Times New Roman" w:hAnsi="Times New Roman" w:cs="Times New Roman"/>
          <w:sz w:val="20"/>
          <w:szCs w:val="20"/>
          <w:lang w:eastAsia="en-IN"/>
        </w:rPr>
        <w:t>behavior</w:t>
      </w:r>
      <w:proofErr w:type="spellEnd"/>
      <w:r w:rsidRPr="0061284B">
        <w:rPr>
          <w:rFonts w:ascii="Times New Roman" w:eastAsia="Times New Roman" w:hAnsi="Times New Roman" w:cs="Times New Roman"/>
          <w:sz w:val="20"/>
          <w:szCs w:val="20"/>
          <w:lang w:eastAsia="en-IN"/>
        </w:rPr>
        <w:t xml:space="preserve">, apply the </w:t>
      </w:r>
      <w:proofErr w:type="spellStart"/>
      <w:r w:rsidRPr="0061284B">
        <w:rPr>
          <w:rFonts w:ascii="Courier New" w:eastAsia="Times New Roman" w:hAnsi="Courier New" w:cs="Courier New"/>
          <w:sz w:val="20"/>
          <w:szCs w:val="20"/>
          <w:lang w:eastAsia="en-IN"/>
        </w:rPr>
        <w:t>ts_na_omit</w:t>
      </w:r>
      <w:proofErr w:type="spellEnd"/>
      <w:r w:rsidRPr="0061284B">
        <w:rPr>
          <w:rFonts w:ascii="Times New Roman" w:eastAsia="Times New Roman" w:hAnsi="Times New Roman" w:cs="Times New Roman"/>
          <w:sz w:val="20"/>
          <w:szCs w:val="20"/>
          <w:lang w:eastAsia="en-IN"/>
        </w:rPr>
        <w:t xml:space="preserve"> function:</w:t>
      </w:r>
    </w:p>
    <w:p w14:paraId="39DDC225"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library(</w:t>
      </w:r>
      <w:proofErr w:type="spellStart"/>
      <w:r w:rsidRPr="0061284B">
        <w:rPr>
          <w:rFonts w:ascii="Courier New" w:eastAsia="Times New Roman" w:hAnsi="Courier New" w:cs="Courier New"/>
          <w:sz w:val="20"/>
          <w:szCs w:val="20"/>
          <w:lang w:eastAsia="en-IN"/>
        </w:rPr>
        <w:t>tsbox</w:t>
      </w:r>
      <w:proofErr w:type="spellEnd"/>
      <w:r w:rsidRPr="0061284B">
        <w:rPr>
          <w:rFonts w:ascii="Courier New" w:eastAsia="Times New Roman" w:hAnsi="Courier New" w:cs="Courier New"/>
          <w:sz w:val="20"/>
          <w:szCs w:val="20"/>
          <w:lang w:eastAsia="en-IN"/>
        </w:rPr>
        <w:t>)</w:t>
      </w:r>
    </w:p>
    <w:p w14:paraId="0B6DD073"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x.ts</w:t>
      </w:r>
      <w:proofErr w:type="spellEnd"/>
      <w:r w:rsidRPr="0061284B">
        <w:rPr>
          <w:rFonts w:ascii="Courier New" w:eastAsia="Times New Roman" w:hAnsi="Courier New" w:cs="Courier New"/>
          <w:sz w:val="20"/>
          <w:szCs w:val="20"/>
          <w:lang w:eastAsia="en-IN"/>
        </w:rPr>
        <w:t xml:space="preserve"> &lt;- </w:t>
      </w:r>
      <w:proofErr w:type="spellStart"/>
      <w:r w:rsidRPr="0061284B">
        <w:rPr>
          <w:rFonts w:ascii="Courier New" w:eastAsia="Times New Roman" w:hAnsi="Courier New" w:cs="Courier New"/>
          <w:sz w:val="20"/>
          <w:szCs w:val="20"/>
          <w:lang w:eastAsia="en-IN"/>
        </w:rPr>
        <w:t>ts_</w:t>
      </w:r>
      <w:proofErr w:type="gramStart"/>
      <w:r w:rsidRPr="0061284B">
        <w:rPr>
          <w:rFonts w:ascii="Courier New" w:eastAsia="Times New Roman" w:hAnsi="Courier New" w:cs="Courier New"/>
          <w:sz w:val="20"/>
          <w:szCs w:val="20"/>
          <w:lang w:eastAsia="en-IN"/>
        </w:rPr>
        <w:t>c</w:t>
      </w:r>
      <w:proofErr w:type="spellEnd"/>
      <w:r w:rsidRPr="0061284B">
        <w:rPr>
          <w:rFonts w:ascii="Courier New" w:eastAsia="Times New Roman" w:hAnsi="Courier New" w:cs="Courier New"/>
          <w:sz w:val="20"/>
          <w:szCs w:val="20"/>
          <w:lang w:eastAsia="en-IN"/>
        </w:rPr>
        <w:t>(</w:t>
      </w:r>
      <w:proofErr w:type="spellStart"/>
      <w:proofErr w:type="gramEnd"/>
      <w:r w:rsidRPr="0061284B">
        <w:rPr>
          <w:rFonts w:ascii="Courier New" w:eastAsia="Times New Roman" w:hAnsi="Courier New" w:cs="Courier New"/>
          <w:sz w:val="20"/>
          <w:szCs w:val="20"/>
          <w:lang w:eastAsia="en-IN"/>
        </w:rPr>
        <w:t>mdeaths</w:t>
      </w:r>
      <w:proofErr w:type="spellEnd"/>
      <w:r w:rsidRPr="0061284B">
        <w:rPr>
          <w:rFonts w:ascii="Courier New" w:eastAsia="Times New Roman" w:hAnsi="Courier New" w:cs="Courier New"/>
          <w:sz w:val="20"/>
          <w:szCs w:val="20"/>
          <w:lang w:eastAsia="en-IN"/>
        </w:rPr>
        <w:t xml:space="preserve">, </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w:t>
      </w:r>
    </w:p>
    <w:p w14:paraId="0EE27870"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x.ts</w:t>
      </w:r>
      <w:proofErr w:type="spellEnd"/>
    </w:p>
    <w:p w14:paraId="21331E0E"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ts_df</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x.ts</w:t>
      </w:r>
      <w:proofErr w:type="spellEnd"/>
      <w:r w:rsidRPr="0061284B">
        <w:rPr>
          <w:rFonts w:ascii="Courier New" w:eastAsia="Times New Roman" w:hAnsi="Courier New" w:cs="Courier New"/>
          <w:sz w:val="20"/>
          <w:szCs w:val="20"/>
          <w:lang w:eastAsia="en-IN"/>
        </w:rPr>
        <w:t>)</w:t>
      </w:r>
    </w:p>
    <w:p w14:paraId="4114CFDC"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ts_na_omit</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ts_df</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x.ts</w:t>
      </w:r>
      <w:proofErr w:type="spellEnd"/>
      <w:r w:rsidRPr="0061284B">
        <w:rPr>
          <w:rFonts w:ascii="Courier New" w:eastAsia="Times New Roman" w:hAnsi="Courier New" w:cs="Courier New"/>
          <w:sz w:val="20"/>
          <w:szCs w:val="20"/>
          <w:lang w:eastAsia="en-IN"/>
        </w:rPr>
        <w:t>))</w:t>
      </w:r>
    </w:p>
    <w:p w14:paraId="5676FD6B" w14:textId="77777777" w:rsidR="0061284B" w:rsidRPr="0061284B" w:rsidRDefault="0061284B" w:rsidP="006128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1284B">
        <w:rPr>
          <w:rFonts w:ascii="Courier New" w:eastAsia="Times New Roman" w:hAnsi="Courier New" w:cs="Courier New"/>
          <w:b/>
          <w:bCs/>
          <w:sz w:val="20"/>
          <w:szCs w:val="20"/>
          <w:lang w:eastAsia="en-IN"/>
        </w:rPr>
        <w:t>ts_span</w:t>
      </w:r>
      <w:proofErr w:type="spellEnd"/>
      <w:r w:rsidRPr="0061284B">
        <w:rPr>
          <w:rFonts w:ascii="Times New Roman" w:eastAsia="Times New Roman" w:hAnsi="Times New Roman" w:cs="Times New Roman"/>
          <w:b/>
          <w:bCs/>
          <w:sz w:val="27"/>
          <w:szCs w:val="27"/>
          <w:lang w:eastAsia="en-IN"/>
        </w:rPr>
        <w:t xml:space="preserve"> extends outside of series span</w:t>
      </w:r>
    </w:p>
    <w:p w14:paraId="2DE4CB30"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This lays the groundwork for </w:t>
      </w:r>
      <w:hyperlink r:id="rId11" w:tgtFrame="_blank" w:history="1">
        <w:proofErr w:type="spellStart"/>
        <w:r w:rsidRPr="0061284B">
          <w:rPr>
            <w:rFonts w:ascii="Courier New" w:eastAsia="Times New Roman" w:hAnsi="Courier New" w:cs="Courier New"/>
            <w:color w:val="0000FF"/>
            <w:sz w:val="20"/>
            <w:szCs w:val="20"/>
            <w:u w:val="single"/>
            <w:lang w:eastAsia="en-IN"/>
          </w:rPr>
          <w:t>ts_span</w:t>
        </w:r>
        <w:proofErr w:type="spellEnd"/>
      </w:hyperlink>
      <w:r w:rsidRPr="0061284B">
        <w:rPr>
          <w:rFonts w:ascii="Times New Roman" w:eastAsia="Times New Roman" w:hAnsi="Times New Roman" w:cs="Times New Roman"/>
          <w:sz w:val="20"/>
          <w:szCs w:val="20"/>
          <w:lang w:eastAsia="en-IN"/>
        </w:rPr>
        <w:t xml:space="preserve"> to be extensible. With </w:t>
      </w:r>
      <w:r w:rsidRPr="0061284B">
        <w:rPr>
          <w:rFonts w:ascii="Courier New" w:eastAsia="Times New Roman" w:hAnsi="Courier New" w:cs="Courier New"/>
          <w:sz w:val="20"/>
          <w:szCs w:val="20"/>
          <w:lang w:eastAsia="en-IN"/>
        </w:rPr>
        <w:t>extend = TRUE</w:t>
      </w:r>
      <w:r w:rsidRPr="0061284B">
        <w:rPr>
          <w:rFonts w:ascii="Times New Roman" w:eastAsia="Times New Roman" w:hAnsi="Times New Roman" w:cs="Times New Roman"/>
          <w:sz w:val="20"/>
          <w:szCs w:val="20"/>
          <w:lang w:eastAsia="en-IN"/>
        </w:rPr>
        <w:t>, </w:t>
      </w:r>
      <w:proofErr w:type="spellStart"/>
      <w:r w:rsidRPr="0061284B">
        <w:rPr>
          <w:rFonts w:ascii="Courier New" w:eastAsia="Times New Roman" w:hAnsi="Courier New" w:cs="Courier New"/>
          <w:sz w:val="20"/>
          <w:szCs w:val="20"/>
          <w:lang w:eastAsia="en-IN"/>
        </w:rPr>
        <w:t>ts_span</w:t>
      </w:r>
      <w:proofErr w:type="spellEnd"/>
      <w:r w:rsidRPr="0061284B">
        <w:rPr>
          <w:rFonts w:ascii="Times New Roman" w:eastAsia="Times New Roman" w:hAnsi="Times New Roman" w:cs="Times New Roman"/>
          <w:sz w:val="20"/>
          <w:szCs w:val="20"/>
          <w:lang w:eastAsia="en-IN"/>
        </w:rPr>
        <w:t xml:space="preserve"> extends a regular series with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 xml:space="preserve"> values, up to the specified limits, similar to base </w:t>
      </w:r>
      <w:r w:rsidRPr="0061284B">
        <w:rPr>
          <w:rFonts w:ascii="Courier New" w:eastAsia="Times New Roman" w:hAnsi="Courier New" w:cs="Courier New"/>
          <w:sz w:val="20"/>
          <w:szCs w:val="20"/>
          <w:lang w:eastAsia="en-IN"/>
        </w:rPr>
        <w:t>window</w:t>
      </w:r>
      <w:r w:rsidRPr="0061284B">
        <w:rPr>
          <w:rFonts w:ascii="Times New Roman" w:eastAsia="Times New Roman" w:hAnsi="Times New Roman" w:cs="Times New Roman"/>
          <w:sz w:val="20"/>
          <w:szCs w:val="20"/>
          <w:lang w:eastAsia="en-IN"/>
        </w:rPr>
        <w:t xml:space="preserve">. Like all functions in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 xml:space="preserve">, this is frequency-agnostic. For example, in the following, the monthly series </w:t>
      </w:r>
      <w:proofErr w:type="spellStart"/>
      <w:r w:rsidRPr="0061284B">
        <w:rPr>
          <w:rFonts w:ascii="Courier New" w:eastAsia="Times New Roman" w:hAnsi="Courier New" w:cs="Courier New"/>
          <w:sz w:val="20"/>
          <w:szCs w:val="20"/>
          <w:lang w:eastAsia="en-IN"/>
        </w:rPr>
        <w:t>mdeaths</w:t>
      </w:r>
      <w:proofErr w:type="spellEnd"/>
      <w:r w:rsidRPr="0061284B">
        <w:rPr>
          <w:rFonts w:ascii="Times New Roman" w:eastAsia="Times New Roman" w:hAnsi="Times New Roman" w:cs="Times New Roman"/>
          <w:sz w:val="20"/>
          <w:szCs w:val="20"/>
          <w:lang w:eastAsia="en-IN"/>
        </w:rPr>
        <w:t xml:space="preserve"> is extended by monthly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 xml:space="preserve"> values, while the quarterly series </w:t>
      </w:r>
      <w:proofErr w:type="spellStart"/>
      <w:r w:rsidRPr="0061284B">
        <w:rPr>
          <w:rFonts w:ascii="Courier New" w:eastAsia="Times New Roman" w:hAnsi="Courier New" w:cs="Courier New"/>
          <w:sz w:val="20"/>
          <w:szCs w:val="20"/>
          <w:lang w:eastAsia="en-IN"/>
        </w:rPr>
        <w:t>austres</w:t>
      </w:r>
      <w:proofErr w:type="spellEnd"/>
      <w:r w:rsidRPr="0061284B">
        <w:rPr>
          <w:rFonts w:ascii="Times New Roman" w:eastAsia="Times New Roman" w:hAnsi="Times New Roman" w:cs="Times New Roman"/>
          <w:sz w:val="20"/>
          <w:szCs w:val="20"/>
          <w:lang w:eastAsia="en-IN"/>
        </w:rPr>
        <w:t xml:space="preserve"> is extended by quarterly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 xml:space="preserve"> values.</w:t>
      </w:r>
    </w:p>
    <w:p w14:paraId="3D53B7B2"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x.df</w:t>
      </w:r>
      <w:proofErr w:type="spellEnd"/>
      <w:r w:rsidRPr="0061284B">
        <w:rPr>
          <w:rFonts w:ascii="Courier New" w:eastAsia="Times New Roman" w:hAnsi="Courier New" w:cs="Courier New"/>
          <w:sz w:val="20"/>
          <w:szCs w:val="20"/>
          <w:lang w:eastAsia="en-IN"/>
        </w:rPr>
        <w:t xml:space="preserve"> &lt;- </w:t>
      </w:r>
      <w:proofErr w:type="spellStart"/>
      <w:r w:rsidRPr="0061284B">
        <w:rPr>
          <w:rFonts w:ascii="Courier New" w:eastAsia="Times New Roman" w:hAnsi="Courier New" w:cs="Courier New"/>
          <w:sz w:val="20"/>
          <w:szCs w:val="20"/>
          <w:lang w:eastAsia="en-IN"/>
        </w:rPr>
        <w:t>ts_</w:t>
      </w:r>
      <w:proofErr w:type="gramStart"/>
      <w:r w:rsidRPr="0061284B">
        <w:rPr>
          <w:rFonts w:ascii="Courier New" w:eastAsia="Times New Roman" w:hAnsi="Courier New" w:cs="Courier New"/>
          <w:sz w:val="20"/>
          <w:szCs w:val="20"/>
          <w:lang w:eastAsia="en-IN"/>
        </w:rPr>
        <w:t>df</w:t>
      </w:r>
      <w:proofErr w:type="spellEnd"/>
      <w:r w:rsidRPr="0061284B">
        <w:rPr>
          <w:rFonts w:ascii="Courier New" w:eastAsia="Times New Roman" w:hAnsi="Courier New" w:cs="Courier New"/>
          <w:sz w:val="20"/>
          <w:szCs w:val="20"/>
          <w:lang w:eastAsia="en-IN"/>
        </w:rPr>
        <w:t>(</w:t>
      </w:r>
      <w:proofErr w:type="spellStart"/>
      <w:proofErr w:type="gramEnd"/>
      <w:r w:rsidRPr="0061284B">
        <w:rPr>
          <w:rFonts w:ascii="Courier New" w:eastAsia="Times New Roman" w:hAnsi="Courier New" w:cs="Courier New"/>
          <w:sz w:val="20"/>
          <w:szCs w:val="20"/>
          <w:lang w:eastAsia="en-IN"/>
        </w:rPr>
        <w:t>ts_c</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mdeaths</w:t>
      </w:r>
      <w:proofErr w:type="spellEnd"/>
      <w:r w:rsidRPr="0061284B">
        <w:rPr>
          <w:rFonts w:ascii="Courier New" w:eastAsia="Times New Roman" w:hAnsi="Courier New" w:cs="Courier New"/>
          <w:sz w:val="20"/>
          <w:szCs w:val="20"/>
          <w:lang w:eastAsia="en-IN"/>
        </w:rPr>
        <w:t xml:space="preserve">, </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w:t>
      </w:r>
    </w:p>
    <w:p w14:paraId="4FBAF789"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lastRenderedPageBreak/>
        <w:t>ts_</w:t>
      </w:r>
      <w:proofErr w:type="gramStart"/>
      <w:r w:rsidRPr="0061284B">
        <w:rPr>
          <w:rFonts w:ascii="Courier New" w:eastAsia="Times New Roman" w:hAnsi="Courier New" w:cs="Courier New"/>
          <w:sz w:val="20"/>
          <w:szCs w:val="20"/>
          <w:lang w:eastAsia="en-IN"/>
        </w:rPr>
        <w:t>span</w:t>
      </w:r>
      <w:proofErr w:type="spellEnd"/>
      <w:r w:rsidRPr="0061284B">
        <w:rPr>
          <w:rFonts w:ascii="Courier New" w:eastAsia="Times New Roman" w:hAnsi="Courier New" w:cs="Courier New"/>
          <w:sz w:val="20"/>
          <w:szCs w:val="20"/>
          <w:lang w:eastAsia="en-IN"/>
        </w:rPr>
        <w:t>(</w:t>
      </w:r>
      <w:proofErr w:type="spellStart"/>
      <w:proofErr w:type="gramEnd"/>
      <w:r w:rsidRPr="0061284B">
        <w:rPr>
          <w:rFonts w:ascii="Courier New" w:eastAsia="Times New Roman" w:hAnsi="Courier New" w:cs="Courier New"/>
          <w:sz w:val="20"/>
          <w:szCs w:val="20"/>
          <w:lang w:eastAsia="en-IN"/>
        </w:rPr>
        <w:t>x.df</w:t>
      </w:r>
      <w:proofErr w:type="spellEnd"/>
      <w:r w:rsidRPr="0061284B">
        <w:rPr>
          <w:rFonts w:ascii="Courier New" w:eastAsia="Times New Roman" w:hAnsi="Courier New" w:cs="Courier New"/>
          <w:sz w:val="20"/>
          <w:szCs w:val="20"/>
          <w:lang w:eastAsia="en-IN"/>
        </w:rPr>
        <w:t>, end = "1999-12-01", extend = TRUE)</w:t>
      </w:r>
    </w:p>
    <w:p w14:paraId="52B734BC" w14:textId="77777777" w:rsidR="0061284B" w:rsidRPr="0061284B" w:rsidRDefault="0061284B" w:rsidP="006128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1284B">
        <w:rPr>
          <w:rFonts w:ascii="Courier New" w:eastAsia="Times New Roman" w:hAnsi="Courier New" w:cs="Courier New"/>
          <w:b/>
          <w:bCs/>
          <w:sz w:val="20"/>
          <w:szCs w:val="20"/>
          <w:lang w:eastAsia="en-IN"/>
        </w:rPr>
        <w:t>ts_default</w:t>
      </w:r>
      <w:proofErr w:type="spellEnd"/>
      <w:r w:rsidRPr="0061284B">
        <w:rPr>
          <w:rFonts w:ascii="Times New Roman" w:eastAsia="Times New Roman" w:hAnsi="Times New Roman" w:cs="Times New Roman"/>
          <w:b/>
          <w:bCs/>
          <w:sz w:val="27"/>
          <w:szCs w:val="27"/>
          <w:lang w:eastAsia="en-IN"/>
        </w:rPr>
        <w:t xml:space="preserve"> standardizes column names in a data frame</w:t>
      </w:r>
    </w:p>
    <w:p w14:paraId="596EF4B3"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In rectangular data structures, i.e., in a </w:t>
      </w:r>
      <w:proofErr w:type="spellStart"/>
      <w:proofErr w:type="gramStart"/>
      <w:r w:rsidRPr="0061284B">
        <w:rPr>
          <w:rFonts w:ascii="Courier New" w:eastAsia="Times New Roman" w:hAnsi="Courier New" w:cs="Courier New"/>
          <w:sz w:val="20"/>
          <w:szCs w:val="20"/>
          <w:lang w:eastAsia="en-IN"/>
        </w:rPr>
        <w:t>data.frame</w:t>
      </w:r>
      <w:proofErr w:type="spellEnd"/>
      <w:proofErr w:type="gramEnd"/>
      <w:r w:rsidRPr="0061284B">
        <w:rPr>
          <w:rFonts w:ascii="Times New Roman" w:eastAsia="Times New Roman" w:hAnsi="Times New Roman" w:cs="Times New Roman"/>
          <w:sz w:val="20"/>
          <w:szCs w:val="20"/>
          <w:lang w:eastAsia="en-IN"/>
        </w:rPr>
        <w:t xml:space="preserve">, a </w:t>
      </w:r>
      <w:proofErr w:type="spellStart"/>
      <w:r w:rsidRPr="0061284B">
        <w:rPr>
          <w:rFonts w:ascii="Courier New" w:eastAsia="Times New Roman" w:hAnsi="Courier New" w:cs="Courier New"/>
          <w:sz w:val="20"/>
          <w:szCs w:val="20"/>
          <w:lang w:eastAsia="en-IN"/>
        </w:rPr>
        <w:t>data.table</w:t>
      </w:r>
      <w:proofErr w:type="spellEnd"/>
      <w:r w:rsidRPr="0061284B">
        <w:rPr>
          <w:rFonts w:ascii="Times New Roman" w:eastAsia="Times New Roman" w:hAnsi="Times New Roman" w:cs="Times New Roman"/>
          <w:sz w:val="20"/>
          <w:szCs w:val="20"/>
          <w:lang w:eastAsia="en-IN"/>
        </w:rPr>
        <w:t>, or a </w:t>
      </w:r>
      <w:proofErr w:type="spellStart"/>
      <w:r w:rsidRPr="0061284B">
        <w:rPr>
          <w:rFonts w:ascii="Courier New" w:eastAsia="Times New Roman" w:hAnsi="Courier New" w:cs="Courier New"/>
          <w:sz w:val="20"/>
          <w:szCs w:val="20"/>
          <w:lang w:eastAsia="en-IN"/>
        </w:rPr>
        <w:t>tibble</w:t>
      </w:r>
      <w:proofErr w:type="spellEnd"/>
      <w:r w:rsidRPr="0061284B">
        <w:rPr>
          <w:rFonts w:ascii="Times New Roman" w:eastAsia="Times New Roman" w:hAnsi="Times New Roman" w:cs="Times New Roman"/>
          <w:sz w:val="20"/>
          <w:szCs w:val="20"/>
          <w:lang w:eastAsia="en-IN"/>
        </w:rPr>
        <w:t xml:space="preserve">,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 xml:space="preserve"> stores one or multiple time series in the ‘long’ format. By default,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 xml:space="preserve"> detects a </w:t>
      </w:r>
      <w:r w:rsidRPr="0061284B">
        <w:rPr>
          <w:rFonts w:ascii="Times New Roman" w:eastAsia="Times New Roman" w:hAnsi="Times New Roman" w:cs="Times New Roman"/>
          <w:i/>
          <w:iCs/>
          <w:sz w:val="20"/>
          <w:szCs w:val="20"/>
          <w:lang w:eastAsia="en-IN"/>
        </w:rPr>
        <w:t>value</w:t>
      </w:r>
      <w:r w:rsidRPr="0061284B">
        <w:rPr>
          <w:rFonts w:ascii="Times New Roman" w:eastAsia="Times New Roman" w:hAnsi="Times New Roman" w:cs="Times New Roman"/>
          <w:sz w:val="20"/>
          <w:szCs w:val="20"/>
          <w:lang w:eastAsia="en-IN"/>
        </w:rPr>
        <w:t xml:space="preserve">, a </w:t>
      </w:r>
      <w:r w:rsidRPr="0061284B">
        <w:rPr>
          <w:rFonts w:ascii="Times New Roman" w:eastAsia="Times New Roman" w:hAnsi="Times New Roman" w:cs="Times New Roman"/>
          <w:i/>
          <w:iCs/>
          <w:sz w:val="20"/>
          <w:szCs w:val="20"/>
          <w:lang w:eastAsia="en-IN"/>
        </w:rPr>
        <w:t>time</w:t>
      </w:r>
      <w:r w:rsidRPr="0061284B">
        <w:rPr>
          <w:rFonts w:ascii="Times New Roman" w:eastAsia="Times New Roman" w:hAnsi="Times New Roman" w:cs="Times New Roman"/>
          <w:sz w:val="20"/>
          <w:szCs w:val="20"/>
          <w:lang w:eastAsia="en-IN"/>
        </w:rPr>
        <w:t xml:space="preserve"> and zero, one or several </w:t>
      </w:r>
      <w:r w:rsidRPr="0061284B">
        <w:rPr>
          <w:rFonts w:ascii="Times New Roman" w:eastAsia="Times New Roman" w:hAnsi="Times New Roman" w:cs="Times New Roman"/>
          <w:i/>
          <w:iCs/>
          <w:sz w:val="20"/>
          <w:szCs w:val="20"/>
          <w:lang w:eastAsia="en-IN"/>
        </w:rPr>
        <w:t>id </w:t>
      </w:r>
      <w:r w:rsidRPr="0061284B">
        <w:rPr>
          <w:rFonts w:ascii="Times New Roman" w:eastAsia="Times New Roman" w:hAnsi="Times New Roman" w:cs="Times New Roman"/>
          <w:sz w:val="20"/>
          <w:szCs w:val="20"/>
          <w:lang w:eastAsia="en-IN"/>
        </w:rPr>
        <w:t xml:space="preserve">columns. Alternatively, the time column and the value column can be explicitly named </w:t>
      </w:r>
      <w:r w:rsidRPr="0061284B">
        <w:rPr>
          <w:rFonts w:ascii="Courier New" w:eastAsia="Times New Roman" w:hAnsi="Courier New" w:cs="Courier New"/>
          <w:sz w:val="20"/>
          <w:szCs w:val="20"/>
          <w:lang w:eastAsia="en-IN"/>
        </w:rPr>
        <w:t>time</w:t>
      </w:r>
      <w:r w:rsidRPr="0061284B">
        <w:rPr>
          <w:rFonts w:ascii="Times New Roman" w:eastAsia="Times New Roman" w:hAnsi="Times New Roman" w:cs="Times New Roman"/>
          <w:sz w:val="20"/>
          <w:szCs w:val="20"/>
          <w:lang w:eastAsia="en-IN"/>
        </w:rPr>
        <w:t xml:space="preserve"> and </w:t>
      </w:r>
      <w:r w:rsidRPr="0061284B">
        <w:rPr>
          <w:rFonts w:ascii="Courier New" w:eastAsia="Times New Roman" w:hAnsi="Courier New" w:cs="Courier New"/>
          <w:sz w:val="20"/>
          <w:szCs w:val="20"/>
          <w:lang w:eastAsia="en-IN"/>
        </w:rPr>
        <w:t>value</w:t>
      </w:r>
      <w:r w:rsidRPr="0061284B">
        <w:rPr>
          <w:rFonts w:ascii="Times New Roman" w:eastAsia="Times New Roman" w:hAnsi="Times New Roman" w:cs="Times New Roman"/>
          <w:sz w:val="20"/>
          <w:szCs w:val="20"/>
          <w:lang w:eastAsia="en-IN"/>
        </w:rPr>
        <w:t>. If explicit names are used, the column order will be ignored.</w:t>
      </w:r>
    </w:p>
    <w:p w14:paraId="10AE6028"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While automatic column name detection is useful in interactive mode, it produces unnecessary overhead in longer workflows. The helper function </w:t>
      </w:r>
      <w:hyperlink r:id="rId12" w:tgtFrame="_blank" w:history="1">
        <w:proofErr w:type="spellStart"/>
        <w:r w:rsidRPr="0061284B">
          <w:rPr>
            <w:rFonts w:ascii="Courier New" w:eastAsia="Times New Roman" w:hAnsi="Courier New" w:cs="Courier New"/>
            <w:color w:val="0000FF"/>
            <w:sz w:val="20"/>
            <w:szCs w:val="20"/>
            <w:u w:val="single"/>
            <w:lang w:eastAsia="en-IN"/>
          </w:rPr>
          <w:t>ts_default</w:t>
        </w:r>
        <w:proofErr w:type="spellEnd"/>
      </w:hyperlink>
      <w:r w:rsidRPr="0061284B">
        <w:rPr>
          <w:rFonts w:ascii="Times New Roman" w:eastAsia="Times New Roman" w:hAnsi="Times New Roman" w:cs="Times New Roman"/>
          <w:sz w:val="20"/>
          <w:szCs w:val="20"/>
          <w:lang w:eastAsia="en-IN"/>
        </w:rPr>
        <w:t xml:space="preserve"> detects and renames the time and the value column, so that auto-detection will be turned off in subsequent steps (note that the names of the id columns are not affected):</w:t>
      </w:r>
    </w:p>
    <w:p w14:paraId="0CAB8BF1"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x.df</w:t>
      </w:r>
      <w:proofErr w:type="spellEnd"/>
      <w:r w:rsidRPr="0061284B">
        <w:rPr>
          <w:rFonts w:ascii="Courier New" w:eastAsia="Times New Roman" w:hAnsi="Courier New" w:cs="Courier New"/>
          <w:sz w:val="20"/>
          <w:szCs w:val="20"/>
          <w:lang w:eastAsia="en-IN"/>
        </w:rPr>
        <w:t xml:space="preserve"> &lt;- </w:t>
      </w:r>
      <w:proofErr w:type="spellStart"/>
      <w:r w:rsidRPr="0061284B">
        <w:rPr>
          <w:rFonts w:ascii="Courier New" w:eastAsia="Times New Roman" w:hAnsi="Courier New" w:cs="Courier New"/>
          <w:sz w:val="20"/>
          <w:szCs w:val="20"/>
          <w:lang w:eastAsia="en-IN"/>
        </w:rPr>
        <w:t>ts_</w:t>
      </w:r>
      <w:proofErr w:type="gramStart"/>
      <w:r w:rsidRPr="0061284B">
        <w:rPr>
          <w:rFonts w:ascii="Courier New" w:eastAsia="Times New Roman" w:hAnsi="Courier New" w:cs="Courier New"/>
          <w:sz w:val="20"/>
          <w:szCs w:val="20"/>
          <w:lang w:eastAsia="en-IN"/>
        </w:rPr>
        <w:t>df</w:t>
      </w:r>
      <w:proofErr w:type="spellEnd"/>
      <w:r w:rsidRPr="0061284B">
        <w:rPr>
          <w:rFonts w:ascii="Courier New" w:eastAsia="Times New Roman" w:hAnsi="Courier New" w:cs="Courier New"/>
          <w:sz w:val="20"/>
          <w:szCs w:val="20"/>
          <w:lang w:eastAsia="en-IN"/>
        </w:rPr>
        <w:t>(</w:t>
      </w:r>
      <w:proofErr w:type="spellStart"/>
      <w:proofErr w:type="gramEnd"/>
      <w:r w:rsidRPr="0061284B">
        <w:rPr>
          <w:rFonts w:ascii="Courier New" w:eastAsia="Times New Roman" w:hAnsi="Courier New" w:cs="Courier New"/>
          <w:sz w:val="20"/>
          <w:szCs w:val="20"/>
          <w:lang w:eastAsia="en-IN"/>
        </w:rPr>
        <w:t>ts_c</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mdeaths</w:t>
      </w:r>
      <w:proofErr w:type="spellEnd"/>
      <w:r w:rsidRPr="0061284B">
        <w:rPr>
          <w:rFonts w:ascii="Courier New" w:eastAsia="Times New Roman" w:hAnsi="Courier New" w:cs="Courier New"/>
          <w:sz w:val="20"/>
          <w:szCs w:val="20"/>
          <w:lang w:eastAsia="en-IN"/>
        </w:rPr>
        <w:t xml:space="preserve">, </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w:t>
      </w:r>
    </w:p>
    <w:p w14:paraId="2C2452E0"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names(</w:t>
      </w:r>
      <w:proofErr w:type="spellStart"/>
      <w:r w:rsidRPr="0061284B">
        <w:rPr>
          <w:rFonts w:ascii="Courier New" w:eastAsia="Times New Roman" w:hAnsi="Courier New" w:cs="Courier New"/>
          <w:sz w:val="20"/>
          <w:szCs w:val="20"/>
          <w:lang w:eastAsia="en-IN"/>
        </w:rPr>
        <w:t>x.df</w:t>
      </w:r>
      <w:proofErr w:type="spellEnd"/>
      <w:r w:rsidRPr="0061284B">
        <w:rPr>
          <w:rFonts w:ascii="Courier New" w:eastAsia="Times New Roman" w:hAnsi="Courier New" w:cs="Courier New"/>
          <w:sz w:val="20"/>
          <w:szCs w:val="20"/>
          <w:lang w:eastAsia="en-IN"/>
        </w:rPr>
        <w:t xml:space="preserve">) &lt;- </w:t>
      </w:r>
      <w:proofErr w:type="gramStart"/>
      <w:r w:rsidRPr="0061284B">
        <w:rPr>
          <w:rFonts w:ascii="Courier New" w:eastAsia="Times New Roman" w:hAnsi="Courier New" w:cs="Courier New"/>
          <w:sz w:val="20"/>
          <w:szCs w:val="20"/>
          <w:lang w:eastAsia="en-IN"/>
        </w:rPr>
        <w:t>c(</w:t>
      </w:r>
      <w:proofErr w:type="gramEnd"/>
      <w:r w:rsidRPr="0061284B">
        <w:rPr>
          <w:rFonts w:ascii="Courier New" w:eastAsia="Times New Roman" w:hAnsi="Courier New" w:cs="Courier New"/>
          <w:sz w:val="20"/>
          <w:szCs w:val="20"/>
          <w:lang w:eastAsia="en-IN"/>
        </w:rPr>
        <w:t>"a fancy id name", "date", "count")</w:t>
      </w:r>
    </w:p>
    <w:p w14:paraId="088C294E"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ts_plot</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x.</w:t>
      </w:r>
      <w:proofErr w:type="gramStart"/>
      <w:r w:rsidRPr="0061284B">
        <w:rPr>
          <w:rFonts w:ascii="Courier New" w:eastAsia="Times New Roman" w:hAnsi="Courier New" w:cs="Courier New"/>
          <w:sz w:val="20"/>
          <w:szCs w:val="20"/>
          <w:lang w:eastAsia="en-IN"/>
        </w:rPr>
        <w:t>df</w:t>
      </w:r>
      <w:proofErr w:type="spellEnd"/>
      <w:r w:rsidRPr="0061284B">
        <w:rPr>
          <w:rFonts w:ascii="Courier New" w:eastAsia="Times New Roman" w:hAnsi="Courier New" w:cs="Courier New"/>
          <w:sz w:val="20"/>
          <w:szCs w:val="20"/>
          <w:lang w:eastAsia="en-IN"/>
        </w:rPr>
        <w:t>)  #</w:t>
      </w:r>
      <w:proofErr w:type="gramEnd"/>
      <w:r w:rsidRPr="0061284B">
        <w:rPr>
          <w:rFonts w:ascii="Courier New" w:eastAsia="Times New Roman" w:hAnsi="Courier New" w:cs="Courier New"/>
          <w:sz w:val="20"/>
          <w:szCs w:val="20"/>
          <w:lang w:eastAsia="en-IN"/>
        </w:rPr>
        <w:t xml:space="preserve"> </w:t>
      </w:r>
      <w:proofErr w:type="spellStart"/>
      <w:r w:rsidRPr="0061284B">
        <w:rPr>
          <w:rFonts w:ascii="Courier New" w:eastAsia="Times New Roman" w:hAnsi="Courier New" w:cs="Courier New"/>
          <w:sz w:val="20"/>
          <w:szCs w:val="20"/>
          <w:lang w:eastAsia="en-IN"/>
        </w:rPr>
        <w:t>tsbox</w:t>
      </w:r>
      <w:proofErr w:type="spellEnd"/>
      <w:r w:rsidRPr="0061284B">
        <w:rPr>
          <w:rFonts w:ascii="Courier New" w:eastAsia="Times New Roman" w:hAnsi="Courier New" w:cs="Courier New"/>
          <w:sz w:val="20"/>
          <w:szCs w:val="20"/>
          <w:lang w:eastAsia="en-IN"/>
        </w:rPr>
        <w:t xml:space="preserve"> is fine with that</w:t>
      </w:r>
    </w:p>
    <w:p w14:paraId="04194538"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ts_default</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x.df</w:t>
      </w:r>
      <w:proofErr w:type="spellEnd"/>
      <w:r w:rsidRPr="0061284B">
        <w:rPr>
          <w:rFonts w:ascii="Courier New" w:eastAsia="Times New Roman" w:hAnsi="Courier New" w:cs="Courier New"/>
          <w:sz w:val="20"/>
          <w:szCs w:val="20"/>
          <w:lang w:eastAsia="en-IN"/>
        </w:rPr>
        <w:t>)</w:t>
      </w:r>
    </w:p>
    <w:p w14:paraId="58812B71" w14:textId="77777777" w:rsidR="0061284B" w:rsidRPr="0061284B" w:rsidRDefault="0061284B" w:rsidP="006128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1284B">
        <w:rPr>
          <w:rFonts w:ascii="Courier New" w:eastAsia="Times New Roman" w:hAnsi="Courier New" w:cs="Courier New"/>
          <w:b/>
          <w:bCs/>
          <w:sz w:val="20"/>
          <w:szCs w:val="20"/>
          <w:lang w:eastAsia="en-IN"/>
        </w:rPr>
        <w:t>ts_summary</w:t>
      </w:r>
      <w:proofErr w:type="spellEnd"/>
      <w:r w:rsidRPr="0061284B">
        <w:rPr>
          <w:rFonts w:ascii="Times New Roman" w:eastAsia="Times New Roman" w:hAnsi="Times New Roman" w:cs="Times New Roman"/>
          <w:b/>
          <w:bCs/>
          <w:sz w:val="27"/>
          <w:szCs w:val="27"/>
          <w:lang w:eastAsia="en-IN"/>
        </w:rPr>
        <w:t xml:space="preserve"> summarizes time series</w:t>
      </w:r>
    </w:p>
    <w:p w14:paraId="6E6C6D6F"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proofErr w:type="spellStart"/>
        <w:r w:rsidRPr="0061284B">
          <w:rPr>
            <w:rFonts w:ascii="Courier New" w:eastAsia="Times New Roman" w:hAnsi="Courier New" w:cs="Courier New"/>
            <w:color w:val="0000FF"/>
            <w:sz w:val="20"/>
            <w:szCs w:val="20"/>
            <w:u w:val="single"/>
            <w:lang w:eastAsia="en-IN"/>
          </w:rPr>
          <w:t>ts_summary</w:t>
        </w:r>
        <w:proofErr w:type="spellEnd"/>
      </w:hyperlink>
      <w:r w:rsidRPr="0061284B">
        <w:rPr>
          <w:rFonts w:ascii="Times New Roman" w:eastAsia="Times New Roman" w:hAnsi="Times New Roman" w:cs="Times New Roman"/>
          <w:sz w:val="20"/>
          <w:szCs w:val="20"/>
          <w:lang w:eastAsia="en-IN"/>
        </w:rPr>
        <w:t xml:space="preserve"> provides a frequency agnostic summary of a </w:t>
      </w:r>
      <w:proofErr w:type="spellStart"/>
      <w:r w:rsidRPr="0061284B">
        <w:rPr>
          <w:rFonts w:ascii="Times New Roman" w:eastAsia="Times New Roman" w:hAnsi="Times New Roman" w:cs="Times New Roman"/>
          <w:sz w:val="20"/>
          <w:szCs w:val="20"/>
          <w:lang w:eastAsia="en-IN"/>
        </w:rPr>
        <w:t>ts</w:t>
      </w:r>
      <w:proofErr w:type="spellEnd"/>
      <w:r w:rsidRPr="0061284B">
        <w:rPr>
          <w:rFonts w:ascii="Times New Roman" w:eastAsia="Times New Roman" w:hAnsi="Times New Roman" w:cs="Times New Roman"/>
          <w:sz w:val="20"/>
          <w:szCs w:val="20"/>
          <w:lang w:eastAsia="en-IN"/>
        </w:rPr>
        <w:t>-boxable object:</w:t>
      </w:r>
    </w:p>
    <w:p w14:paraId="50AF1DEE"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w:t>
      </w:r>
      <w:proofErr w:type="gramStart"/>
      <w:r w:rsidRPr="0061284B">
        <w:rPr>
          <w:rFonts w:ascii="Courier New" w:eastAsia="Times New Roman" w:hAnsi="Courier New" w:cs="Courier New"/>
          <w:sz w:val="20"/>
          <w:szCs w:val="20"/>
          <w:lang w:eastAsia="en-IN"/>
        </w:rPr>
        <w:t>summary</w:t>
      </w:r>
      <w:proofErr w:type="spellEnd"/>
      <w:r w:rsidRPr="0061284B">
        <w:rPr>
          <w:rFonts w:ascii="Courier New" w:eastAsia="Times New Roman" w:hAnsi="Courier New" w:cs="Courier New"/>
          <w:sz w:val="20"/>
          <w:szCs w:val="20"/>
          <w:lang w:eastAsia="en-IN"/>
        </w:rPr>
        <w:t>(</w:t>
      </w:r>
      <w:proofErr w:type="spellStart"/>
      <w:proofErr w:type="gramEnd"/>
      <w:r w:rsidRPr="0061284B">
        <w:rPr>
          <w:rFonts w:ascii="Courier New" w:eastAsia="Times New Roman" w:hAnsi="Courier New" w:cs="Courier New"/>
          <w:sz w:val="20"/>
          <w:szCs w:val="20"/>
          <w:lang w:eastAsia="en-IN"/>
        </w:rPr>
        <w:t>ts_c</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mdeaths</w:t>
      </w:r>
      <w:proofErr w:type="spellEnd"/>
      <w:r w:rsidRPr="0061284B">
        <w:rPr>
          <w:rFonts w:ascii="Courier New" w:eastAsia="Times New Roman" w:hAnsi="Courier New" w:cs="Courier New"/>
          <w:sz w:val="20"/>
          <w:szCs w:val="20"/>
          <w:lang w:eastAsia="en-IN"/>
        </w:rPr>
        <w:t xml:space="preserve">, </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w:t>
      </w:r>
    </w:p>
    <w:p w14:paraId="691C0ECC"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 xml:space="preserve">#&gt;        id </w:t>
      </w:r>
      <w:proofErr w:type="spellStart"/>
      <w:r w:rsidRPr="0061284B">
        <w:rPr>
          <w:rFonts w:ascii="Courier New" w:eastAsia="Times New Roman" w:hAnsi="Courier New" w:cs="Courier New"/>
          <w:sz w:val="20"/>
          <w:szCs w:val="20"/>
          <w:lang w:eastAsia="en-IN"/>
        </w:rPr>
        <w:t>obs</w:t>
      </w:r>
      <w:proofErr w:type="spellEnd"/>
      <w:r w:rsidRPr="0061284B">
        <w:rPr>
          <w:rFonts w:ascii="Courier New" w:eastAsia="Times New Roman" w:hAnsi="Courier New" w:cs="Courier New"/>
          <w:sz w:val="20"/>
          <w:szCs w:val="20"/>
          <w:lang w:eastAsia="en-IN"/>
        </w:rPr>
        <w:t xml:space="preserve">    diff </w:t>
      </w:r>
      <w:proofErr w:type="spellStart"/>
      <w:r w:rsidRPr="0061284B">
        <w:rPr>
          <w:rFonts w:ascii="Courier New" w:eastAsia="Times New Roman" w:hAnsi="Courier New" w:cs="Courier New"/>
          <w:sz w:val="20"/>
          <w:szCs w:val="20"/>
          <w:lang w:eastAsia="en-IN"/>
        </w:rPr>
        <w:t>freq</w:t>
      </w:r>
      <w:proofErr w:type="spellEnd"/>
      <w:r w:rsidRPr="0061284B">
        <w:rPr>
          <w:rFonts w:ascii="Courier New" w:eastAsia="Times New Roman" w:hAnsi="Courier New" w:cs="Courier New"/>
          <w:sz w:val="20"/>
          <w:szCs w:val="20"/>
          <w:lang w:eastAsia="en-IN"/>
        </w:rPr>
        <w:t xml:space="preserve">      start        end</w:t>
      </w:r>
    </w:p>
    <w:p w14:paraId="7470920E"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 xml:space="preserve">#&gt; 1 </w:t>
      </w:r>
      <w:proofErr w:type="spellStart"/>
      <w:proofErr w:type="gramStart"/>
      <w:r w:rsidRPr="0061284B">
        <w:rPr>
          <w:rFonts w:ascii="Courier New" w:eastAsia="Times New Roman" w:hAnsi="Courier New" w:cs="Courier New"/>
          <w:sz w:val="20"/>
          <w:szCs w:val="20"/>
          <w:lang w:eastAsia="en-IN"/>
        </w:rPr>
        <w:t>mdeaths</w:t>
      </w:r>
      <w:proofErr w:type="spellEnd"/>
      <w:r w:rsidRPr="0061284B">
        <w:rPr>
          <w:rFonts w:ascii="Courier New" w:eastAsia="Times New Roman" w:hAnsi="Courier New" w:cs="Courier New"/>
          <w:sz w:val="20"/>
          <w:szCs w:val="20"/>
          <w:lang w:eastAsia="en-IN"/>
        </w:rPr>
        <w:t xml:space="preserve">  72</w:t>
      </w:r>
      <w:proofErr w:type="gramEnd"/>
      <w:r w:rsidRPr="0061284B">
        <w:rPr>
          <w:rFonts w:ascii="Courier New" w:eastAsia="Times New Roman" w:hAnsi="Courier New" w:cs="Courier New"/>
          <w:sz w:val="20"/>
          <w:szCs w:val="20"/>
          <w:lang w:eastAsia="en-IN"/>
        </w:rPr>
        <w:t xml:space="preserve"> 1 month   12 1974-01-01 1979-12-01</w:t>
      </w:r>
    </w:p>
    <w:p w14:paraId="1DA01D26"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 xml:space="preserve">#&gt; 2 </w:t>
      </w:r>
      <w:proofErr w:type="spellStart"/>
      <w:proofErr w:type="gram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 xml:space="preserve">  89</w:t>
      </w:r>
      <w:proofErr w:type="gramEnd"/>
      <w:r w:rsidRPr="0061284B">
        <w:rPr>
          <w:rFonts w:ascii="Courier New" w:eastAsia="Times New Roman" w:hAnsi="Courier New" w:cs="Courier New"/>
          <w:sz w:val="20"/>
          <w:szCs w:val="20"/>
          <w:lang w:eastAsia="en-IN"/>
        </w:rPr>
        <w:t xml:space="preserve"> 3 month    4 1971-04-01 1993-04-01</w:t>
      </w:r>
    </w:p>
    <w:p w14:paraId="228AEA3D"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1284B">
        <w:rPr>
          <w:rFonts w:ascii="Courier New" w:eastAsia="Times New Roman" w:hAnsi="Courier New" w:cs="Courier New"/>
          <w:sz w:val="20"/>
          <w:szCs w:val="20"/>
          <w:lang w:eastAsia="en-IN"/>
        </w:rPr>
        <w:t>ts_summary</w:t>
      </w:r>
      <w:proofErr w:type="spellEnd"/>
      <w:r w:rsidRPr="0061284B">
        <w:rPr>
          <w:rFonts w:ascii="Times New Roman" w:eastAsia="Times New Roman" w:hAnsi="Times New Roman" w:cs="Times New Roman"/>
          <w:sz w:val="20"/>
          <w:szCs w:val="20"/>
          <w:lang w:eastAsia="en-IN"/>
        </w:rPr>
        <w:t xml:space="preserve"> returns a plain data frame that can be used for any purpose. It is also recommended for the extraction of various time series properties, such as </w:t>
      </w:r>
      <w:r w:rsidRPr="0061284B">
        <w:rPr>
          <w:rFonts w:ascii="Courier New" w:eastAsia="Times New Roman" w:hAnsi="Courier New" w:cs="Courier New"/>
          <w:sz w:val="20"/>
          <w:szCs w:val="20"/>
          <w:lang w:eastAsia="en-IN"/>
        </w:rPr>
        <w:t>start</w:t>
      </w:r>
      <w:r w:rsidRPr="0061284B">
        <w:rPr>
          <w:rFonts w:ascii="Times New Roman" w:eastAsia="Times New Roman" w:hAnsi="Times New Roman" w:cs="Times New Roman"/>
          <w:sz w:val="20"/>
          <w:szCs w:val="20"/>
          <w:lang w:eastAsia="en-IN"/>
        </w:rPr>
        <w:t xml:space="preserve">, </w:t>
      </w:r>
      <w:proofErr w:type="spellStart"/>
      <w:r w:rsidRPr="0061284B">
        <w:rPr>
          <w:rFonts w:ascii="Courier New" w:eastAsia="Times New Roman" w:hAnsi="Courier New" w:cs="Courier New"/>
          <w:sz w:val="20"/>
          <w:szCs w:val="20"/>
          <w:lang w:eastAsia="en-IN"/>
        </w:rPr>
        <w:t>freq</w:t>
      </w:r>
      <w:proofErr w:type="spellEnd"/>
      <w:r w:rsidRPr="0061284B">
        <w:rPr>
          <w:rFonts w:ascii="Times New Roman" w:eastAsia="Times New Roman" w:hAnsi="Times New Roman" w:cs="Times New Roman"/>
          <w:sz w:val="20"/>
          <w:szCs w:val="20"/>
          <w:lang w:eastAsia="en-IN"/>
        </w:rPr>
        <w:t xml:space="preserve"> or </w:t>
      </w:r>
      <w:r w:rsidRPr="0061284B">
        <w:rPr>
          <w:rFonts w:ascii="Courier New" w:eastAsia="Times New Roman" w:hAnsi="Courier New" w:cs="Courier New"/>
          <w:sz w:val="20"/>
          <w:szCs w:val="20"/>
          <w:lang w:eastAsia="en-IN"/>
        </w:rPr>
        <w:t>id</w:t>
      </w:r>
      <w:r w:rsidRPr="0061284B">
        <w:rPr>
          <w:rFonts w:ascii="Times New Roman" w:eastAsia="Times New Roman" w:hAnsi="Times New Roman" w:cs="Times New Roman"/>
          <w:sz w:val="20"/>
          <w:szCs w:val="20"/>
          <w:lang w:eastAsia="en-IN"/>
        </w:rPr>
        <w:t>:</w:t>
      </w:r>
    </w:p>
    <w:p w14:paraId="4648D8D0"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ts_summary</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)$id</w:t>
      </w:r>
    </w:p>
    <w:p w14:paraId="73B2754E"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#&gt; [1] "</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w:t>
      </w:r>
    </w:p>
    <w:p w14:paraId="204B380F"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ts_summary</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)$start</w:t>
      </w:r>
    </w:p>
    <w:p w14:paraId="00B261B5"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#&gt; [1] "1971-04-01"</w:t>
      </w:r>
    </w:p>
    <w:p w14:paraId="565B1074" w14:textId="77777777" w:rsidR="0061284B" w:rsidRPr="0061284B" w:rsidRDefault="0061284B" w:rsidP="006128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284B">
        <w:rPr>
          <w:rFonts w:ascii="Times New Roman" w:eastAsia="Times New Roman" w:hAnsi="Times New Roman" w:cs="Times New Roman"/>
          <w:b/>
          <w:bCs/>
          <w:sz w:val="27"/>
          <w:szCs w:val="27"/>
          <w:lang w:eastAsia="en-IN"/>
        </w:rPr>
        <w:t xml:space="preserve">And a </w:t>
      </w:r>
      <w:proofErr w:type="spellStart"/>
      <w:r w:rsidRPr="0061284B">
        <w:rPr>
          <w:rFonts w:ascii="Times New Roman" w:eastAsia="Times New Roman" w:hAnsi="Times New Roman" w:cs="Times New Roman"/>
          <w:b/>
          <w:bCs/>
          <w:sz w:val="27"/>
          <w:szCs w:val="27"/>
          <w:lang w:eastAsia="en-IN"/>
        </w:rPr>
        <w:t>cheatsheet</w:t>
      </w:r>
      <w:proofErr w:type="spellEnd"/>
      <w:r w:rsidRPr="0061284B">
        <w:rPr>
          <w:rFonts w:ascii="Times New Roman" w:eastAsia="Times New Roman" w:hAnsi="Times New Roman" w:cs="Times New Roman"/>
          <w:b/>
          <w:bCs/>
          <w:sz w:val="27"/>
          <w:szCs w:val="27"/>
          <w:lang w:eastAsia="en-IN"/>
        </w:rPr>
        <w:t>!</w:t>
      </w:r>
    </w:p>
    <w:p w14:paraId="7E9318B7"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Finally, we fabricated a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 xml:space="preserve"> cheat sheet that summarizes most functionality. Print and enjoy working with time series.</w:t>
      </w:r>
    </w:p>
    <w:p w14:paraId="7E6A49E3"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4B"/>
    <w:rsid w:val="0061284B"/>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7E64"/>
  <w15:chartTrackingRefBased/>
  <w15:docId w15:val="{3625C7C4-5B39-4021-B78E-DD315F1D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2793">
      <w:bodyDiv w:val="1"/>
      <w:marLeft w:val="0"/>
      <w:marRight w:val="0"/>
      <w:marTop w:val="0"/>
      <w:marBottom w:val="0"/>
      <w:divBdr>
        <w:top w:val="none" w:sz="0" w:space="0" w:color="auto"/>
        <w:left w:val="none" w:sz="0" w:space="0" w:color="auto"/>
        <w:bottom w:val="none" w:sz="0" w:space="0" w:color="auto"/>
        <w:right w:val="none" w:sz="0" w:space="0" w:color="auto"/>
      </w:divBdr>
      <w:divsChild>
        <w:div w:id="1247494673">
          <w:marLeft w:val="0"/>
          <w:marRight w:val="0"/>
          <w:marTop w:val="0"/>
          <w:marBottom w:val="0"/>
          <w:divBdr>
            <w:top w:val="none" w:sz="0" w:space="0" w:color="auto"/>
            <w:left w:val="none" w:sz="0" w:space="0" w:color="auto"/>
            <w:bottom w:val="none" w:sz="0" w:space="0" w:color="auto"/>
            <w:right w:val="none" w:sz="0" w:space="0" w:color="auto"/>
          </w:divBdr>
        </w:div>
        <w:div w:id="645814641">
          <w:marLeft w:val="0"/>
          <w:marRight w:val="0"/>
          <w:marTop w:val="0"/>
          <w:marBottom w:val="0"/>
          <w:divBdr>
            <w:top w:val="none" w:sz="0" w:space="0" w:color="auto"/>
            <w:left w:val="none" w:sz="0" w:space="0" w:color="auto"/>
            <w:bottom w:val="none" w:sz="0" w:space="0" w:color="auto"/>
            <w:right w:val="none" w:sz="0" w:space="0" w:color="auto"/>
          </w:divBdr>
          <w:divsChild>
            <w:div w:id="524056735">
              <w:marLeft w:val="0"/>
              <w:marRight w:val="0"/>
              <w:marTop w:val="0"/>
              <w:marBottom w:val="0"/>
              <w:divBdr>
                <w:top w:val="none" w:sz="0" w:space="0" w:color="auto"/>
                <w:left w:val="none" w:sz="0" w:space="0" w:color="auto"/>
                <w:bottom w:val="none" w:sz="0" w:space="0" w:color="auto"/>
                <w:right w:val="none" w:sz="0" w:space="0" w:color="auto"/>
              </w:divBdr>
            </w:div>
          </w:divsChild>
        </w:div>
        <w:div w:id="995306972">
          <w:marLeft w:val="0"/>
          <w:marRight w:val="0"/>
          <w:marTop w:val="0"/>
          <w:marBottom w:val="0"/>
          <w:divBdr>
            <w:top w:val="none" w:sz="0" w:space="0" w:color="auto"/>
            <w:left w:val="none" w:sz="0" w:space="0" w:color="auto"/>
            <w:bottom w:val="none" w:sz="0" w:space="0" w:color="auto"/>
            <w:right w:val="none" w:sz="0" w:space="0" w:color="auto"/>
          </w:divBdr>
          <w:divsChild>
            <w:div w:id="1681392061">
              <w:marLeft w:val="0"/>
              <w:marRight w:val="0"/>
              <w:marTop w:val="0"/>
              <w:marBottom w:val="0"/>
              <w:divBdr>
                <w:top w:val="none" w:sz="0" w:space="0" w:color="auto"/>
                <w:left w:val="none" w:sz="0" w:space="0" w:color="auto"/>
                <w:bottom w:val="none" w:sz="0" w:space="0" w:color="auto"/>
                <w:right w:val="none" w:sz="0" w:space="0" w:color="auto"/>
              </w:divBdr>
            </w:div>
          </w:divsChild>
        </w:div>
        <w:div w:id="1494568362">
          <w:marLeft w:val="0"/>
          <w:marRight w:val="0"/>
          <w:marTop w:val="0"/>
          <w:marBottom w:val="0"/>
          <w:divBdr>
            <w:top w:val="none" w:sz="0" w:space="0" w:color="auto"/>
            <w:left w:val="none" w:sz="0" w:space="0" w:color="auto"/>
            <w:bottom w:val="none" w:sz="0" w:space="0" w:color="auto"/>
            <w:right w:val="none" w:sz="0" w:space="0" w:color="auto"/>
          </w:divBdr>
          <w:divsChild>
            <w:div w:id="1720935814">
              <w:marLeft w:val="0"/>
              <w:marRight w:val="0"/>
              <w:marTop w:val="0"/>
              <w:marBottom w:val="0"/>
              <w:divBdr>
                <w:top w:val="none" w:sz="0" w:space="0" w:color="auto"/>
                <w:left w:val="none" w:sz="0" w:space="0" w:color="auto"/>
                <w:bottom w:val="none" w:sz="0" w:space="0" w:color="auto"/>
                <w:right w:val="none" w:sz="0" w:space="0" w:color="auto"/>
              </w:divBdr>
            </w:div>
          </w:divsChild>
        </w:div>
        <w:div w:id="1221089880">
          <w:marLeft w:val="0"/>
          <w:marRight w:val="0"/>
          <w:marTop w:val="0"/>
          <w:marBottom w:val="0"/>
          <w:divBdr>
            <w:top w:val="none" w:sz="0" w:space="0" w:color="auto"/>
            <w:left w:val="none" w:sz="0" w:space="0" w:color="auto"/>
            <w:bottom w:val="none" w:sz="0" w:space="0" w:color="auto"/>
            <w:right w:val="none" w:sz="0" w:space="0" w:color="auto"/>
          </w:divBdr>
          <w:divsChild>
            <w:div w:id="613177819">
              <w:marLeft w:val="0"/>
              <w:marRight w:val="0"/>
              <w:marTop w:val="0"/>
              <w:marBottom w:val="0"/>
              <w:divBdr>
                <w:top w:val="none" w:sz="0" w:space="0" w:color="auto"/>
                <w:left w:val="none" w:sz="0" w:space="0" w:color="auto"/>
                <w:bottom w:val="none" w:sz="0" w:space="0" w:color="auto"/>
                <w:right w:val="none" w:sz="0" w:space="0" w:color="auto"/>
              </w:divBdr>
            </w:div>
          </w:divsChild>
        </w:div>
        <w:div w:id="1226407188">
          <w:marLeft w:val="0"/>
          <w:marRight w:val="0"/>
          <w:marTop w:val="0"/>
          <w:marBottom w:val="0"/>
          <w:divBdr>
            <w:top w:val="none" w:sz="0" w:space="0" w:color="auto"/>
            <w:left w:val="none" w:sz="0" w:space="0" w:color="auto"/>
            <w:bottom w:val="none" w:sz="0" w:space="0" w:color="auto"/>
            <w:right w:val="none" w:sz="0" w:space="0" w:color="auto"/>
          </w:divBdr>
          <w:divsChild>
            <w:div w:id="19733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sbox.help/" TargetMode="External"/><Relationship Id="rId13" Type="http://schemas.openxmlformats.org/officeDocument/2006/relationships/hyperlink" Target="https://www.tsbox.help/reference/ts_summary.html" TargetMode="External"/><Relationship Id="rId3" Type="http://schemas.openxmlformats.org/officeDocument/2006/relationships/webSettings" Target="webSettings.xml"/><Relationship Id="rId7" Type="http://schemas.openxmlformats.org/officeDocument/2006/relationships/hyperlink" Target="https://github.com/christophsax/tsbox" TargetMode="External"/><Relationship Id="rId12" Type="http://schemas.openxmlformats.org/officeDocument/2006/relationships/hyperlink" Target="https://www.tsbox.help/reference/ts_defaul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kcd.com/927/" TargetMode="External"/><Relationship Id="rId11" Type="http://schemas.openxmlformats.org/officeDocument/2006/relationships/hyperlink" Target="https://www.tsbox.help/reference/ts_span.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ran.r-project.org/package=tsbox" TargetMode="External"/><Relationship Id="rId4" Type="http://schemas.openxmlformats.org/officeDocument/2006/relationships/hyperlink" Target="https://cran.r-project.org/web/views/TimeSeries.html" TargetMode="External"/><Relationship Id="rId9" Type="http://schemas.openxmlformats.org/officeDocument/2006/relationships/hyperlink" Target="https://www.cynkra.com/2018/05/15/tsbox/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2021-11-27T07:44:00Z</dcterms:created>
  <dcterms:modified xsi:type="dcterms:W3CDTF">2021-11-27T07:44:00Z</dcterms:modified>
</cp:coreProperties>
</file>