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Aydence – Allgemeine Geschäftsbedingungen (AGB)</w:t>
      </w:r>
    </w:p>
    <w:p>
      <w:pPr>
        <w:pStyle w:val="Heading1"/>
      </w:pPr>
      <w:r>
        <w:t>1. Gegenstand des Programms</w:t>
      </w:r>
    </w:p>
    <w:p>
      <w:r>
        <w:t>Aydence bietet ein strukturiertes Integrationsprogramm für eine Karriere in Deutschland. Dieses umfasst Sprachtraining, strategische Karriereplanung sowie Profil- und Bewerbungsentwicklung. Sprachunterricht ist dabei integraler Bestandteil eines Gesamtprozesses und kein isoliertes Produkt.</w:t>
      </w:r>
    </w:p>
    <w:p>
      <w:pPr>
        <w:pStyle w:val="Heading1"/>
      </w:pPr>
      <w:r>
        <w:t>2. Programmstruktur und Teilnahmeverpflichtung</w:t>
      </w:r>
    </w:p>
    <w:p>
      <w:r>
        <w:t>Teilnehmer verpflichten sich zur aktiven Mitwirkung. Dazu gehören die Definition eines Karriereziels, Teilnahme an strategischen Einheiten sowie die Bearbeitung von Aufgaben (z. B. Lebenslauf, Bewerbungen). Bei mangelnder Mitwirkung kann der Zugang eingeschränkt oder beendet werden.</w:t>
      </w:r>
    </w:p>
    <w:p>
      <w:pPr>
        <w:pStyle w:val="Heading1"/>
      </w:pPr>
      <w:r>
        <w:t>3. Leistungen und Preise</w:t>
      </w:r>
    </w:p>
    <w:p>
      <w:r>
        <w:t>Webinare: 199–599 INR</w:t>
        <w:br/>
        <w:t>4-Wochen-Programme: 4.800 INR (vollständig im Voraus)</w:t>
        <w:br/>
        <w:t>Semesterprogramm: 24.999 INR (10.000 upfront nicht erstattbar, 10.000 nach 2 Monaten, 4.999 nach 4 Monaten)</w:t>
        <w:br/>
        <w:t>Karriere-Strategieprogramm: 9.999 INR (3 intensive Sitzungen)</w:t>
      </w:r>
    </w:p>
    <w:p>
      <w:pPr>
        <w:pStyle w:val="Heading1"/>
      </w:pPr>
      <w:r>
        <w:t>4. Zahlungsabwicklung</w:t>
      </w:r>
    </w:p>
    <w:p>
      <w:r>
        <w:t>Zahlungen erfolgen über Razorpay (UPI). Zugang wird erst nach vollständigem Zahlungseingang gewährt.</w:t>
      </w:r>
    </w:p>
    <w:p>
      <w:pPr>
        <w:pStyle w:val="Heading1"/>
      </w:pPr>
      <w:r>
        <w:t>5. Zahlungsverzug</w:t>
      </w:r>
    </w:p>
    <w:p>
      <w:r>
        <w:t>Bei ausbleibenden Zahlungen wird der Zugang sofort gesperrt. Erfolgt keine Zahlung innerhalb von 7 Tagen, wird der Vertrag beendet. Bereits geleistete Zahlungen werden nicht erstattet.</w:t>
      </w:r>
    </w:p>
    <w:p>
      <w:pPr>
        <w:pStyle w:val="Heading1"/>
      </w:pPr>
      <w:r>
        <w:t>6. Kein passiver Konsum</w:t>
      </w:r>
    </w:p>
    <w:p>
      <w:r>
        <w:t>Aydence ist ein aktives Programm. Teilnehmer müssen sich beteiligen. Bei fehlender Aktivität kann der Zugang entzogen werden.</w:t>
      </w:r>
    </w:p>
    <w:p>
      <w:pPr>
        <w:pStyle w:val="Heading1"/>
      </w:pPr>
      <w:r>
        <w:t>7. Keine Erfolgsgarantie</w:t>
      </w:r>
    </w:p>
    <w:p>
      <w:r>
        <w:t>Aydence garantiert keine Jobvermittlung, kein Visum und keine Zulassung. Der Erfolg hängt von individuellen Leistungen und externen Faktoren ab.</w:t>
      </w:r>
    </w:p>
    <w:p>
      <w:pPr>
        <w:pStyle w:val="Heading1"/>
      </w:pPr>
      <w:r>
        <w:t>8. Kündigung</w:t>
      </w:r>
    </w:p>
    <w:p>
      <w:r>
        <w:t>Webinare und 4-Wochen-Kurse sind nicht erstattbar. Die erste Rate des Semesterprogramms ist nicht erstattbar.</w:t>
      </w:r>
    </w:p>
    <w:p>
      <w:pPr>
        <w:pStyle w:val="Heading1"/>
      </w:pPr>
      <w:r>
        <w:t>9. Urheberrecht</w:t>
      </w:r>
    </w:p>
    <w:p>
      <w:r>
        <w:t>Alle Inhalte sind Eigentum von Aydence. Weitergabe oder Verkauf ist untersagt.</w:t>
      </w:r>
    </w:p>
    <w:p>
      <w:pPr>
        <w:pStyle w:val="Heading1"/>
      </w:pPr>
      <w:r>
        <w:t>10. Technische Voraussetzungen</w:t>
      </w:r>
    </w:p>
    <w:p>
      <w:r>
        <w:t>Teilnehmer sind selbst für Internet und Geräte verantwortlich.</w:t>
      </w:r>
    </w:p>
    <w:p>
      <w:pPr>
        <w:pStyle w:val="Heading1"/>
      </w:pPr>
      <w:r>
        <w:t>11. Gerichtsstand</w:t>
      </w:r>
    </w:p>
    <w:p>
      <w:r>
        <w:t>Es gilt deutsches Recht. Gerichtsstand ist Deutschland.</w:t>
      </w:r>
    </w:p>
    <w:p>
      <w:pPr>
        <w:pStyle w:val="Heading1"/>
      </w:pPr>
      <w:r>
        <w:t>12. Beispielhafter Kundenablauf (Customer Journey)</w:t>
      </w:r>
    </w:p>
    <w:p>
      <w:r>
        <w:t>1. Teilnahme an einem Webinar</w:t>
        <w:br/>
        <w:t>2. Buchung eines 4-Wochen-Programms</w:t>
        <w:br/>
        <w:t>3. Einstieg ins Semesterprogramm</w:t>
        <w:br/>
        <w:t>4. Definition eines Karrierepfads</w:t>
        <w:br/>
        <w:t>5. Erstellung von Lebenslauf und Bewerbungen</w:t>
        <w:br/>
        <w:t>6. Durchführung von Bewerbungen und Vorbereitung auf Deutschland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