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0995A3FD"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5C241C">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6C49C6FA"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E3501A">
        <w:rPr>
          <w:rFonts w:asciiTheme="minorHAnsi" w:hAnsiTheme="minorHAnsi"/>
          <w:b/>
          <w:bCs/>
          <w:color w:val="auto"/>
          <w:sz w:val="20"/>
          <w:szCs w:val="20"/>
        </w:rPr>
        <w:t>Etta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141BA884"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0662DC">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662DC"/>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C241C"/>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3501A"/>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25A02-6829-49A4-AE0C-30B9A56F0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