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sz w:val="28"/>
        </w:rPr>
        <w:t>Université Iba Der Thiam de Thiès</w:t>
      </w:r>
    </w:p>
    <w:p>
      <w:pPr>
        <w:jc w:val="center"/>
      </w:pPr>
      <w:r>
        <w:rPr>
          <w:rFonts w:ascii="Arial" w:hAnsi="Arial"/>
          <w:sz w:val="24"/>
        </w:rPr>
        <w:t>UFR Sciences de l'Ingénieur</w:t>
      </w:r>
    </w:p>
    <w:p>
      <w:pPr>
        <w:jc w:val="center"/>
      </w:pPr>
      <w:r>
        <w:rPr>
          <w:rFonts w:ascii="Arial" w:hAnsi="Arial"/>
          <w:i/>
          <w:sz w:val="22"/>
        </w:rPr>
        <w:t>Département de Géomatique</w:t>
      </w:r>
    </w:p>
    <w:p/>
    <w:p/>
    <w:p/>
    <w:p/>
    <w:p>
      <w:pPr>
        <w:jc w:val="center"/>
      </w:pPr>
      <w:r>
        <w:rPr>
          <w:rFonts w:ascii="Arial" w:hAnsi="Arial"/>
          <w:b/>
          <w:color w:val="6C757D"/>
          <w:sz w:val="32"/>
        </w:rPr>
        <w:t>RAPPORT DE PROJET</w:t>
      </w:r>
    </w:p>
    <w:p>
      <w:pPr>
        <w:jc w:val="center"/>
      </w:pPr>
      <w:r>
        <w:rPr>
          <w:rFonts w:ascii="Arial" w:hAnsi="Arial"/>
          <w:i/>
          <w:color w:val="6C757D"/>
          <w:sz w:val="24"/>
        </w:rPr>
        <w:t>Programmation Orientée Objet</w:t>
      </w:r>
    </w:p>
    <w:p/>
    <w:p/>
    <w:p>
      <w:pPr>
        <w:jc w:val="center"/>
      </w:pPr>
      <w:r>
        <w:rPr>
          <w:rFonts w:ascii="Arial" w:hAnsi="Arial"/>
          <w:b/>
          <w:color w:val="0D6EFD"/>
          <w:sz w:val="48"/>
        </w:rPr>
        <w:t>Gestion de l'Emprunt du Matériel</w:t>
      </w:r>
    </w:p>
    <w:p>
      <w:pPr>
        <w:jc w:val="center"/>
      </w:pPr>
      <w:r>
        <w:rPr>
          <w:rFonts w:ascii="Arial" w:hAnsi="Arial"/>
          <w:b/>
          <w:color w:val="0D6EFD"/>
          <w:sz w:val="40"/>
        </w:rPr>
        <w:t>Topographique et Géodésique</w:t>
      </w:r>
    </w:p>
    <w:p>
      <w:pPr>
        <w:jc w:val="center"/>
      </w:pPr>
      <w:r>
        <w:rPr>
          <w:rFonts w:ascii="Arial" w:hAnsi="Arial"/>
          <w:i/>
          <w:sz w:val="28"/>
        </w:rPr>
        <w:t>avec assistant IA fine-tuné</w:t>
      </w:r>
    </w:p>
    <w:p/>
    <w:p/>
    <w:p/>
    <w:p/>
    <w:p/>
    <w:p>
      <w:pPr>
        <w:jc w:val="center"/>
      </w:pPr>
      <w:r>
        <w:rPr>
          <w:rFonts w:ascii="Arial" w:hAnsi="Arial"/>
          <w:i/>
          <w:sz w:val="22"/>
        </w:rPr>
        <w:t>Présenté par</w:t>
      </w:r>
    </w:p>
    <w:p>
      <w:pPr>
        <w:jc w:val="center"/>
      </w:pPr>
      <w:r>
        <w:rPr>
          <w:rFonts w:ascii="Arial" w:hAnsi="Arial"/>
          <w:b/>
          <w:sz w:val="28"/>
        </w:rPr>
        <w:t>Bineta Elimane HANNE  &amp;  Aminata KOUNTA</w:t>
      </w:r>
    </w:p>
    <w:p>
      <w:pPr>
        <w:jc w:val="center"/>
      </w:pPr>
      <w:r>
        <w:rPr>
          <w:rFonts w:ascii="Arial" w:hAnsi="Arial"/>
          <w:i/>
          <w:sz w:val="22"/>
        </w:rPr>
        <w:t>Étudiantes en Licence 2 Géomatique</w:t>
      </w:r>
    </w:p>
    <w:p/>
    <w:p/>
    <w:p/>
    <w:p/>
    <w:p>
      <w:pPr>
        <w:jc w:val="center"/>
      </w:pPr>
      <w:r>
        <w:rPr>
          <w:rFonts w:ascii="Arial" w:hAnsi="Arial"/>
          <w:b/>
          <w:sz w:val="24"/>
        </w:rPr>
        <w:t>Année universitaire 2025 — 2026</w:t>
      </w:r>
    </w:p>
    <w:p>
      <w:r>
        <w:br w:type="page"/>
      </w:r>
    </w:p>
    <w:p>
      <w:pPr>
        <w:pStyle w:val="Heading1"/>
      </w:pPr>
      <w:r>
        <w:rPr>
          <w:rFonts w:ascii="Arial" w:hAnsi="Arial"/>
          <w:color w:val="0D6EFD"/>
          <w:sz w:val="40"/>
        </w:rPr>
        <w:t>Remerciements</w:t>
      </w:r>
    </w:p>
    <w:p>
      <w:pPr>
        <w:spacing w:after="120"/>
      </w:pPr>
      <w:r>
        <w:rPr>
          <w:rFonts w:ascii="Arial" w:hAnsi="Arial"/>
          <w:sz w:val="22"/>
        </w:rPr>
        <w:t>Au terme de ce projet, nous tenons à exprimer notre reconnaissance à toutes les personnes qui ont contribué à sa réalisation.</w:t>
      </w:r>
    </w:p>
    <w:p>
      <w:pPr>
        <w:spacing w:after="120"/>
      </w:pPr>
      <w:r>
        <w:rPr>
          <w:rFonts w:ascii="Arial" w:hAnsi="Arial"/>
          <w:sz w:val="22"/>
        </w:rPr>
        <w:t>Nous remercions l'équipe pédagogique de l'UFR Sciences de l'Ingénieur de l'Université Iba Der Thiam de Thiès pour la qualité de leur enseignement en programmation orientée objet, en bases de données et en topographie, sans lequel ce projet n'aurait pas vu le jour.</w:t>
      </w:r>
    </w:p>
    <w:p>
      <w:pPr>
        <w:spacing w:after="120"/>
      </w:pPr>
      <w:r>
        <w:rPr>
          <w:rFonts w:ascii="Arial" w:hAnsi="Arial"/>
          <w:sz w:val="22"/>
        </w:rPr>
        <w:t>Nous remercions également les techniciens du laboratoire de topographie qui nous ont aidées à comprendre le fonctionnement réel du parc matériel de l'UFR, ainsi qu'à identifier les besoins concrets auxquels notre application devait répondre.</w:t>
      </w:r>
    </w:p>
    <w:p>
      <w:pPr>
        <w:spacing w:after="120"/>
      </w:pPr>
      <w:r>
        <w:rPr>
          <w:rFonts w:ascii="Arial" w:hAnsi="Arial"/>
          <w:sz w:val="22"/>
        </w:rPr>
        <w:t>Enfin, nous remercions nos camarades de promotion pour leurs retours lors des phases de test, et nos familles pour leur soutien constant.</w:t>
      </w:r>
    </w:p>
    <w:p>
      <w:r>
        <w:br w:type="page"/>
      </w:r>
    </w:p>
    <w:p>
      <w:pPr>
        <w:pStyle w:val="Heading1"/>
      </w:pPr>
      <w:r>
        <w:rPr>
          <w:rFonts w:ascii="Arial" w:hAnsi="Arial"/>
          <w:color w:val="0D6EFD"/>
          <w:sz w:val="40"/>
        </w:rPr>
        <w:t>Résumé</w:t>
      </w:r>
    </w:p>
    <w:p>
      <w:pPr>
        <w:spacing w:after="120"/>
      </w:pPr>
      <w:r>
        <w:rPr>
          <w:rFonts w:ascii="Arial" w:hAnsi="Arial"/>
          <w:sz w:val="22"/>
        </w:rPr>
        <w:t>Ce projet présente la conception et le développement d'une application web complète pour la gestion de l'emprunt du matériel topographique et géodésique de l'UFR Sciences de l'Ingénieur. Réalisée en binôme dans le cadre du cours de Programmation Orientée Objet de Licence 2 Géomatique, elle remplace la gestion papier actuelle par un système traçable, accessible 24 h / 24, et enrichi d'un chatbot intelligent fine-tuné sur le matériel de l'UFR.</w:t>
      </w:r>
    </w:p>
    <w:p>
      <w:pPr>
        <w:spacing w:after="120"/>
      </w:pPr>
      <w:r>
        <w:rPr>
          <w:rFonts w:ascii="Arial" w:hAnsi="Arial"/>
          <w:sz w:val="22"/>
        </w:rPr>
        <w:t>L'application est construite sur Django et Django REST Framework côté backend, Bootstrap 5 et Leaflet.js côté frontend, avec un microservice FastAPI dédié à l'inférence d'un modèle Phi-3-mini adapté par LoRA. Elle implémente les concepts fondamentaux de l'orientation objet : héritage, encapsulation, polymorphisme et abstraction.</w:t>
      </w:r>
    </w:p>
    <w:p>
      <w:r>
        <w:rPr>
          <w:rFonts w:ascii="Arial" w:hAnsi="Arial"/>
          <w:b/>
        </w:rPr>
        <w:t xml:space="preserve">Mots-clés : </w:t>
      </w:r>
      <w:r>
        <w:rPr>
          <w:rFonts w:ascii="Arial" w:hAnsi="Arial"/>
          <w:i/>
          <w:sz w:val="22"/>
        </w:rPr>
        <w:t>Django, REST API, POO, fine-tuning, LoRA, chatbot, topographie, géolocalisation, Leaflet, UFR SI, Thiès.</w:t>
      </w:r>
    </w:p>
    <w:p>
      <w:r>
        <w:br w:type="page"/>
      </w:r>
    </w:p>
    <w:p>
      <w:pPr>
        <w:pStyle w:val="Heading1"/>
      </w:pPr>
      <w:r>
        <w:rPr>
          <w:rFonts w:ascii="Arial" w:hAnsi="Arial"/>
          <w:color w:val="0D6EFD"/>
          <w:sz w:val="40"/>
        </w:rPr>
        <w:t>Table des matières</w:t>
      </w:r>
    </w:p>
    <w:p>
      <w:r>
        <w:fldChar w:fldCharType="begin"/>
        <w:instrText xml:space="preserve">TOC \o "1-3" \h \z \u</w:instrText>
        <w:fldChar w:fldCharType="separate"/>
        <w:t>Mettez à jour la table des matières dans Word (clic droit, Mettre à jour).</w:t>
        <w:fldChar w:fldCharType="end"/>
      </w:r>
    </w:p>
    <w:p>
      <w:r>
        <w:br w:type="page"/>
      </w:r>
    </w:p>
    <w:p>
      <w:pPr>
        <w:pStyle w:val="Heading1"/>
      </w:pPr>
      <w:r>
        <w:rPr>
          <w:rFonts w:ascii="Arial" w:hAnsi="Arial"/>
          <w:color w:val="0D6EFD"/>
          <w:sz w:val="40"/>
        </w:rPr>
        <w:t>Introduction générale</w:t>
      </w:r>
    </w:p>
    <w:p>
      <w:pPr>
        <w:pStyle w:val="Heading2"/>
      </w:pPr>
      <w:r>
        <w:rPr>
          <w:rFonts w:ascii="Arial" w:hAnsi="Arial"/>
          <w:color w:val="1A2332"/>
          <w:sz w:val="28"/>
        </w:rPr>
        <w:t>Contexte</w:t>
      </w:r>
    </w:p>
    <w:p>
      <w:pPr>
        <w:spacing w:after="120"/>
      </w:pPr>
      <w:r>
        <w:rPr>
          <w:rFonts w:ascii="Arial" w:hAnsi="Arial"/>
          <w:sz w:val="22"/>
        </w:rPr>
        <w:t>L'UFR Sciences de l'Ingénieur de l'Université Iba Der Thiam de Thiès met à disposition de ses étudiants un parc important de matériel topographique et géodésique : stations totales, récepteurs GNSS, niveaux optiques et électroniques, accessoires (trépieds, prismes, embases), équipements informatiques mobiles. Ce matériel, dont la valeur dépasse plusieurs dizaines de millions de francs CFA, est indispensable à la formation pratique en topographie.</w:t>
      </w:r>
    </w:p>
    <w:p>
      <w:pPr>
        <w:spacing w:after="120"/>
      </w:pPr>
      <w:r>
        <w:rPr>
          <w:rFonts w:ascii="Arial" w:hAnsi="Arial"/>
          <w:sz w:val="22"/>
        </w:rPr>
        <w:t>Sa gestion repose actuellement sur un système papier : cahier d'emprunt, fiches manuelles de retour, suivi assuré par les techniciens. Ce mode de gestion présente plusieurs limites : traçabilité difficile, doubles attributions involontaires, retards non détectés, perte d'historique, absence d'indicateurs.</w:t>
      </w:r>
    </w:p>
    <w:p>
      <w:pPr>
        <w:pStyle w:val="Heading2"/>
      </w:pPr>
      <w:r>
        <w:rPr>
          <w:rFonts w:ascii="Arial" w:hAnsi="Arial"/>
          <w:color w:val="1A2332"/>
          <w:sz w:val="28"/>
        </w:rPr>
        <w:t>Problématique</w:t>
      </w:r>
    </w:p>
    <w:p>
      <w:pPr>
        <w:spacing w:after="120"/>
      </w:pPr>
      <w:r>
        <w:rPr>
          <w:rFonts w:ascii="Arial" w:hAnsi="Arial"/>
          <w:sz w:val="22"/>
        </w:rPr>
        <w:t>Comment digitaliser et fluidifier la gestion du matériel topographique de l'UFR pour la rendre transparente et accessible 24 h / 24, tout en restant simple à utiliser pour les étudiants et utile pour les techniciens et enseignants ?</w:t>
      </w:r>
    </w:p>
    <w:p>
      <w:pPr>
        <w:spacing w:after="120"/>
      </w:pPr>
      <w:r>
        <w:rPr>
          <w:rFonts w:ascii="Arial" w:hAnsi="Arial"/>
          <w:sz w:val="22"/>
        </w:rPr>
        <w:t>À cette problématique s'ajoute une exigence pédagogique : ce projet doit illustrer concrètement les concepts de la programmation orientée objet enseignés en cours, et démontrer notre capacité à conduire un projet logiciel complet, du cahier des charges à la mise en service.</w:t>
      </w:r>
    </w:p>
    <w:p>
      <w:pPr>
        <w:pStyle w:val="Heading2"/>
      </w:pPr>
      <w:r>
        <w:rPr>
          <w:rFonts w:ascii="Arial" w:hAnsi="Arial"/>
          <w:color w:val="1A2332"/>
          <w:sz w:val="28"/>
        </w:rPr>
        <w:t>Objectifs</w:t>
      </w:r>
    </w:p>
    <w:p>
      <w:pPr>
        <w:pStyle w:val="ListBullet"/>
      </w:pPr>
      <w:r>
        <w:rPr>
          <w:rFonts w:ascii="Arial" w:hAnsi="Arial"/>
          <w:sz w:val="22"/>
        </w:rPr>
        <w:t>Concevoir et développer une application web couvrant le cycle complet de l'emprunt : demande, validation, sortie, restitution.</w:t>
      </w:r>
    </w:p>
    <w:p>
      <w:pPr>
        <w:pStyle w:val="ListBullet"/>
      </w:pPr>
      <w:r>
        <w:rPr>
          <w:rFonts w:ascii="Arial" w:hAnsi="Arial"/>
          <w:sz w:val="22"/>
        </w:rPr>
        <w:t>Intégrer une géolocalisation des sorties terrain via une carte interactive centrée sur Thiès.</w:t>
      </w:r>
    </w:p>
    <w:p>
      <w:pPr>
        <w:pStyle w:val="ListBullet"/>
      </w:pPr>
      <w:r>
        <w:rPr>
          <w:rFonts w:ascii="Arial" w:hAnsi="Arial"/>
          <w:sz w:val="22"/>
        </w:rPr>
        <w:t>Développer un chatbot fine-tuné, capable de répondre aux questions techniques et procédurales des étudiants.</w:t>
      </w:r>
    </w:p>
    <w:p>
      <w:pPr>
        <w:pStyle w:val="ListBullet"/>
      </w:pPr>
      <w:r>
        <w:rPr>
          <w:rFonts w:ascii="Arial" w:hAnsi="Arial"/>
          <w:sz w:val="22"/>
        </w:rPr>
        <w:t>Fournir un tableau de bord administrateur pour le suivi en temps réel.</w:t>
      </w:r>
    </w:p>
    <w:p>
      <w:pPr>
        <w:pStyle w:val="ListBullet"/>
      </w:pPr>
      <w:r>
        <w:rPr>
          <w:rFonts w:ascii="Arial" w:hAnsi="Arial"/>
          <w:sz w:val="22"/>
        </w:rPr>
        <w:t>Documenter rigoureusement chaque phase, en lien avec les concepts POO.</w:t>
      </w:r>
    </w:p>
    <w:p>
      <w:pPr>
        <w:pStyle w:val="Heading2"/>
      </w:pPr>
      <w:r>
        <w:rPr>
          <w:rFonts w:ascii="Arial" w:hAnsi="Arial"/>
          <w:color w:val="1A2332"/>
          <w:sz w:val="28"/>
        </w:rPr>
        <w:t>Plan du rapport</w:t>
      </w:r>
    </w:p>
    <w:p>
      <w:pPr>
        <w:spacing w:after="120"/>
      </w:pPr>
      <w:r>
        <w:rPr>
          <w:rFonts w:ascii="Arial" w:hAnsi="Arial"/>
          <w:sz w:val="22"/>
        </w:rPr>
        <w:t>Ce rapport est structuré en cinq chapitres correspondant aux cinq phases du projet. Le chapitre 1 présente la conception (UML, MCD/MLD, architecture). Le chapitre 2 décrit l'implémentation backend avec Django et l'API REST. Le chapitre 3 détaille le frontend Bootstrap et l'intégration cartographique Leaflet. Le chapitre 4 expose la construction du corpus et du dataset d'entraînement. Le chapitre 5 présente le fine-tuning LoRA et l'intégration du chatbot. Une conclusion résume les acquis et ouvre sur les perspectives.</w:t>
      </w:r>
    </w:p>
    <w:p>
      <w:pPr>
        <w:pStyle w:val="Heading2"/>
      </w:pPr>
      <w:r>
        <w:rPr>
          <w:rFonts w:ascii="Arial" w:hAnsi="Arial"/>
          <w:color w:val="1A2332"/>
          <w:sz w:val="28"/>
        </w:rPr>
        <w:t>Organisation du binôme</w:t>
      </w:r>
    </w:p>
    <w:tbl>
      <w:tblPr>
        <w:tblW w:type="auto" w:w="0"/>
        <w:tblLayout w:type="fixed"/>
        <w:tblLook w:firstColumn="1" w:firstRow="1" w:lastColumn="0" w:lastRow="0" w:noHBand="0" w:noVBand="1" w:val="04A0"/>
      </w:tblPr>
      <w:tblGrid>
        <w:gridCol w:w="3135"/>
        <w:gridCol w:w="3135"/>
        <w:gridCol w:w="3135"/>
      </w:tblGrid>
      <w:tr>
        <w:tc>
          <w:tcPr>
            <w:tcW w:type="dxa" w:w="1984"/>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Membre</w:t>
            </w:r>
          </w:p>
        </w:tc>
        <w:tc>
          <w:tcPr>
            <w:tcW w:type="dxa" w:w="1984"/>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Périmètre principal</w:t>
            </w:r>
          </w:p>
        </w:tc>
        <w:tc>
          <w:tcPr>
            <w:tcW w:type="dxa" w:w="5102"/>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Responsabilités techniques</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Bineta Elimane Hanne</w:t>
            </w:r>
          </w:p>
        </w:tc>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Backend &amp; IA</w:t>
            </w:r>
          </w:p>
        </w:tc>
        <w:tc>
          <w:tcPr>
            <w:tcW w:type="dxa" w:w="5102"/>
            <w:tcBorders>
              <w:top w:val="single" w:sz="4" w:color="CCCCCC"/>
              <w:left w:val="single" w:sz="4" w:color="CCCCCC"/>
              <w:bottom w:val="single" w:sz="4" w:color="CCCCCC"/>
              <w:right w:val="single" w:sz="4" w:color="CCCCCC"/>
            </w:tcBorders>
            <w:vAlign w:val="top"/>
          </w:tcPr>
          <w:p>
            <w:r/>
            <w:r>
              <w:rPr>
                <w:rFonts w:ascii="Arial" w:hAnsi="Arial"/>
                <w:sz w:val="20"/>
              </w:rPr>
              <w:t>Modèles Django, API REST, services métier, dataset Q/R, fine-tuning LoRA, microservice FastAPI</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Aminata Kounta</w:t>
            </w:r>
          </w:p>
        </w:tc>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Frontend &amp; Cartographie</w:t>
            </w:r>
          </w:p>
        </w:tc>
        <w:tc>
          <w:tcPr>
            <w:tcW w:type="dxa" w:w="5102"/>
            <w:tcBorders>
              <w:top w:val="single" w:sz="4" w:color="CCCCCC"/>
              <w:left w:val="single" w:sz="4" w:color="CCCCCC"/>
              <w:bottom w:val="single" w:sz="4" w:color="CCCCCC"/>
              <w:right w:val="single" w:sz="4" w:color="CCCCCC"/>
            </w:tcBorders>
            <w:vAlign w:val="top"/>
          </w:tcPr>
          <w:p>
            <w:r/>
            <w:r>
              <w:rPr>
                <w:rFonts w:ascii="Arial" w:hAnsi="Arial"/>
                <w:sz w:val="20"/>
              </w:rPr>
              <w:t>Templates Bootstrap, navigation, formulaires, carte Leaflet, intégration UX, manuel utilisateur</w:t>
            </w:r>
          </w:p>
        </w:tc>
      </w:tr>
    </w:tbl>
    <w:p/>
    <w:p>
      <w:pPr>
        <w:spacing w:after="120"/>
      </w:pPr>
      <w:r>
        <w:rPr>
          <w:rFonts w:ascii="Arial" w:hAnsi="Arial"/>
          <w:sz w:val="22"/>
        </w:rPr>
        <w:t>Cette répartition a permis un travail en parallèle sur deux branches Git distinctes (feat/backend, feat/frontend, feat/ia), avec des synchronisations régulières par fusion sur la branche main.</w:t>
      </w:r>
    </w:p>
    <w:p>
      <w:r>
        <w:br w:type="page"/>
      </w:r>
    </w:p>
    <w:p>
      <w:pPr>
        <w:pStyle w:val="Heading1"/>
      </w:pPr>
      <w:r>
        <w:rPr>
          <w:rFonts w:ascii="Arial" w:hAnsi="Arial"/>
          <w:color w:val="0D6EFD"/>
          <w:sz w:val="40"/>
        </w:rPr>
        <w:t>Chapitre 1 — Conception</w:t>
      </w:r>
    </w:p>
    <w:p>
      <w:pPr>
        <w:pStyle w:val="Heading2"/>
      </w:pPr>
      <w:r>
        <w:rPr>
          <w:rFonts w:ascii="Arial" w:hAnsi="Arial"/>
          <w:color w:val="1A2332"/>
          <w:sz w:val="28"/>
        </w:rPr>
        <w:t>1.1 Démarche méthodologique</w:t>
      </w:r>
    </w:p>
    <w:p>
      <w:pPr>
        <w:spacing w:after="120"/>
      </w:pPr>
      <w:r>
        <w:rPr>
          <w:rFonts w:ascii="Arial" w:hAnsi="Arial"/>
          <w:sz w:val="22"/>
        </w:rPr>
        <w:t>Avant toute écriture de code, nous avons mené une phase complète de conception inspirée de la démarche Merise et de la modélisation UML. L'objectif était double : poser une vision claire du système à construire, et identifier les classes métier qui structureraient ensuite l'implémentation orientée objet.</w:t>
      </w:r>
    </w:p>
    <w:p>
      <w:pPr>
        <w:pStyle w:val="Heading2"/>
      </w:pPr>
      <w:r>
        <w:rPr>
          <w:rFonts w:ascii="Arial" w:hAnsi="Arial"/>
          <w:color w:val="1A2332"/>
          <w:sz w:val="28"/>
        </w:rPr>
        <w:t>1.2 Étude des besoins</w:t>
      </w:r>
    </w:p>
    <w:p>
      <w:pPr>
        <w:spacing w:after="120"/>
      </w:pPr>
      <w:r>
        <w:rPr>
          <w:rFonts w:ascii="Arial" w:hAnsi="Arial"/>
          <w:sz w:val="22"/>
        </w:rPr>
        <w:t>Quatre acteurs principaux ont été identifiés à partir de l'analyse des pratiques actuelles et d'entretiens informels avec les techniciens du laboratoire :</w:t>
      </w:r>
    </w:p>
    <w:tbl>
      <w:tblPr>
        <w:tblW w:type="auto" w:w="0"/>
        <w:tblLayout w:type="fixed"/>
        <w:tblLook w:firstColumn="1" w:firstRow="1" w:lastColumn="0" w:lastRow="0" w:noHBand="0" w:noVBand="1" w:val="04A0"/>
      </w:tblPr>
      <w:tblGrid>
        <w:gridCol w:w="4703"/>
        <w:gridCol w:w="4703"/>
      </w:tblGrid>
      <w:tr>
        <w:tc>
          <w:tcPr>
            <w:tcW w:type="dxa" w:w="2268"/>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Acteur</w:t>
            </w:r>
          </w:p>
        </w:tc>
        <w:tc>
          <w:tcPr>
            <w:tcW w:type="dxa" w:w="6803"/>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Besoins principaux</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Étudiant</w:t>
            </w:r>
          </w:p>
        </w:tc>
        <w:tc>
          <w:tcPr>
            <w:tcW w:type="dxa" w:w="6803"/>
            <w:tcBorders>
              <w:top w:val="single" w:sz="4" w:color="CCCCCC"/>
              <w:left w:val="single" w:sz="4" w:color="CCCCCC"/>
              <w:bottom w:val="single" w:sz="4" w:color="CCCCCC"/>
              <w:right w:val="single" w:sz="4" w:color="CCCCCC"/>
            </w:tcBorders>
            <w:vAlign w:val="top"/>
          </w:tcPr>
          <w:p>
            <w:r/>
            <w:r>
              <w:rPr>
                <w:rFonts w:ascii="Arial" w:hAnsi="Arial"/>
                <w:sz w:val="20"/>
              </w:rPr>
              <w:t>Consulter le matériel, soumettre des demandes, suivre leur statut, poser des questions techniques</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Enseignant</w:t>
            </w:r>
          </w:p>
        </w:tc>
        <w:tc>
          <w:tcPr>
            <w:tcW w:type="dxa" w:w="6803"/>
            <w:tcBorders>
              <w:top w:val="single" w:sz="4" w:color="CCCCCC"/>
              <w:left w:val="single" w:sz="4" w:color="CCCCCC"/>
              <w:bottom w:val="single" w:sz="4" w:color="CCCCCC"/>
              <w:right w:val="single" w:sz="4" w:color="CCCCCC"/>
            </w:tcBorders>
            <w:vAlign w:val="top"/>
          </w:tcPr>
          <w:p>
            <w:r/>
            <w:r>
              <w:rPr>
                <w:rFonts w:ascii="Arial" w:hAnsi="Arial"/>
                <w:sz w:val="20"/>
              </w:rPr>
              <w:t>Valider ou refuser les demandes, voir les sorties de sa filière</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Technicien</w:t>
            </w:r>
          </w:p>
        </w:tc>
        <w:tc>
          <w:tcPr>
            <w:tcW w:type="dxa" w:w="6803"/>
            <w:tcBorders>
              <w:top w:val="single" w:sz="4" w:color="CCCCCC"/>
              <w:left w:val="single" w:sz="4" w:color="CCCCCC"/>
              <w:bottom w:val="single" w:sz="4" w:color="CCCCCC"/>
              <w:right w:val="single" w:sz="4" w:color="CCCCCC"/>
            </w:tcBorders>
            <w:vAlign w:val="top"/>
          </w:tcPr>
          <w:p>
            <w:r/>
            <w:r>
              <w:rPr>
                <w:rFonts w:ascii="Arial" w:hAnsi="Arial"/>
                <w:sz w:val="20"/>
              </w:rPr>
              <w:t>Marquer les sorties et les retours, ouvrir des fiches de maintenance, mettre à jour le stock</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Administrateur</w:t>
            </w:r>
          </w:p>
        </w:tc>
        <w:tc>
          <w:tcPr>
            <w:tcW w:type="dxa" w:w="6803"/>
            <w:tcBorders>
              <w:top w:val="single" w:sz="4" w:color="CCCCCC"/>
              <w:left w:val="single" w:sz="4" w:color="CCCCCC"/>
              <w:bottom w:val="single" w:sz="4" w:color="CCCCCC"/>
              <w:right w:val="single" w:sz="4" w:color="CCCCCC"/>
            </w:tcBorders>
            <w:vAlign w:val="top"/>
          </w:tcPr>
          <w:p>
            <w:r/>
            <w:r>
              <w:rPr>
                <w:rFonts w:ascii="Arial" w:hAnsi="Arial"/>
                <w:sz w:val="20"/>
              </w:rPr>
              <w:t>Gérer les utilisateurs, le catalogue, consulter les statistiques globales</w:t>
            </w:r>
          </w:p>
        </w:tc>
      </w:tr>
    </w:tbl>
    <w:p/>
    <w:p>
      <w:pPr>
        <w:pStyle w:val="Heading2"/>
      </w:pPr>
      <w:r>
        <w:rPr>
          <w:rFonts w:ascii="Arial" w:hAnsi="Arial"/>
          <w:color w:val="1A2332"/>
          <w:sz w:val="28"/>
        </w:rPr>
        <w:t>1.3 Diagramme de cas d'utilisation</w:t>
      </w:r>
    </w:p>
    <w:p>
      <w:pPr>
        <w:spacing w:after="120"/>
      </w:pPr>
      <w:r>
        <w:rPr>
          <w:rFonts w:ascii="Arial" w:hAnsi="Arial"/>
          <w:sz w:val="22"/>
        </w:rPr>
        <w:t>Le diagramme de cas d'utilisation a été modélisé en UML, mettant en évidence les interactions entre les quatre acteurs et le système. Les cas principaux sont : s'inscrire, se connecter, consulter le catalogue, soumettre une demande, valider une demande, restituer le matériel, gérer la maintenance, et discuter avec le chatbot.</w:t>
      </w:r>
    </w:p>
    <w:p>
      <w:pPr>
        <w:spacing w:after="120"/>
      </w:pPr>
      <w:r>
        <w:rPr>
          <w:rFonts w:ascii="Arial" w:hAnsi="Arial"/>
          <w:sz w:val="22"/>
        </w:rPr>
        <w:t>Le détail figure dans le fichier docs/conception/01_cas_utilisation.md du dépôt, sous forme d'un diagramme Mermaid rendu directement par GitHub.</w:t>
      </w:r>
    </w:p>
    <w:p>
      <w:pPr>
        <w:pStyle w:val="Heading2"/>
      </w:pPr>
      <w:r>
        <w:rPr>
          <w:rFonts w:ascii="Arial" w:hAnsi="Arial"/>
          <w:color w:val="1A2332"/>
          <w:sz w:val="28"/>
        </w:rPr>
        <w:t>1.4 Diagramme de classes</w:t>
      </w:r>
    </w:p>
    <w:p>
      <w:pPr>
        <w:spacing w:after="120"/>
      </w:pPr>
      <w:r>
        <w:rPr>
          <w:rFonts w:ascii="Arial" w:hAnsi="Arial"/>
          <w:sz w:val="22"/>
        </w:rPr>
        <w:t>Le diagramme de classes décompose le système en six entités principales :</w:t>
      </w:r>
    </w:p>
    <w:p>
      <w:pPr>
        <w:pStyle w:val="ListBullet"/>
      </w:pPr>
      <w:r>
        <w:rPr>
          <w:rFonts w:ascii="Arial" w:hAnsi="Arial"/>
          <w:sz w:val="22"/>
        </w:rPr>
        <w:t>Utilisateur : hérite de AbstractUser de Django, ajoute le rôle (Étudiant, Enseignant, Technicien, Administrateur), la filière, le niveau.</w:t>
      </w:r>
    </w:p>
    <w:p>
      <w:pPr>
        <w:pStyle w:val="ListBullet"/>
      </w:pPr>
      <w:r>
        <w:rPr>
          <w:rFonts w:ascii="Arial" w:hAnsi="Arial"/>
          <w:sz w:val="22"/>
        </w:rPr>
        <w:t>Categorie : regroupe le matériel par famille (Stations totales, GNSS, etc.).</w:t>
      </w:r>
    </w:p>
    <w:p>
      <w:pPr>
        <w:pStyle w:val="ListBullet"/>
      </w:pPr>
      <w:r>
        <w:rPr>
          <w:rFonts w:ascii="Arial" w:hAnsi="Arial"/>
          <w:sz w:val="22"/>
        </w:rPr>
        <w:t>Materiel : décrit chaque équipement avec sa marque, son modèle, son état et ses quantités totale et disponible.</w:t>
      </w:r>
    </w:p>
    <w:p>
      <w:pPr>
        <w:pStyle w:val="ListBullet"/>
      </w:pPr>
      <w:r>
        <w:rPr>
          <w:rFonts w:ascii="Arial" w:hAnsi="Arial"/>
          <w:sz w:val="22"/>
        </w:rPr>
        <w:t>Demande : représente une demande d'emprunt avec ses dates, son motif, son statut et son emplacement.</w:t>
      </w:r>
    </w:p>
    <w:p>
      <w:pPr>
        <w:pStyle w:val="ListBullet"/>
      </w:pPr>
      <w:r>
        <w:rPr>
          <w:rFonts w:ascii="Arial" w:hAnsi="Arial"/>
          <w:sz w:val="22"/>
        </w:rPr>
        <w:t>LigneDemande : table de liaison entre Demande et Materiel avec une quantité.</w:t>
      </w:r>
    </w:p>
    <w:p>
      <w:pPr>
        <w:pStyle w:val="ListBullet"/>
      </w:pPr>
      <w:r>
        <w:rPr>
          <w:rFonts w:ascii="Arial" w:hAnsi="Arial"/>
          <w:sz w:val="22"/>
        </w:rPr>
        <w:t>ConversationChat : conserve l'historique des échanges entre un utilisateur et le chatbot IA.</w:t>
      </w:r>
    </w:p>
    <w:p>
      <w:pPr>
        <w:spacing w:after="120"/>
      </w:pPr>
      <w:r>
        <w:rPr>
          <w:rFonts w:ascii="Arial" w:hAnsi="Arial"/>
          <w:sz w:val="22"/>
        </w:rPr>
        <w:t>Les relations principales sont : Utilisateur 1—N Demande, Demande 1—N LigneDemande, Materiel 1—N LigneDemande, Categorie 1—N Materiel, Demande 1—1 Emplacement (géolocalisation), Demande 1—1 Restitution.</w:t>
      </w:r>
    </w:p>
    <w:p>
      <w:pPr>
        <w:pStyle w:val="Heading2"/>
      </w:pPr>
      <w:r>
        <w:rPr>
          <w:rFonts w:ascii="Arial" w:hAnsi="Arial"/>
          <w:color w:val="1A2332"/>
          <w:sz w:val="28"/>
        </w:rPr>
        <w:t>1.5 Modèle Conceptuel et Logique de Données (MCD/MLD)</w:t>
      </w:r>
    </w:p>
    <w:p>
      <w:pPr>
        <w:spacing w:after="120"/>
      </w:pPr>
      <w:r>
        <w:rPr>
          <w:rFonts w:ascii="Arial" w:hAnsi="Arial"/>
          <w:sz w:val="22"/>
        </w:rPr>
        <w:t>Conformément à la méthode Merise enseignée en cours, nous avons transformé le modèle conceptuel en modèle logique avec les contraintes suivantes :</w:t>
      </w:r>
    </w:p>
    <w:p>
      <w:pPr>
        <w:pStyle w:val="ListBullet"/>
      </w:pPr>
      <w:r>
        <w:rPr>
          <w:rFonts w:ascii="Arial" w:hAnsi="Arial"/>
          <w:sz w:val="22"/>
        </w:rPr>
        <w:t>Une demande ne peut pas avoir une date_fin antérieure à sa date_debut (contrainte de cohérence temporelle, implémentée par CheckConstraint).</w:t>
      </w:r>
    </w:p>
    <w:p>
      <w:pPr>
        <w:pStyle w:val="ListBullet"/>
      </w:pPr>
      <w:r>
        <w:rPr>
          <w:rFonts w:ascii="Arial" w:hAnsi="Arial"/>
          <w:sz w:val="22"/>
        </w:rPr>
        <w:t>Une ligne de demande est unique pour le couple (demande, matériel).</w:t>
      </w:r>
    </w:p>
    <w:p>
      <w:pPr>
        <w:pStyle w:val="ListBullet"/>
      </w:pPr>
      <w:r>
        <w:rPr>
          <w:rFonts w:ascii="Arial" w:hAnsi="Arial"/>
          <w:sz w:val="22"/>
        </w:rPr>
        <w:t>Un emplacement est lié à exactement une demande (relation OneToOne).</w:t>
      </w:r>
    </w:p>
    <w:p>
      <w:pPr>
        <w:pStyle w:val="ListBullet"/>
      </w:pPr>
      <w:r>
        <w:rPr>
          <w:rFonts w:ascii="Arial" w:hAnsi="Arial"/>
          <w:sz w:val="22"/>
        </w:rPr>
        <w:t>Une restitution est unique pour une demande donnée.</w:t>
      </w:r>
    </w:p>
    <w:p>
      <w:pPr>
        <w:pStyle w:val="Heading2"/>
      </w:pPr>
      <w:r>
        <w:rPr>
          <w:rFonts w:ascii="Arial" w:hAnsi="Arial"/>
          <w:color w:val="1A2332"/>
          <w:sz w:val="28"/>
        </w:rPr>
        <w:t>1.6 Architecture technique</w:t>
      </w:r>
    </w:p>
    <w:p>
      <w:pPr>
        <w:spacing w:after="120"/>
      </w:pPr>
      <w:r>
        <w:rPr>
          <w:rFonts w:ascii="Arial" w:hAnsi="Arial"/>
          <w:sz w:val="22"/>
        </w:rPr>
        <w:t>L'architecture retenue est en trois couches, avec une séparation stricte des responsabilités :</w:t>
      </w:r>
    </w:p>
    <w:tbl>
      <w:tblPr>
        <w:tblW w:type="auto" w:w="0"/>
        <w:tblLayout w:type="fixed"/>
        <w:tblLook w:firstColumn="1" w:firstRow="1" w:lastColumn="0" w:lastRow="0" w:noHBand="0" w:noVBand="1" w:val="04A0"/>
      </w:tblPr>
      <w:tblGrid>
        <w:gridCol w:w="3135"/>
        <w:gridCol w:w="3135"/>
        <w:gridCol w:w="3135"/>
      </w:tblGrid>
      <w:tr>
        <w:tc>
          <w:tcPr>
            <w:tcW w:type="dxa" w:w="1984"/>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Couche</w:t>
            </w:r>
          </w:p>
        </w:tc>
        <w:tc>
          <w:tcPr>
            <w:tcW w:type="dxa" w:w="3685"/>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Composant</w:t>
            </w:r>
          </w:p>
        </w:tc>
        <w:tc>
          <w:tcPr>
            <w:tcW w:type="dxa" w:w="3402"/>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Technologie</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Présentation</w:t>
            </w:r>
          </w:p>
        </w:tc>
        <w:tc>
          <w:tcPr>
            <w:tcW w:type="dxa" w:w="3685"/>
            <w:tcBorders>
              <w:top w:val="single" w:sz="4" w:color="CCCCCC"/>
              <w:left w:val="single" w:sz="4" w:color="CCCCCC"/>
              <w:bottom w:val="single" w:sz="4" w:color="CCCCCC"/>
              <w:right w:val="single" w:sz="4" w:color="CCCCCC"/>
            </w:tcBorders>
            <w:vAlign w:val="top"/>
          </w:tcPr>
          <w:p>
            <w:r/>
            <w:r>
              <w:rPr>
                <w:rFonts w:ascii="Arial" w:hAnsi="Arial"/>
                <w:sz w:val="20"/>
              </w:rPr>
              <w:t>Pages HTML, formulaires, carte interactive</w:t>
            </w:r>
          </w:p>
        </w:tc>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Bootstrap 5 + Leaflet.js</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Application</w:t>
            </w:r>
          </w:p>
        </w:tc>
        <w:tc>
          <w:tcPr>
            <w:tcW w:type="dxa" w:w="3685"/>
            <w:tcBorders>
              <w:top w:val="single" w:sz="4" w:color="CCCCCC"/>
              <w:left w:val="single" w:sz="4" w:color="CCCCCC"/>
              <w:bottom w:val="single" w:sz="4" w:color="CCCCCC"/>
              <w:right w:val="single" w:sz="4" w:color="CCCCCC"/>
            </w:tcBorders>
            <w:vAlign w:val="top"/>
          </w:tcPr>
          <w:p>
            <w:r/>
            <w:r>
              <w:rPr>
                <w:rFonts w:ascii="Arial" w:hAnsi="Arial"/>
                <w:sz w:val="20"/>
              </w:rPr>
              <w:t>Logique métier, API REST, authentification</w:t>
            </w:r>
          </w:p>
        </w:tc>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Django + DRF + JWT</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Données</w:t>
            </w:r>
          </w:p>
        </w:tc>
        <w:tc>
          <w:tcPr>
            <w:tcW w:type="dxa" w:w="3685"/>
            <w:tcBorders>
              <w:top w:val="single" w:sz="4" w:color="CCCCCC"/>
              <w:left w:val="single" w:sz="4" w:color="CCCCCC"/>
              <w:bottom w:val="single" w:sz="4" w:color="CCCCCC"/>
              <w:right w:val="single" w:sz="4" w:color="CCCCCC"/>
            </w:tcBorders>
            <w:vAlign w:val="top"/>
          </w:tcPr>
          <w:p>
            <w:r/>
            <w:r>
              <w:rPr>
                <w:rFonts w:ascii="Arial" w:hAnsi="Arial"/>
                <w:sz w:val="20"/>
              </w:rPr>
              <w:t>Persistance</w:t>
            </w:r>
          </w:p>
        </w:tc>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SQLite (dev) / PostgreSQL+PostGIS (prod)</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IA</w:t>
            </w:r>
          </w:p>
        </w:tc>
        <w:tc>
          <w:tcPr>
            <w:tcW w:type="dxa" w:w="3685"/>
            <w:tcBorders>
              <w:top w:val="single" w:sz="4" w:color="CCCCCC"/>
              <w:left w:val="single" w:sz="4" w:color="CCCCCC"/>
              <w:bottom w:val="single" w:sz="4" w:color="CCCCCC"/>
              <w:right w:val="single" w:sz="4" w:color="CCCCCC"/>
            </w:tcBorders>
            <w:vAlign w:val="top"/>
          </w:tcPr>
          <w:p>
            <w:r/>
            <w:r>
              <w:rPr>
                <w:rFonts w:ascii="Arial" w:hAnsi="Arial"/>
                <w:sz w:val="20"/>
              </w:rPr>
              <w:t>Inférence du modèle</w:t>
            </w:r>
          </w:p>
        </w:tc>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FastAPI + Phi-3-mini + LoRA</w:t>
            </w:r>
          </w:p>
        </w:tc>
      </w:tr>
    </w:tbl>
    <w:p/>
    <w:p>
      <w:pPr>
        <w:pStyle w:val="Heading2"/>
      </w:pPr>
      <w:r>
        <w:rPr>
          <w:rFonts w:ascii="Arial" w:hAnsi="Arial"/>
          <w:color w:val="1A2332"/>
          <w:sz w:val="28"/>
        </w:rPr>
        <w:t>1.7 Choix technologiques justifiés</w:t>
      </w:r>
    </w:p>
    <w:p>
      <w:pPr>
        <w:spacing w:after="120"/>
      </w:pPr>
      <w:r>
        <w:rPr>
          <w:rFonts w:ascii="Arial" w:hAnsi="Arial"/>
          <w:sz w:val="22"/>
        </w:rPr>
        <w:t>Django a été choisi pour sa robustesse, sa documentation et son écosystème (admin auto-généré, ORM puissant, sécurité par défaut). DRF complète Django avec une API REST mature et des fonctionnalités (serializers, viewsets, permissions) qui alignent bien avec la POO.</w:t>
      </w:r>
    </w:p>
    <w:p>
      <w:pPr>
        <w:spacing w:after="120"/>
      </w:pPr>
      <w:r>
        <w:rPr>
          <w:rFonts w:ascii="Arial" w:hAnsi="Arial"/>
          <w:sz w:val="22"/>
        </w:rPr>
        <w:t>Bootstrap 5 a été retenu pour le frontend car il offre un design responsive directement utilisable, avec des composants riches et une grande communauté. Leaflet.js, plus léger que Mapbox ou Google Maps, est libre et s'intègre nativement avec OpenStreetMap, ce qui convient parfaitement à la cartographie du Sénégal.</w:t>
      </w:r>
    </w:p>
    <w:p>
      <w:pPr>
        <w:spacing w:after="120"/>
      </w:pPr>
      <w:r>
        <w:rPr>
          <w:rFonts w:ascii="Arial" w:hAnsi="Arial"/>
          <w:sz w:val="22"/>
        </w:rPr>
        <w:t>Pour l'IA, le choix s'est porté sur Phi-3-mini (3,8 milliards de paramètres) plutôt que des modèles plus grands (Llama 7B, Mistral 7B) afin de pouvoir tourner sur du matériel modeste. La méthode LoRA permet d'adapter ce modèle avec très peu de ressources GPU.</w:t>
      </w:r>
    </w:p>
    <w:p>
      <w:r>
        <w:br w:type="page"/>
      </w:r>
    </w:p>
    <w:p>
      <w:pPr>
        <w:pStyle w:val="Heading1"/>
      </w:pPr>
      <w:r>
        <w:rPr>
          <w:rFonts w:ascii="Arial" w:hAnsi="Arial"/>
          <w:color w:val="0D6EFD"/>
          <w:sz w:val="40"/>
        </w:rPr>
        <w:t>Chapitre 2 — Backend Django</w:t>
      </w:r>
    </w:p>
    <w:p>
      <w:pPr>
        <w:pStyle w:val="Heading2"/>
      </w:pPr>
      <w:r>
        <w:rPr>
          <w:rFonts w:ascii="Arial" w:hAnsi="Arial"/>
          <w:color w:val="1A2332"/>
          <w:sz w:val="28"/>
        </w:rPr>
        <w:t>2.1 Organisation du projet Django</w:t>
      </w:r>
    </w:p>
    <w:p>
      <w:pPr>
        <w:spacing w:after="120"/>
      </w:pPr>
      <w:r>
        <w:rPr>
          <w:rFonts w:ascii="Arial" w:hAnsi="Arial"/>
          <w:sz w:val="22"/>
        </w:rPr>
        <w:t>Le backend est découpé en cinq applications Django, chacune ayant une responsabilité unique :</w:t>
      </w:r>
    </w:p>
    <w:tbl>
      <w:tblPr>
        <w:tblW w:type="auto" w:w="0"/>
        <w:tblLayout w:type="fixed"/>
        <w:tblLook w:firstColumn="1" w:firstRow="1" w:lastColumn="0" w:lastRow="0" w:noHBand="0" w:noVBand="1" w:val="04A0"/>
      </w:tblPr>
      <w:tblGrid>
        <w:gridCol w:w="4703"/>
        <w:gridCol w:w="4703"/>
      </w:tblGrid>
      <w:tr>
        <w:tc>
          <w:tcPr>
            <w:tcW w:type="dxa" w:w="1984"/>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Application</w:t>
            </w:r>
          </w:p>
        </w:tc>
        <w:tc>
          <w:tcPr>
            <w:tcW w:type="dxa" w:w="7087"/>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Responsabilité</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users</w:t>
            </w:r>
          </w:p>
        </w:tc>
        <w:tc>
          <w:tcPr>
            <w:tcW w:type="dxa" w:w="7087"/>
            <w:tcBorders>
              <w:top w:val="single" w:sz="4" w:color="CCCCCC"/>
              <w:left w:val="single" w:sz="4" w:color="CCCCCC"/>
              <w:bottom w:val="single" w:sz="4" w:color="CCCCCC"/>
              <w:right w:val="single" w:sz="4" w:color="CCCCCC"/>
            </w:tcBorders>
            <w:vAlign w:val="top"/>
          </w:tcPr>
          <w:p>
            <w:r/>
            <w:r>
              <w:rPr>
                <w:rFonts w:ascii="Arial" w:hAnsi="Arial"/>
                <w:sz w:val="20"/>
              </w:rPr>
              <w:t>Modèle Utilisateur (héritage de AbstractUser), gestion des rôles</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materiel</w:t>
            </w:r>
          </w:p>
        </w:tc>
        <w:tc>
          <w:tcPr>
            <w:tcW w:type="dxa" w:w="7087"/>
            <w:tcBorders>
              <w:top w:val="single" w:sz="4" w:color="CCCCCC"/>
              <w:left w:val="single" w:sz="4" w:color="CCCCCC"/>
              <w:bottom w:val="single" w:sz="4" w:color="CCCCCC"/>
              <w:right w:val="single" w:sz="4" w:color="CCCCCC"/>
            </w:tcBorders>
            <w:vAlign w:val="top"/>
          </w:tcPr>
          <w:p>
            <w:r/>
            <w:r>
              <w:rPr>
                <w:rFonts w:ascii="Arial" w:hAnsi="Arial"/>
                <w:sz w:val="20"/>
              </w:rPr>
              <w:t>Catégories, matériels, fiches de maintenance</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emprunts</w:t>
            </w:r>
          </w:p>
        </w:tc>
        <w:tc>
          <w:tcPr>
            <w:tcW w:type="dxa" w:w="7087"/>
            <w:tcBorders>
              <w:top w:val="single" w:sz="4" w:color="CCCCCC"/>
              <w:left w:val="single" w:sz="4" w:color="CCCCCC"/>
              <w:bottom w:val="single" w:sz="4" w:color="CCCCCC"/>
              <w:right w:val="single" w:sz="4" w:color="CCCCCC"/>
            </w:tcBorders>
            <w:vAlign w:val="top"/>
          </w:tcPr>
          <w:p>
            <w:r/>
            <w:r>
              <w:rPr>
                <w:rFonts w:ascii="Arial" w:hAnsi="Arial"/>
                <w:sz w:val="20"/>
              </w:rPr>
              <w:t>Demandes, lignes de demande, emplacements, restitutions</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chatbot</w:t>
            </w:r>
          </w:p>
        </w:tc>
        <w:tc>
          <w:tcPr>
            <w:tcW w:type="dxa" w:w="7087"/>
            <w:tcBorders>
              <w:top w:val="single" w:sz="4" w:color="CCCCCC"/>
              <w:left w:val="single" w:sz="4" w:color="CCCCCC"/>
              <w:bottom w:val="single" w:sz="4" w:color="CCCCCC"/>
              <w:right w:val="single" w:sz="4" w:color="CCCCCC"/>
            </w:tcBorders>
            <w:vAlign w:val="top"/>
          </w:tcPr>
          <w:p>
            <w:r/>
            <w:r>
              <w:rPr>
                <w:rFonts w:ascii="Arial" w:hAnsi="Arial"/>
                <w:sz w:val="20"/>
              </w:rPr>
              <w:t>Conversations, service IA</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api</w:t>
            </w:r>
          </w:p>
        </w:tc>
        <w:tc>
          <w:tcPr>
            <w:tcW w:type="dxa" w:w="7087"/>
            <w:tcBorders>
              <w:top w:val="single" w:sz="4" w:color="CCCCCC"/>
              <w:left w:val="single" w:sz="4" w:color="CCCCCC"/>
              <w:bottom w:val="single" w:sz="4" w:color="CCCCCC"/>
              <w:right w:val="single" w:sz="4" w:color="CCCCCC"/>
            </w:tcBorders>
            <w:vAlign w:val="top"/>
          </w:tcPr>
          <w:p>
            <w:r/>
            <w:r>
              <w:rPr>
                <w:rFonts w:ascii="Arial" w:hAnsi="Arial"/>
                <w:sz w:val="20"/>
              </w:rPr>
              <w:t>Routeur DRF central regroupant tous les endpoints REST</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pages</w:t>
            </w:r>
          </w:p>
        </w:tc>
        <w:tc>
          <w:tcPr>
            <w:tcW w:type="dxa" w:w="7087"/>
            <w:tcBorders>
              <w:top w:val="single" w:sz="4" w:color="CCCCCC"/>
              <w:left w:val="single" w:sz="4" w:color="CCCCCC"/>
              <w:bottom w:val="single" w:sz="4" w:color="CCCCCC"/>
              <w:right w:val="single" w:sz="4" w:color="CCCCCC"/>
            </w:tcBorders>
            <w:vAlign w:val="top"/>
          </w:tcPr>
          <w:p>
            <w:r/>
            <w:r>
              <w:rPr>
                <w:rFonts w:ascii="Arial" w:hAnsi="Arial"/>
                <w:sz w:val="20"/>
              </w:rPr>
              <w:t>Vues HTML pour les pages côté étudiant</w:t>
            </w:r>
          </w:p>
        </w:tc>
      </w:tr>
    </w:tbl>
    <w:p/>
    <w:p>
      <w:pPr>
        <w:pStyle w:val="Heading2"/>
      </w:pPr>
      <w:r>
        <w:rPr>
          <w:rFonts w:ascii="Arial" w:hAnsi="Arial"/>
          <w:color w:val="1A2332"/>
          <w:sz w:val="28"/>
        </w:rPr>
        <w:t>2.2 Modèle Utilisateur — héritage</w:t>
      </w:r>
    </w:p>
    <w:p>
      <w:pPr>
        <w:spacing w:after="120"/>
      </w:pPr>
      <w:r>
        <w:rPr>
          <w:rFonts w:ascii="Arial" w:hAnsi="Arial"/>
          <w:sz w:val="22"/>
        </w:rPr>
        <w:t>Le modèle Utilisateur illustre l'un des concepts fondamentaux de la POO : l'héritage. Plutôt que de réinventer un système d'authentification, nous héritons de AbstractUser fourni par Django, qui propose déjà username, password, email, first_name, last_name, et la gestion des permissions.</w:t>
      </w:r>
    </w:p>
    <w:tbl>
      <w:tblPr>
        <w:tblW w:type="auto" w:w="0"/>
        <w:tblLayout w:type="fixed"/>
        <w:tblLook w:firstColumn="1" w:firstRow="1" w:lastColumn="0" w:lastRow="0" w:noHBand="0" w:noVBand="1" w:val="04A0"/>
      </w:tblPr>
      <w:tblGrid>
        <w:gridCol w:w="9406"/>
      </w:tblGrid>
      <w:tr>
        <w:tc>
          <w:tcPr>
            <w:tcW w:type="dxa" w:w="9071"/>
            <w:shd w:val="clear" w:color="auto" w:fill="F5F5F5"/>
            <w:tcBorders>
              <w:top w:val="single" w:sz="4" w:color="DDDDDD"/>
              <w:left w:val="single" w:sz="4" w:color="DDDDDD"/>
              <w:bottom w:val="single" w:sz="4" w:color="DDDDDD"/>
              <w:right w:val="single" w:sz="4" w:color="DDDDDD"/>
            </w:tcBorders>
          </w:tcPr>
          <w:p>
            <w:r/>
            <w:r>
              <w:rPr>
                <w:rFonts w:ascii="Consolas" w:hAnsi="Consolas"/>
                <w:sz w:val="18"/>
              </w:rPr>
              <w:t>class Role(models.TextChoices):</w:t>
            </w:r>
          </w:p>
          <w:p>
            <w:r>
              <w:rPr>
                <w:rFonts w:ascii="Consolas" w:hAnsi="Consolas"/>
                <w:sz w:val="18"/>
              </w:rPr>
              <w:t xml:space="preserve">    ETUDIANT = 'ETUDIANT', 'Étudiant'</w:t>
            </w:r>
          </w:p>
          <w:p>
            <w:r>
              <w:rPr>
                <w:rFonts w:ascii="Consolas" w:hAnsi="Consolas"/>
                <w:sz w:val="18"/>
              </w:rPr>
              <w:t xml:space="preserve">    ENSEIGNANT = 'ENSEIGNANT', 'Enseignant'</w:t>
            </w:r>
          </w:p>
          <w:p>
            <w:r>
              <w:rPr>
                <w:rFonts w:ascii="Consolas" w:hAnsi="Consolas"/>
                <w:sz w:val="18"/>
              </w:rPr>
              <w:t xml:space="preserve">    TECHNICIEN = 'TECHNICIEN', 'Technicien'</w:t>
            </w:r>
          </w:p>
          <w:p>
            <w:r>
              <w:rPr>
                <w:rFonts w:ascii="Consolas" w:hAnsi="Consolas"/>
                <w:sz w:val="18"/>
              </w:rPr>
              <w:t xml:space="preserve">    ADMINISTRATEUR = 'ADMINISTRATEUR', 'Administrateur'</w:t>
            </w:r>
          </w:p>
          <w:p>
            <w:r>
              <w:rPr>
                <w:rFonts w:ascii="Consolas" w:hAnsi="Consolas"/>
                <w:sz w:val="18"/>
              </w:rPr>
              <w:t xml:space="preserve"> </w:t>
            </w:r>
          </w:p>
          <w:p>
            <w:r>
              <w:rPr>
                <w:rFonts w:ascii="Consolas" w:hAnsi="Consolas"/>
                <w:sz w:val="18"/>
              </w:rPr>
              <w:t>class Utilisateur(AbstractUser):</w:t>
            </w:r>
          </w:p>
          <w:p>
            <w:r>
              <w:rPr>
                <w:rFonts w:ascii="Consolas" w:hAnsi="Consolas"/>
                <w:sz w:val="18"/>
              </w:rPr>
              <w:t xml:space="preserve">    role = models.CharField(max_length=20, choices=Role.choices,</w:t>
            </w:r>
          </w:p>
          <w:p>
            <w:r>
              <w:rPr>
                <w:rFonts w:ascii="Consolas" w:hAnsi="Consolas"/>
                <w:sz w:val="18"/>
              </w:rPr>
              <w:t xml:space="preserve">                            default=Role.ETUDIANT)</w:t>
            </w:r>
          </w:p>
          <w:p>
            <w:r>
              <w:rPr>
                <w:rFonts w:ascii="Consolas" w:hAnsi="Consolas"/>
                <w:sz w:val="18"/>
              </w:rPr>
              <w:t xml:space="preserve">    filiere = models.CharField(max_length=100, blank=True)</w:t>
            </w:r>
          </w:p>
          <w:p>
            <w:r>
              <w:rPr>
                <w:rFonts w:ascii="Consolas" w:hAnsi="Consolas"/>
                <w:sz w:val="18"/>
              </w:rPr>
              <w:t xml:space="preserve">    niveau = models.CharField(max_length=20, blank=True)</w:t>
            </w:r>
          </w:p>
          <w:p>
            <w:r>
              <w:rPr>
                <w:rFonts w:ascii="Consolas" w:hAnsi="Consolas"/>
                <w:sz w:val="18"/>
              </w:rPr>
              <w:t xml:space="preserve">    telephone = models.CharField(max_length=20, blank=True)</w:t>
            </w:r>
          </w:p>
          <w:p>
            <w:r>
              <w:rPr>
                <w:rFonts w:ascii="Consolas" w:hAnsi="Consolas"/>
                <w:sz w:val="18"/>
              </w:rPr>
              <w:t xml:space="preserve"> </w:t>
            </w:r>
          </w:p>
          <w:p>
            <w:r>
              <w:rPr>
                <w:rFonts w:ascii="Consolas" w:hAnsi="Consolas"/>
                <w:sz w:val="18"/>
              </w:rPr>
              <w:t xml:space="preserve">    def est_administrateur(self) -&gt; bool:</w:t>
            </w:r>
          </w:p>
          <w:p>
            <w:r>
              <w:rPr>
                <w:rFonts w:ascii="Consolas" w:hAnsi="Consolas"/>
                <w:sz w:val="18"/>
              </w:rPr>
              <w:t xml:space="preserve">        return self.role == Role.ADMINISTRATEUR</w:t>
            </w:r>
          </w:p>
          <w:p>
            <w:r>
              <w:rPr>
                <w:rFonts w:ascii="Consolas" w:hAnsi="Consolas"/>
                <w:sz w:val="18"/>
              </w:rPr>
              <w:t xml:space="preserve"> </w:t>
            </w:r>
          </w:p>
          <w:p>
            <w:r>
              <w:rPr>
                <w:rFonts w:ascii="Consolas" w:hAnsi="Consolas"/>
                <w:sz w:val="18"/>
              </w:rPr>
              <w:t xml:space="preserve">    def peut_emprunter(self) -&gt; bool:</w:t>
            </w:r>
          </w:p>
          <w:p>
            <w:r>
              <w:rPr>
                <w:rFonts w:ascii="Consolas" w:hAnsi="Consolas"/>
                <w:sz w:val="18"/>
              </w:rPr>
              <w:t xml:space="preserve">        return self.is_active and self.role != Role.ADMINISTRATEUR</w:t>
            </w:r>
          </w:p>
        </w:tc>
      </w:tr>
    </w:tbl>
    <w:p/>
    <w:p>
      <w:pPr>
        <w:spacing w:after="120"/>
      </w:pPr>
      <w:r>
        <w:rPr>
          <w:rFonts w:ascii="Arial" w:hAnsi="Arial"/>
          <w:sz w:val="22"/>
        </w:rPr>
        <w:t>Cette approche illustre aussi l'encapsulation : la logique métier (« qui peut emprunter ? ») est encapsulée dans des méthodes du modèle plutôt que dispersée dans les vues.</w:t>
      </w:r>
    </w:p>
    <w:p>
      <w:pPr>
        <w:pStyle w:val="Heading2"/>
      </w:pPr>
      <w:r>
        <w:rPr>
          <w:rFonts w:ascii="Arial" w:hAnsi="Arial"/>
          <w:color w:val="1A2332"/>
          <w:sz w:val="28"/>
        </w:rPr>
        <w:t>2.3 Modèle Materiel — encapsulation et états</w:t>
      </w:r>
    </w:p>
    <w:p>
      <w:pPr>
        <w:spacing w:after="120"/>
      </w:pPr>
      <w:r>
        <w:rPr>
          <w:rFonts w:ascii="Arial" w:hAnsi="Arial"/>
          <w:sz w:val="22"/>
        </w:rPr>
        <w:t>Le modèle Materiel encapsule la gestion d'état avec une énumération (EtatMateriel : DISPONIBLE, EMPRUNTE, EN_MAINTENANCE, HORS_SERVICE). Les transitions d'état passent par des méthodes dédiées qui appliquent les invariants métier.</w:t>
      </w:r>
    </w:p>
    <w:tbl>
      <w:tblPr>
        <w:tblW w:type="auto" w:w="0"/>
        <w:tblLayout w:type="fixed"/>
        <w:tblLook w:firstColumn="1" w:firstRow="1" w:lastColumn="0" w:lastRow="0" w:noHBand="0" w:noVBand="1" w:val="04A0"/>
      </w:tblPr>
      <w:tblGrid>
        <w:gridCol w:w="9406"/>
      </w:tblGrid>
      <w:tr>
        <w:tc>
          <w:tcPr>
            <w:tcW w:type="dxa" w:w="9071"/>
            <w:shd w:val="clear" w:color="auto" w:fill="F5F5F5"/>
            <w:tcBorders>
              <w:top w:val="single" w:sz="4" w:color="DDDDDD"/>
              <w:left w:val="single" w:sz="4" w:color="DDDDDD"/>
              <w:bottom w:val="single" w:sz="4" w:color="DDDDDD"/>
              <w:right w:val="single" w:sz="4" w:color="DDDDDD"/>
            </w:tcBorders>
          </w:tcPr>
          <w:p>
            <w:r/>
            <w:r>
              <w:rPr>
                <w:rFonts w:ascii="Consolas" w:hAnsi="Consolas"/>
                <w:sz w:val="18"/>
              </w:rPr>
              <w:t>class Materiel(models.Model):</w:t>
            </w:r>
          </w:p>
          <w:p>
            <w:r>
              <w:rPr>
                <w:rFonts w:ascii="Consolas" w:hAnsi="Consolas"/>
                <w:sz w:val="18"/>
              </w:rPr>
              <w:t xml:space="preserve">    nom = models.CharField(max_length=200)</w:t>
            </w:r>
          </w:p>
          <w:p>
            <w:r>
              <w:rPr>
                <w:rFonts w:ascii="Consolas" w:hAnsi="Consolas"/>
                <w:sz w:val="18"/>
              </w:rPr>
              <w:t xml:space="preserve">    categorie = models.ForeignKey(Categorie, on_delete=models.PROTECT)</w:t>
            </w:r>
          </w:p>
          <w:p>
            <w:r>
              <w:rPr>
                <w:rFonts w:ascii="Consolas" w:hAnsi="Consolas"/>
                <w:sz w:val="18"/>
              </w:rPr>
              <w:t xml:space="preserve">    etat = models.CharField(max_length=20, choices=EtatMateriel.choices,</w:t>
            </w:r>
          </w:p>
          <w:p>
            <w:r>
              <w:rPr>
                <w:rFonts w:ascii="Consolas" w:hAnsi="Consolas"/>
                <w:sz w:val="18"/>
              </w:rPr>
              <w:t xml:space="preserve">                            default=EtatMateriel.DISPONIBLE)</w:t>
            </w:r>
          </w:p>
          <w:p>
            <w:r>
              <w:rPr>
                <w:rFonts w:ascii="Consolas" w:hAnsi="Consolas"/>
                <w:sz w:val="18"/>
              </w:rPr>
              <w:t xml:space="preserve">    quantite_totale = models.PositiveIntegerField(default=1)</w:t>
            </w:r>
          </w:p>
          <w:p>
            <w:r>
              <w:rPr>
                <w:rFonts w:ascii="Consolas" w:hAnsi="Consolas"/>
                <w:sz w:val="18"/>
              </w:rPr>
              <w:t xml:space="preserve">    quantite_disponible = models.PositiveIntegerField(default=1)</w:t>
            </w:r>
          </w:p>
          <w:p>
            <w:r>
              <w:rPr>
                <w:rFonts w:ascii="Consolas" w:hAnsi="Consolas"/>
                <w:sz w:val="18"/>
              </w:rPr>
              <w:t xml:space="preserve"> </w:t>
            </w:r>
          </w:p>
          <w:p>
            <w:r>
              <w:rPr>
                <w:rFonts w:ascii="Consolas" w:hAnsi="Consolas"/>
                <w:sz w:val="18"/>
              </w:rPr>
              <w:t xml:space="preserve">    def est_disponible(self) -&gt; bool:</w:t>
            </w:r>
          </w:p>
          <w:p>
            <w:r>
              <w:rPr>
                <w:rFonts w:ascii="Consolas" w:hAnsi="Consolas"/>
                <w:sz w:val="18"/>
              </w:rPr>
              <w:t xml:space="preserve">        return (self.etat == EtatMateriel.DISPONIBLE</w:t>
            </w:r>
          </w:p>
          <w:p>
            <w:r>
              <w:rPr>
                <w:rFonts w:ascii="Consolas" w:hAnsi="Consolas"/>
                <w:sz w:val="18"/>
              </w:rPr>
              <w:t xml:space="preserve">                and self.quantite_disponible &gt; 0)</w:t>
            </w:r>
          </w:p>
          <w:p>
            <w:r>
              <w:rPr>
                <w:rFonts w:ascii="Consolas" w:hAnsi="Consolas"/>
                <w:sz w:val="18"/>
              </w:rPr>
              <w:t xml:space="preserve"> </w:t>
            </w:r>
          </w:p>
          <w:p>
            <w:r>
              <w:rPr>
                <w:rFonts w:ascii="Consolas" w:hAnsi="Consolas"/>
                <w:sz w:val="18"/>
              </w:rPr>
              <w:t xml:space="preserve">    def marquer_en_panne(self):</w:t>
            </w:r>
          </w:p>
          <w:p>
            <w:r>
              <w:rPr>
                <w:rFonts w:ascii="Consolas" w:hAnsi="Consolas"/>
                <w:sz w:val="18"/>
              </w:rPr>
              <w:t xml:space="preserve">        self.etat = EtatMateriel.EN_MAINTENANCE</w:t>
            </w:r>
          </w:p>
          <w:p>
            <w:r>
              <w:rPr>
                <w:rFonts w:ascii="Consolas" w:hAnsi="Consolas"/>
                <w:sz w:val="18"/>
              </w:rPr>
              <w:t xml:space="preserve">        self.save()</w:t>
            </w:r>
          </w:p>
          <w:p>
            <w:r>
              <w:rPr>
                <w:rFonts w:ascii="Consolas" w:hAnsi="Consolas"/>
                <w:sz w:val="18"/>
              </w:rPr>
              <w:t xml:space="preserve"> </w:t>
            </w:r>
          </w:p>
          <w:p>
            <w:r>
              <w:rPr>
                <w:rFonts w:ascii="Consolas" w:hAnsi="Consolas"/>
                <w:sz w:val="18"/>
              </w:rPr>
              <w:t xml:space="preserve">    def remettre_en_service(self):</w:t>
            </w:r>
          </w:p>
          <w:p>
            <w:r>
              <w:rPr>
                <w:rFonts w:ascii="Consolas" w:hAnsi="Consolas"/>
                <w:sz w:val="18"/>
              </w:rPr>
              <w:t xml:space="preserve">        self.etat = EtatMateriel.DISPONIBLE</w:t>
            </w:r>
          </w:p>
          <w:p>
            <w:r>
              <w:rPr>
                <w:rFonts w:ascii="Consolas" w:hAnsi="Consolas"/>
                <w:sz w:val="18"/>
              </w:rPr>
              <w:t xml:space="preserve">        self.save()</w:t>
            </w:r>
          </w:p>
        </w:tc>
      </w:tr>
    </w:tbl>
    <w:p/>
    <w:p>
      <w:pPr>
        <w:pStyle w:val="Heading2"/>
      </w:pPr>
      <w:r>
        <w:rPr>
          <w:rFonts w:ascii="Arial" w:hAnsi="Arial"/>
          <w:color w:val="1A2332"/>
          <w:sz w:val="28"/>
        </w:rPr>
        <w:t>2.4 Modèle Demande — polymorphisme par méthodes d'action</w:t>
      </w:r>
    </w:p>
    <w:p>
      <w:pPr>
        <w:spacing w:after="120"/>
      </w:pPr>
      <w:r>
        <w:rPr>
          <w:rFonts w:ascii="Arial" w:hAnsi="Arial"/>
          <w:sz w:val="22"/>
        </w:rPr>
        <w:t>Le modèle Demande implémente une machine à états : une demande passe successivement par les statuts EN_ATTENTE, APPROUVEE, EN_COURS, RESTITUEE (ou REFUSEE / ANNULEE). Chaque transition est portée par une méthode dédiée, ce qui rend le code lisible et facilement testable.</w:t>
      </w:r>
    </w:p>
    <w:tbl>
      <w:tblPr>
        <w:tblW w:type="auto" w:w="0"/>
        <w:tblLayout w:type="fixed"/>
        <w:tblLook w:firstColumn="1" w:firstRow="1" w:lastColumn="0" w:lastRow="0" w:noHBand="0" w:noVBand="1" w:val="04A0"/>
      </w:tblPr>
      <w:tblGrid>
        <w:gridCol w:w="9406"/>
      </w:tblGrid>
      <w:tr>
        <w:tc>
          <w:tcPr>
            <w:tcW w:type="dxa" w:w="9071"/>
            <w:shd w:val="clear" w:color="auto" w:fill="F5F5F5"/>
            <w:tcBorders>
              <w:top w:val="single" w:sz="4" w:color="DDDDDD"/>
              <w:left w:val="single" w:sz="4" w:color="DDDDDD"/>
              <w:bottom w:val="single" w:sz="4" w:color="DDDDDD"/>
              <w:right w:val="single" w:sz="4" w:color="DDDDDD"/>
            </w:tcBorders>
          </w:tcPr>
          <w:p>
            <w:r/>
            <w:r>
              <w:rPr>
                <w:rFonts w:ascii="Consolas" w:hAnsi="Consolas"/>
                <w:sz w:val="18"/>
              </w:rPr>
              <w:t>class Demande(models.Model):</w:t>
            </w:r>
          </w:p>
          <w:p>
            <w:r>
              <w:rPr>
                <w:rFonts w:ascii="Consolas" w:hAnsi="Consolas"/>
                <w:sz w:val="18"/>
              </w:rPr>
              <w:t xml:space="preserve">    utilisateur = models.ForeignKey(Utilisateur, related_name='demandes')</w:t>
            </w:r>
          </w:p>
          <w:p>
            <w:r>
              <w:rPr>
                <w:rFonts w:ascii="Consolas" w:hAnsi="Consolas"/>
                <w:sz w:val="18"/>
              </w:rPr>
              <w:t xml:space="preserve">    date_debut = models.DateField()</w:t>
            </w:r>
          </w:p>
          <w:p>
            <w:r>
              <w:rPr>
                <w:rFonts w:ascii="Consolas" w:hAnsi="Consolas"/>
                <w:sz w:val="18"/>
              </w:rPr>
              <w:t xml:space="preserve">    date_fin = models.DateField()</w:t>
            </w:r>
          </w:p>
          <w:p>
            <w:r>
              <w:rPr>
                <w:rFonts w:ascii="Consolas" w:hAnsi="Consolas"/>
                <w:sz w:val="18"/>
              </w:rPr>
              <w:t xml:space="preserve">    motif = models.TextField(blank=True)</w:t>
            </w:r>
          </w:p>
          <w:p>
            <w:r>
              <w:rPr>
                <w:rFonts w:ascii="Consolas" w:hAnsi="Consolas"/>
                <w:sz w:val="18"/>
              </w:rPr>
              <w:t xml:space="preserve">    statut = models.CharField(choices=StatutDemande.choices,</w:t>
            </w:r>
          </w:p>
          <w:p>
            <w:r>
              <w:rPr>
                <w:rFonts w:ascii="Consolas" w:hAnsi="Consolas"/>
                <w:sz w:val="18"/>
              </w:rPr>
              <w:t xml:space="preserve">                              default=StatutDemande.EN_ATTENTE)</w:t>
            </w:r>
          </w:p>
          <w:p>
            <w:r>
              <w:rPr>
                <w:rFonts w:ascii="Consolas" w:hAnsi="Consolas"/>
                <w:sz w:val="18"/>
              </w:rPr>
              <w:t xml:space="preserve"> </w:t>
            </w:r>
          </w:p>
          <w:p>
            <w:r>
              <w:rPr>
                <w:rFonts w:ascii="Consolas" w:hAnsi="Consolas"/>
                <w:sz w:val="18"/>
              </w:rPr>
              <w:t xml:space="preserve">    class Meta:</w:t>
            </w:r>
          </w:p>
          <w:p>
            <w:r>
              <w:rPr>
                <w:rFonts w:ascii="Consolas" w:hAnsi="Consolas"/>
                <w:sz w:val="18"/>
              </w:rPr>
              <w:t xml:space="preserve">        constraints = [</w:t>
            </w:r>
          </w:p>
          <w:p>
            <w:r>
              <w:rPr>
                <w:rFonts w:ascii="Consolas" w:hAnsi="Consolas"/>
                <w:sz w:val="18"/>
              </w:rPr>
              <w:t xml:space="preserve">            CheckConstraint(check=Q(date_fin__gte=F('date_debut')),</w:t>
            </w:r>
          </w:p>
          <w:p>
            <w:r>
              <w:rPr>
                <w:rFonts w:ascii="Consolas" w:hAnsi="Consolas"/>
                <w:sz w:val="18"/>
              </w:rPr>
              <w:t xml:space="preserve">                            name='date_fin_apres_debut'),</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def valider(self, valideur): ...</w:t>
            </w:r>
          </w:p>
          <w:p>
            <w:r>
              <w:rPr>
                <w:rFonts w:ascii="Consolas" w:hAnsi="Consolas"/>
                <w:sz w:val="18"/>
              </w:rPr>
              <w:t xml:space="preserve">    def refuser(self, motif_refus): ...</w:t>
            </w:r>
          </w:p>
          <w:p>
            <w:r>
              <w:rPr>
                <w:rFonts w:ascii="Consolas" w:hAnsi="Consolas"/>
                <w:sz w:val="18"/>
              </w:rPr>
              <w:t xml:space="preserve">    def marquer_en_cours(self): ...</w:t>
            </w:r>
          </w:p>
          <w:p>
            <w:r>
              <w:rPr>
                <w:rFonts w:ascii="Consolas" w:hAnsi="Consolas"/>
                <w:sz w:val="18"/>
              </w:rPr>
              <w:t xml:space="preserve">    def annuler(self): ...</w:t>
            </w:r>
          </w:p>
        </w:tc>
      </w:tr>
    </w:tbl>
    <w:p/>
    <w:p>
      <w:pPr>
        <w:pStyle w:val="Heading2"/>
      </w:pPr>
      <w:r>
        <w:rPr>
          <w:rFonts w:ascii="Arial" w:hAnsi="Arial"/>
          <w:color w:val="1A2332"/>
          <w:sz w:val="28"/>
        </w:rPr>
        <w:t>2.5 API REST avec Django REST Framework</w:t>
      </w:r>
    </w:p>
    <w:p>
      <w:pPr>
        <w:spacing w:after="120"/>
      </w:pPr>
      <w:r>
        <w:rPr>
          <w:rFonts w:ascii="Arial" w:hAnsi="Arial"/>
          <w:sz w:val="22"/>
        </w:rPr>
        <w:t>Tous les modèles métier sont exposés via une API REST construite avec DRF. Les ViewSets génèrent automatiquement les endpoints CRUD (GET, POST, PUT, DELETE), tandis que les Serializers gèrent la conversion objet Python ↔ JSON. Un routeur DRF central regroupe tous les endpoints à /api/.</w:t>
      </w:r>
    </w:p>
    <w:tbl>
      <w:tblPr>
        <w:tblW w:type="auto" w:w="0"/>
        <w:tblLayout w:type="fixed"/>
        <w:tblLook w:firstColumn="1" w:firstRow="1" w:lastColumn="0" w:lastRow="0" w:noHBand="0" w:noVBand="1" w:val="04A0"/>
      </w:tblPr>
      <w:tblGrid>
        <w:gridCol w:w="3135"/>
        <w:gridCol w:w="3135"/>
        <w:gridCol w:w="3135"/>
      </w:tblGrid>
      <w:tr>
        <w:tc>
          <w:tcPr>
            <w:tcW w:type="dxa" w:w="3402"/>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Endpoint</w:t>
            </w:r>
          </w:p>
        </w:tc>
        <w:tc>
          <w:tcPr>
            <w:tcW w:type="dxa" w:w="1417"/>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Méthode</w:t>
            </w:r>
          </w:p>
        </w:tc>
        <w:tc>
          <w:tcPr>
            <w:tcW w:type="dxa" w:w="4252"/>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Description</w:t>
            </w:r>
          </w:p>
        </w:tc>
      </w:tr>
      <w:tr>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/api/utilisateurs/</w:t>
            </w:r>
          </w:p>
        </w:tc>
        <w:tc>
          <w:tcPr>
            <w:tcW w:type="dxa" w:w="1417"/>
            <w:tcBorders>
              <w:top w:val="single" w:sz="4" w:color="CCCCCC"/>
              <w:left w:val="single" w:sz="4" w:color="CCCCCC"/>
              <w:bottom w:val="single" w:sz="4" w:color="CCCCCC"/>
              <w:right w:val="single" w:sz="4" w:color="CCCCCC"/>
            </w:tcBorders>
            <w:vAlign w:val="top"/>
          </w:tcPr>
          <w:p>
            <w:r/>
            <w:r>
              <w:rPr>
                <w:rFonts w:ascii="Arial" w:hAnsi="Arial"/>
                <w:sz w:val="20"/>
              </w:rPr>
              <w:t>GET, POST</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Lister / créer des utilisateurs</w:t>
            </w:r>
          </w:p>
        </w:tc>
      </w:tr>
      <w:tr>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/api/categories/</w:t>
            </w:r>
          </w:p>
        </w:tc>
        <w:tc>
          <w:tcPr>
            <w:tcW w:type="dxa" w:w="1417"/>
            <w:tcBorders>
              <w:top w:val="single" w:sz="4" w:color="CCCCCC"/>
              <w:left w:val="single" w:sz="4" w:color="CCCCCC"/>
              <w:bottom w:val="single" w:sz="4" w:color="CCCCCC"/>
              <w:right w:val="single" w:sz="4" w:color="CCCCCC"/>
            </w:tcBorders>
            <w:vAlign w:val="top"/>
          </w:tcPr>
          <w:p>
            <w:r/>
            <w:r>
              <w:rPr>
                <w:rFonts w:ascii="Arial" w:hAnsi="Arial"/>
                <w:sz w:val="20"/>
              </w:rPr>
              <w:t>GET</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Lister les catégories</w:t>
            </w:r>
          </w:p>
        </w:tc>
      </w:tr>
      <w:tr>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/api/materiels/</w:t>
            </w:r>
          </w:p>
        </w:tc>
        <w:tc>
          <w:tcPr>
            <w:tcW w:type="dxa" w:w="1417"/>
            <w:tcBorders>
              <w:top w:val="single" w:sz="4" w:color="CCCCCC"/>
              <w:left w:val="single" w:sz="4" w:color="CCCCCC"/>
              <w:bottom w:val="single" w:sz="4" w:color="CCCCCC"/>
              <w:right w:val="single" w:sz="4" w:color="CCCCCC"/>
            </w:tcBorders>
            <w:vAlign w:val="top"/>
          </w:tcPr>
          <w:p>
            <w:r/>
            <w:r>
              <w:rPr>
                <w:rFonts w:ascii="Arial" w:hAnsi="Arial"/>
                <w:sz w:val="20"/>
              </w:rPr>
              <w:t>GET, POST</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Catalogue + création</w:t>
            </w:r>
          </w:p>
        </w:tc>
      </w:tr>
      <w:tr>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/api/demandes/</w:t>
            </w:r>
          </w:p>
        </w:tc>
        <w:tc>
          <w:tcPr>
            <w:tcW w:type="dxa" w:w="1417"/>
            <w:tcBorders>
              <w:top w:val="single" w:sz="4" w:color="CCCCCC"/>
              <w:left w:val="single" w:sz="4" w:color="CCCCCC"/>
              <w:bottom w:val="single" w:sz="4" w:color="CCCCCC"/>
              <w:right w:val="single" w:sz="4" w:color="CCCCCC"/>
            </w:tcBorders>
            <w:vAlign w:val="top"/>
          </w:tcPr>
          <w:p>
            <w:r/>
            <w:r>
              <w:rPr>
                <w:rFonts w:ascii="Arial" w:hAnsi="Arial"/>
                <w:sz w:val="20"/>
              </w:rPr>
              <w:t>GET, POST</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Demandes de l'utilisateur courant</w:t>
            </w:r>
          </w:p>
        </w:tc>
      </w:tr>
      <w:tr>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/api/demandes/{id}/valider/</w:t>
            </w:r>
          </w:p>
        </w:tc>
        <w:tc>
          <w:tcPr>
            <w:tcW w:type="dxa" w:w="1417"/>
            <w:tcBorders>
              <w:top w:val="single" w:sz="4" w:color="CCCCCC"/>
              <w:left w:val="single" w:sz="4" w:color="CCCCCC"/>
              <w:bottom w:val="single" w:sz="4" w:color="CCCCCC"/>
              <w:right w:val="single" w:sz="4" w:color="CCCCCC"/>
            </w:tcBorders>
            <w:vAlign w:val="top"/>
          </w:tcPr>
          <w:p>
            <w:r/>
            <w:r>
              <w:rPr>
                <w:rFonts w:ascii="Arial" w:hAnsi="Arial"/>
                <w:sz w:val="20"/>
              </w:rPr>
              <w:t>POST</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Action métier : validation</w:t>
            </w:r>
          </w:p>
        </w:tc>
      </w:tr>
      <w:tr>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/api/restitutions/</w:t>
            </w:r>
          </w:p>
        </w:tc>
        <w:tc>
          <w:tcPr>
            <w:tcW w:type="dxa" w:w="1417"/>
            <w:tcBorders>
              <w:top w:val="single" w:sz="4" w:color="CCCCCC"/>
              <w:left w:val="single" w:sz="4" w:color="CCCCCC"/>
              <w:bottom w:val="single" w:sz="4" w:color="CCCCCC"/>
              <w:right w:val="single" w:sz="4" w:color="CCCCCC"/>
            </w:tcBorders>
            <w:vAlign w:val="top"/>
          </w:tcPr>
          <w:p>
            <w:r/>
            <w:r>
              <w:rPr>
                <w:rFonts w:ascii="Arial" w:hAnsi="Arial"/>
                <w:sz w:val="20"/>
              </w:rPr>
              <w:t>POST</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Enregistrer une restitution</w:t>
            </w:r>
          </w:p>
        </w:tc>
      </w:tr>
      <w:tr>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/api/chat/</w:t>
            </w:r>
          </w:p>
        </w:tc>
        <w:tc>
          <w:tcPr>
            <w:tcW w:type="dxa" w:w="1417"/>
            <w:tcBorders>
              <w:top w:val="single" w:sz="4" w:color="CCCCCC"/>
              <w:left w:val="single" w:sz="4" w:color="CCCCCC"/>
              <w:bottom w:val="single" w:sz="4" w:color="CCCCCC"/>
              <w:right w:val="single" w:sz="4" w:color="CCCCCC"/>
            </w:tcBorders>
            <w:vAlign w:val="top"/>
          </w:tcPr>
          <w:p>
            <w:r/>
            <w:r>
              <w:rPr>
                <w:rFonts w:ascii="Arial" w:hAnsi="Arial"/>
                <w:sz w:val="20"/>
              </w:rPr>
              <w:t>GET, POST</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Conversations avec le chatbot</w:t>
            </w:r>
          </w:p>
        </w:tc>
      </w:tr>
      <w:tr>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/api/chat/{id}/envoyer/</w:t>
            </w:r>
          </w:p>
        </w:tc>
        <w:tc>
          <w:tcPr>
            <w:tcW w:type="dxa" w:w="1417"/>
            <w:tcBorders>
              <w:top w:val="single" w:sz="4" w:color="CCCCCC"/>
              <w:left w:val="single" w:sz="4" w:color="CCCCCC"/>
              <w:bottom w:val="single" w:sz="4" w:color="CCCCCC"/>
              <w:right w:val="single" w:sz="4" w:color="CCCCCC"/>
            </w:tcBorders>
            <w:vAlign w:val="top"/>
          </w:tcPr>
          <w:p>
            <w:r/>
            <w:r>
              <w:rPr>
                <w:rFonts w:ascii="Arial" w:hAnsi="Arial"/>
                <w:sz w:val="20"/>
              </w:rPr>
              <w:t>POST</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Envoyer un message</w:t>
            </w:r>
          </w:p>
        </w:tc>
      </w:tr>
      <w:tr>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/api/auth/login/</w:t>
            </w:r>
          </w:p>
        </w:tc>
        <w:tc>
          <w:tcPr>
            <w:tcW w:type="dxa" w:w="1417"/>
            <w:tcBorders>
              <w:top w:val="single" w:sz="4" w:color="CCCCCC"/>
              <w:left w:val="single" w:sz="4" w:color="CCCCCC"/>
              <w:bottom w:val="single" w:sz="4" w:color="CCCCCC"/>
              <w:right w:val="single" w:sz="4" w:color="CCCCCC"/>
            </w:tcBorders>
            <w:vAlign w:val="top"/>
          </w:tcPr>
          <w:p>
            <w:r/>
            <w:r>
              <w:rPr>
                <w:rFonts w:ascii="Arial" w:hAnsi="Arial"/>
                <w:sz w:val="20"/>
              </w:rPr>
              <w:t>POST</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Authentification JWT</w:t>
            </w:r>
          </w:p>
        </w:tc>
      </w:tr>
    </w:tbl>
    <w:p/>
    <w:p>
      <w:pPr>
        <w:pStyle w:val="Heading2"/>
      </w:pPr>
      <w:r>
        <w:rPr>
          <w:rFonts w:ascii="Arial" w:hAnsi="Arial"/>
          <w:color w:val="1A2332"/>
          <w:sz w:val="28"/>
        </w:rPr>
        <w:t>2.6 Authentification et permissions</w:t>
      </w:r>
    </w:p>
    <w:p>
      <w:pPr>
        <w:spacing w:after="120"/>
      </w:pPr>
      <w:r>
        <w:rPr>
          <w:rFonts w:ascii="Arial" w:hAnsi="Arial"/>
          <w:sz w:val="22"/>
        </w:rPr>
        <w:t>L'authentification utilise JWT (JSON Web Tokens) via la bibliothèque djangorestframework-simplejwt. Chaque appel API doit présenter un token signé valide. Les permissions sont gérées par classes DRF, ce qui permet de restreindre l'accès finement (par exemple : seul un Enseignant peut valider une demande).</w:t>
      </w:r>
    </w:p>
    <w:p>
      <w:pPr>
        <w:pStyle w:val="Heading2"/>
      </w:pPr>
      <w:r>
        <w:rPr>
          <w:rFonts w:ascii="Arial" w:hAnsi="Arial"/>
          <w:color w:val="1A2332"/>
          <w:sz w:val="28"/>
        </w:rPr>
        <w:t>2.7 Données initiales (fixtures)</w:t>
      </w:r>
    </w:p>
    <w:p>
      <w:pPr>
        <w:spacing w:after="120"/>
      </w:pPr>
      <w:r>
        <w:rPr>
          <w:rFonts w:ascii="Arial" w:hAnsi="Arial"/>
          <w:sz w:val="22"/>
        </w:rPr>
        <w:t>À partir de l'inventaire 2023 du laboratoire UFR SI, nous avons constitué un jeu de données initial réaliste : 7 catégories et 23 matériels distincts, avec leurs quantités et états réels. Ces données sont chargées via les fixtures JSON de Django.</w:t>
      </w:r>
    </w:p>
    <w:p>
      <w:r>
        <w:br w:type="page"/>
      </w:r>
    </w:p>
    <w:p>
      <w:pPr>
        <w:pStyle w:val="Heading1"/>
      </w:pPr>
      <w:r>
        <w:rPr>
          <w:rFonts w:ascii="Arial" w:hAnsi="Arial"/>
          <w:color w:val="0D6EFD"/>
          <w:sz w:val="40"/>
        </w:rPr>
        <w:t>Chapitre 3 — Frontend &amp; Cartographie</w:t>
      </w:r>
    </w:p>
    <w:p>
      <w:pPr>
        <w:pStyle w:val="Heading2"/>
      </w:pPr>
      <w:r>
        <w:rPr>
          <w:rFonts w:ascii="Arial" w:hAnsi="Arial"/>
          <w:color w:val="1A2332"/>
          <w:sz w:val="28"/>
        </w:rPr>
        <w:t>3.1 Choix de l'approche</w:t>
      </w:r>
    </w:p>
    <w:p>
      <w:pPr>
        <w:spacing w:after="120"/>
      </w:pPr>
      <w:r>
        <w:rPr>
          <w:rFonts w:ascii="Arial" w:hAnsi="Arial"/>
          <w:sz w:val="22"/>
        </w:rPr>
        <w:t>Plutôt qu'un SPA (single page application) avec React ou Vue, qui aurait alourdi le projet, nous avons opté pour un rendu côté serveur via les templates Django, agrémentés de JavaScript vanilla pour les interactions dynamiques. Bootstrap 5 fournit la grille responsive et les composants UI (navbar, cartes, formulaires, modals).</w:t>
      </w:r>
    </w:p>
    <w:p>
      <w:pPr>
        <w:pStyle w:val="Heading2"/>
      </w:pPr>
      <w:r>
        <w:rPr>
          <w:rFonts w:ascii="Arial" w:hAnsi="Arial"/>
          <w:color w:val="1A2332"/>
          <w:sz w:val="28"/>
        </w:rPr>
        <w:t>3.2 Structure des templates</w:t>
      </w:r>
    </w:p>
    <w:p>
      <w:pPr>
        <w:spacing w:after="120"/>
      </w:pPr>
      <w:r>
        <w:rPr>
          <w:rFonts w:ascii="Arial" w:hAnsi="Arial"/>
          <w:sz w:val="22"/>
        </w:rPr>
        <w:t>Tous les templates héritent d'un fichier base.html qui définit la navbar, le footer et les blocs content / extra_head / extra_scripts. Cette approche illustre la notion d'héritage à l'échelle des templates.</w:t>
      </w:r>
    </w:p>
    <w:tbl>
      <w:tblPr>
        <w:tblW w:type="auto" w:w="0"/>
        <w:tblLayout w:type="fixed"/>
        <w:tblLook w:firstColumn="1" w:firstRow="1" w:lastColumn="0" w:lastRow="0" w:noHBand="0" w:noVBand="1" w:val="04A0"/>
      </w:tblPr>
      <w:tblGrid>
        <w:gridCol w:w="4703"/>
        <w:gridCol w:w="4703"/>
      </w:tblGrid>
      <w:tr>
        <w:tc>
          <w:tcPr>
            <w:tcW w:type="dxa" w:w="3402"/>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Template</w:t>
            </w:r>
          </w:p>
        </w:tc>
        <w:tc>
          <w:tcPr>
            <w:tcW w:type="dxa" w:w="5669"/>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Rôle</w:t>
            </w:r>
          </w:p>
        </w:tc>
      </w:tr>
      <w:tr>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base.html</w:t>
            </w:r>
          </w:p>
        </w:tc>
        <w:tc>
          <w:tcPr>
            <w:tcW w:type="dxa" w:w="5669"/>
            <w:tcBorders>
              <w:top w:val="single" w:sz="4" w:color="CCCCCC"/>
              <w:left w:val="single" w:sz="4" w:color="CCCCCC"/>
              <w:bottom w:val="single" w:sz="4" w:color="CCCCCC"/>
              <w:right w:val="single" w:sz="4" w:color="CCCCCC"/>
            </w:tcBorders>
            <w:vAlign w:val="top"/>
          </w:tcPr>
          <w:p>
            <w:r/>
            <w:r>
              <w:rPr>
                <w:rFonts w:ascii="Arial" w:hAnsi="Arial"/>
                <w:sz w:val="20"/>
              </w:rPr>
              <w:t>Layout commun, navbar conditionnelle, footer</w:t>
            </w:r>
          </w:p>
        </w:tc>
      </w:tr>
      <w:tr>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home.html</w:t>
            </w:r>
          </w:p>
        </w:tc>
        <w:tc>
          <w:tcPr>
            <w:tcW w:type="dxa" w:w="5669"/>
            <w:tcBorders>
              <w:top w:val="single" w:sz="4" w:color="CCCCCC"/>
              <w:left w:val="single" w:sz="4" w:color="CCCCCC"/>
              <w:bottom w:val="single" w:sz="4" w:color="CCCCCC"/>
              <w:right w:val="single" w:sz="4" w:color="CCCCCC"/>
            </w:tcBorders>
            <w:vAlign w:val="top"/>
          </w:tcPr>
          <w:p>
            <w:r/>
            <w:r>
              <w:rPr>
                <w:rFonts w:ascii="Arial" w:hAnsi="Arial"/>
                <w:sz w:val="20"/>
              </w:rPr>
              <w:t>Page d'accueil avec hero et statistiques</w:t>
            </w:r>
          </w:p>
        </w:tc>
      </w:tr>
      <w:tr>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registration/login.html</w:t>
            </w:r>
          </w:p>
        </w:tc>
        <w:tc>
          <w:tcPr>
            <w:tcW w:type="dxa" w:w="5669"/>
            <w:tcBorders>
              <w:top w:val="single" w:sz="4" w:color="CCCCCC"/>
              <w:left w:val="single" w:sz="4" w:color="CCCCCC"/>
              <w:bottom w:val="single" w:sz="4" w:color="CCCCCC"/>
              <w:right w:val="single" w:sz="4" w:color="CCCCCC"/>
            </w:tcBorders>
            <w:vAlign w:val="top"/>
          </w:tcPr>
          <w:p>
            <w:r/>
            <w:r>
              <w:rPr>
                <w:rFonts w:ascii="Arial" w:hAnsi="Arial"/>
                <w:sz w:val="20"/>
              </w:rPr>
              <w:t>Connexion</w:t>
            </w:r>
          </w:p>
        </w:tc>
      </w:tr>
      <w:tr>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registration/register.html</w:t>
            </w:r>
          </w:p>
        </w:tc>
        <w:tc>
          <w:tcPr>
            <w:tcW w:type="dxa" w:w="5669"/>
            <w:tcBorders>
              <w:top w:val="single" w:sz="4" w:color="CCCCCC"/>
              <w:left w:val="single" w:sz="4" w:color="CCCCCC"/>
              <w:bottom w:val="single" w:sz="4" w:color="CCCCCC"/>
              <w:right w:val="single" w:sz="4" w:color="CCCCCC"/>
            </w:tcBorders>
            <w:vAlign w:val="top"/>
          </w:tcPr>
          <w:p>
            <w:r/>
            <w:r>
              <w:rPr>
                <w:rFonts w:ascii="Arial" w:hAnsi="Arial"/>
                <w:sz w:val="20"/>
              </w:rPr>
              <w:t>Inscription étudiant</w:t>
            </w:r>
          </w:p>
        </w:tc>
      </w:tr>
      <w:tr>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materiel/catalogue.html</w:t>
            </w:r>
          </w:p>
        </w:tc>
        <w:tc>
          <w:tcPr>
            <w:tcW w:type="dxa" w:w="5669"/>
            <w:tcBorders>
              <w:top w:val="single" w:sz="4" w:color="CCCCCC"/>
              <w:left w:val="single" w:sz="4" w:color="CCCCCC"/>
              <w:bottom w:val="single" w:sz="4" w:color="CCCCCC"/>
              <w:right w:val="single" w:sz="4" w:color="CCCCCC"/>
            </w:tcBorders>
            <w:vAlign w:val="top"/>
          </w:tcPr>
          <w:p>
            <w:r/>
            <w:r>
              <w:rPr>
                <w:rFonts w:ascii="Arial" w:hAnsi="Arial"/>
                <w:sz w:val="20"/>
              </w:rPr>
              <w:t>Grille filtrée du matériel</w:t>
            </w:r>
          </w:p>
        </w:tc>
      </w:tr>
      <w:tr>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emprunts/mes_emprunts.html</w:t>
            </w:r>
          </w:p>
        </w:tc>
        <w:tc>
          <w:tcPr>
            <w:tcW w:type="dxa" w:w="5669"/>
            <w:tcBorders>
              <w:top w:val="single" w:sz="4" w:color="CCCCCC"/>
              <w:left w:val="single" w:sz="4" w:color="CCCCCC"/>
              <w:bottom w:val="single" w:sz="4" w:color="CCCCCC"/>
              <w:right w:val="single" w:sz="4" w:color="CCCCCC"/>
            </w:tcBorders>
            <w:vAlign w:val="top"/>
          </w:tcPr>
          <w:p>
            <w:r/>
            <w:r>
              <w:rPr>
                <w:rFonts w:ascii="Arial" w:hAnsi="Arial"/>
                <w:sz w:val="20"/>
              </w:rPr>
              <w:t>Tableau de mes demandes</w:t>
            </w:r>
          </w:p>
        </w:tc>
      </w:tr>
      <w:tr>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emprunts/nouvelle_demande.html</w:t>
            </w:r>
          </w:p>
        </w:tc>
        <w:tc>
          <w:tcPr>
            <w:tcW w:type="dxa" w:w="5669"/>
            <w:tcBorders>
              <w:top w:val="single" w:sz="4" w:color="CCCCCC"/>
              <w:left w:val="single" w:sz="4" w:color="CCCCCC"/>
              <w:bottom w:val="single" w:sz="4" w:color="CCCCCC"/>
              <w:right w:val="single" w:sz="4" w:color="CCCCCC"/>
            </w:tcBorders>
            <w:vAlign w:val="top"/>
          </w:tcPr>
          <w:p>
            <w:r/>
            <w:r>
              <w:rPr>
                <w:rFonts w:ascii="Arial" w:hAnsi="Arial"/>
                <w:sz w:val="20"/>
              </w:rPr>
              <w:t>Formulaire avec carte Leaflet</w:t>
            </w:r>
          </w:p>
        </w:tc>
      </w:tr>
      <w:tr>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chatbot/chat.html</w:t>
            </w:r>
          </w:p>
        </w:tc>
        <w:tc>
          <w:tcPr>
            <w:tcW w:type="dxa" w:w="5669"/>
            <w:tcBorders>
              <w:top w:val="single" w:sz="4" w:color="CCCCCC"/>
              <w:left w:val="single" w:sz="4" w:color="CCCCCC"/>
              <w:bottom w:val="single" w:sz="4" w:color="CCCCCC"/>
              <w:right w:val="single" w:sz="4" w:color="CCCCCC"/>
            </w:tcBorders>
            <w:vAlign w:val="top"/>
          </w:tcPr>
          <w:p>
            <w:r/>
            <w:r>
              <w:rPr>
                <w:rFonts w:ascii="Arial" w:hAnsi="Arial"/>
                <w:sz w:val="20"/>
              </w:rPr>
              <w:t>Interface de discussion avec l'IA</w:t>
            </w:r>
          </w:p>
        </w:tc>
      </w:tr>
    </w:tbl>
    <w:p/>
    <w:p>
      <w:pPr>
        <w:pStyle w:val="Heading2"/>
      </w:pPr>
      <w:r>
        <w:rPr>
          <w:rFonts w:ascii="Arial" w:hAnsi="Arial"/>
          <w:color w:val="1A2332"/>
          <w:sz w:val="28"/>
        </w:rPr>
        <w:t>3.3 Intégration de la carte Leaflet</w:t>
      </w:r>
    </w:p>
    <w:p>
      <w:pPr>
        <w:spacing w:after="120"/>
      </w:pPr>
      <w:r>
        <w:rPr>
          <w:rFonts w:ascii="Arial" w:hAnsi="Arial"/>
          <w:sz w:val="22"/>
        </w:rPr>
        <w:t>Le formulaire de nouvelle demande embarque une carte Leaflet centrée sur Thiès (latitude 14,789 ; longitude -16,926). L'utilisateur clique sur la carte pour placer un marqueur, puis peut le déplacer par glisser-déposer. Les coordonnées sont automatiquement renseignées dans les champs cachés du formulaire.</w:t>
      </w:r>
    </w:p>
    <w:tbl>
      <w:tblPr>
        <w:tblW w:type="auto" w:w="0"/>
        <w:tblLayout w:type="fixed"/>
        <w:tblLook w:firstColumn="1" w:firstRow="1" w:lastColumn="0" w:lastRow="0" w:noHBand="0" w:noVBand="1" w:val="04A0"/>
      </w:tblPr>
      <w:tblGrid>
        <w:gridCol w:w="9406"/>
      </w:tblGrid>
      <w:tr>
        <w:tc>
          <w:tcPr>
            <w:tcW w:type="dxa" w:w="9071"/>
            <w:shd w:val="clear" w:color="auto" w:fill="F5F5F5"/>
            <w:tcBorders>
              <w:top w:val="single" w:sz="4" w:color="DDDDDD"/>
              <w:left w:val="single" w:sz="4" w:color="DDDDDD"/>
              <w:bottom w:val="single" w:sz="4" w:color="DDDDDD"/>
              <w:right w:val="single" w:sz="4" w:color="DDDDDD"/>
            </w:tcBorders>
          </w:tcPr>
          <w:p>
            <w:r/>
            <w:r>
              <w:rPr>
                <w:rFonts w:ascii="Consolas" w:hAnsi="Consolas"/>
                <w:sz w:val="18"/>
              </w:rPr>
              <w:t>const THIES = [14.789, -16.926];</w:t>
            </w:r>
          </w:p>
          <w:p>
            <w:r>
              <w:rPr>
                <w:rFonts w:ascii="Consolas" w:hAnsi="Consolas"/>
                <w:sz w:val="18"/>
              </w:rPr>
              <w:t>const carte = L.map('carte').setView(THIES, 13);</w:t>
            </w:r>
          </w:p>
          <w:p>
            <w:r>
              <w:rPr>
                <w:rFonts w:ascii="Consolas" w:hAnsi="Consolas"/>
                <w:sz w:val="18"/>
              </w:rPr>
              <w:t xml:space="preserve"> </w:t>
            </w:r>
          </w:p>
          <w:p>
            <w:r>
              <w:rPr>
                <w:rFonts w:ascii="Consolas" w:hAnsi="Consolas"/>
                <w:sz w:val="18"/>
              </w:rPr>
              <w:t>L.tileLayer('https://{s}.tile.openstreetmap.org/{z}/{x}/{y}.png', {</w:t>
            </w:r>
          </w:p>
          <w:p>
            <w:r>
              <w:rPr>
                <w:rFonts w:ascii="Consolas" w:hAnsi="Consolas"/>
                <w:sz w:val="18"/>
              </w:rPr>
              <w:t xml:space="preserve">  attribution: '© OpenStreetMap contributors',</w:t>
            </w:r>
          </w:p>
          <w:p>
            <w:r>
              <w:rPr>
                <w:rFonts w:ascii="Consolas" w:hAnsi="Consolas"/>
                <w:sz w:val="18"/>
              </w:rPr>
              <w:t>}).addTo(carte);</w:t>
            </w:r>
          </w:p>
          <w:p>
            <w:r>
              <w:rPr>
                <w:rFonts w:ascii="Consolas" w:hAnsi="Consolas"/>
                <w:sz w:val="18"/>
              </w:rPr>
              <w:t xml:space="preserve"> </w:t>
            </w:r>
          </w:p>
          <w:p>
            <w:r>
              <w:rPr>
                <w:rFonts w:ascii="Consolas" w:hAnsi="Consolas"/>
                <w:sz w:val="18"/>
              </w:rPr>
              <w:t>let marqueur = null;</w:t>
            </w:r>
          </w:p>
          <w:p>
            <w:r>
              <w:rPr>
                <w:rFonts w:ascii="Consolas" w:hAnsi="Consolas"/>
                <w:sz w:val="18"/>
              </w:rPr>
              <w:t>carte.on('click', (e) =&gt; {</w:t>
            </w:r>
          </w:p>
          <w:p>
            <w:r>
              <w:rPr>
                <w:rFonts w:ascii="Consolas" w:hAnsi="Consolas"/>
                <w:sz w:val="18"/>
              </w:rPr>
              <w:t xml:space="preserve">  const { lat, lng } = e.latlng;</w:t>
            </w:r>
          </w:p>
          <w:p>
            <w:r>
              <w:rPr>
                <w:rFonts w:ascii="Consolas" w:hAnsi="Consolas"/>
                <w:sz w:val="18"/>
              </w:rPr>
              <w:t xml:space="preserve">  if (marqueur) marqueur.setLatLng(e.latlng);</w:t>
            </w:r>
          </w:p>
          <w:p>
            <w:r>
              <w:rPr>
                <w:rFonts w:ascii="Consolas" w:hAnsi="Consolas"/>
                <w:sz w:val="18"/>
              </w:rPr>
              <w:t xml:space="preserve">  else marqueur = L.marker(e.latlng, { draggable: true }).addTo(carte);</w:t>
            </w:r>
          </w:p>
          <w:p>
            <w:r>
              <w:rPr>
                <w:rFonts w:ascii="Consolas" w:hAnsi="Consolas"/>
                <w:sz w:val="18"/>
              </w:rPr>
              <w:t xml:space="preserve">  document.getElementById('latitude').value = lat.toFixed(6);</w:t>
            </w:r>
          </w:p>
          <w:p>
            <w:r>
              <w:rPr>
                <w:rFonts w:ascii="Consolas" w:hAnsi="Consolas"/>
                <w:sz w:val="18"/>
              </w:rPr>
              <w:t xml:space="preserve">  document.getElementById('longitude').value = lng.toFixed(6);</w:t>
            </w:r>
          </w:p>
          <w:p>
            <w:r>
              <w:rPr>
                <w:rFonts w:ascii="Consolas" w:hAnsi="Consolas"/>
                <w:sz w:val="18"/>
              </w:rPr>
              <w:t>});</w:t>
            </w:r>
          </w:p>
        </w:tc>
      </w:tr>
    </w:tbl>
    <w:p/>
    <w:p>
      <w:pPr>
        <w:pStyle w:val="Heading2"/>
      </w:pPr>
      <w:r>
        <w:rPr>
          <w:rFonts w:ascii="Arial" w:hAnsi="Arial"/>
          <w:color w:val="1A2332"/>
          <w:sz w:val="28"/>
        </w:rPr>
        <w:t>3.4 Validations côté client</w:t>
      </w:r>
    </w:p>
    <w:p>
      <w:pPr>
        <w:spacing w:after="120"/>
      </w:pPr>
      <w:r>
        <w:rPr>
          <w:rFonts w:ascii="Arial" w:hAnsi="Arial"/>
          <w:sz w:val="22"/>
        </w:rPr>
        <w:t>Le formulaire applique plusieurs validations en JavaScript pour améliorer l'expérience utilisateur sans attendre l'aller-retour serveur :</w:t>
      </w:r>
    </w:p>
    <w:p>
      <w:pPr>
        <w:pStyle w:val="ListBullet"/>
      </w:pPr>
      <w:r>
        <w:rPr>
          <w:rFonts w:ascii="Arial" w:hAnsi="Arial"/>
          <w:sz w:val="22"/>
        </w:rPr>
        <w:t>Date de fin &gt;= date de début (mise à jour dynamique du min de date_fin).</w:t>
      </w:r>
    </w:p>
    <w:p>
      <w:pPr>
        <w:pStyle w:val="ListBullet"/>
      </w:pPr>
      <w:r>
        <w:rPr>
          <w:rFonts w:ascii="Arial" w:hAnsi="Arial"/>
          <w:sz w:val="22"/>
        </w:rPr>
        <w:t>Quantité limitée au stock disponible affiché.</w:t>
      </w:r>
    </w:p>
    <w:p>
      <w:pPr>
        <w:pStyle w:val="ListBullet"/>
      </w:pPr>
      <w:r>
        <w:rPr>
          <w:rFonts w:ascii="Arial" w:hAnsi="Arial"/>
          <w:sz w:val="22"/>
        </w:rPr>
        <w:t>Au moins un matériel coché avant de pouvoir soumettre.</w:t>
      </w:r>
    </w:p>
    <w:p>
      <w:pPr>
        <w:pStyle w:val="ListBullet"/>
      </w:pPr>
      <w:r>
        <w:rPr>
          <w:rFonts w:ascii="Arial" w:hAnsi="Arial"/>
          <w:sz w:val="22"/>
        </w:rPr>
        <w:t>Compteur en temps réel des articles sélectionnés.</w:t>
      </w:r>
    </w:p>
    <w:p>
      <w:pPr>
        <w:pStyle w:val="Heading2"/>
      </w:pPr>
      <w:r>
        <w:rPr>
          <w:rFonts w:ascii="Arial" w:hAnsi="Arial"/>
          <w:color w:val="1A2332"/>
          <w:sz w:val="28"/>
        </w:rPr>
        <w:t>3.5 Charte graphique</w:t>
      </w:r>
    </w:p>
    <w:p>
      <w:pPr>
        <w:spacing w:after="120"/>
      </w:pPr>
      <w:r>
        <w:rPr>
          <w:rFonts w:ascii="Arial" w:hAnsi="Arial"/>
          <w:sz w:val="22"/>
        </w:rPr>
        <w:t>Une charte simple a été définie dans frontend/static/css/main.css : couleur primaire bleu Bootstrap (#0d6efd), accent jaune (#ffc107), fond clair (#f5f7fa), typographie Segoe UI / Roboto. Le hero de la page d'accueil utilise un dégradé linéaire bleu pour donner du caractère sans alourdir.</w:t>
      </w:r>
    </w:p>
    <w:p>
      <w:r>
        <w:br w:type="page"/>
      </w:r>
    </w:p>
    <w:p>
      <w:pPr>
        <w:pStyle w:val="Heading1"/>
      </w:pPr>
      <w:r>
        <w:rPr>
          <w:rFonts w:ascii="Arial" w:hAnsi="Arial"/>
          <w:color w:val="0D6EFD"/>
          <w:sz w:val="40"/>
        </w:rPr>
        <w:t>Chapitre 4 — Corpus IA &amp; Dataset</w:t>
      </w:r>
    </w:p>
    <w:p>
      <w:pPr>
        <w:pStyle w:val="Heading2"/>
      </w:pPr>
      <w:r>
        <w:rPr>
          <w:rFonts w:ascii="Arial" w:hAnsi="Arial"/>
          <w:color w:val="1A2332"/>
          <w:sz w:val="28"/>
        </w:rPr>
        <w:t>4.1 RAG ou fine-tuning ?</w:t>
      </w:r>
    </w:p>
    <w:p>
      <w:pPr>
        <w:spacing w:after="120"/>
      </w:pPr>
      <w:r>
        <w:rPr>
          <w:rFonts w:ascii="Arial" w:hAnsi="Arial"/>
          <w:sz w:val="22"/>
        </w:rPr>
        <w:t>Deux approches étaient envisageables pour spécialiser le chatbot :</w:t>
      </w:r>
    </w:p>
    <w:tbl>
      <w:tblPr>
        <w:tblW w:type="auto" w:w="0"/>
        <w:tblLayout w:type="fixed"/>
        <w:tblLook w:firstColumn="1" w:firstRow="1" w:lastColumn="0" w:lastRow="0" w:noHBand="0" w:noVBand="1" w:val="04A0"/>
      </w:tblPr>
      <w:tblGrid>
        <w:gridCol w:w="3135"/>
        <w:gridCol w:w="3135"/>
        <w:gridCol w:w="3135"/>
      </w:tblGrid>
      <w:tr>
        <w:tc>
          <w:tcPr>
            <w:tcW w:type="dxa" w:w="2551"/>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Approche</w:t>
            </w:r>
          </w:p>
        </w:tc>
        <w:tc>
          <w:tcPr>
            <w:tcW w:type="dxa" w:w="3118"/>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Avantages</w:t>
            </w:r>
          </w:p>
        </w:tc>
        <w:tc>
          <w:tcPr>
            <w:tcW w:type="dxa" w:w="3402"/>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Inconvénients</w:t>
            </w:r>
          </w:p>
        </w:tc>
      </w:tr>
      <w:tr>
        <w:tc>
          <w:tcPr>
            <w:tcW w:type="dxa" w:w="2551"/>
            <w:tcBorders>
              <w:top w:val="single" w:sz="4" w:color="CCCCCC"/>
              <w:left w:val="single" w:sz="4" w:color="CCCCCC"/>
              <w:bottom w:val="single" w:sz="4" w:color="CCCCCC"/>
              <w:right w:val="single" w:sz="4" w:color="CCCCCC"/>
            </w:tcBorders>
            <w:vAlign w:val="top"/>
          </w:tcPr>
          <w:p>
            <w:r/>
            <w:r>
              <w:rPr>
                <w:rFonts w:ascii="Arial" w:hAnsi="Arial"/>
                <w:sz w:val="20"/>
              </w:rPr>
              <w:t>RAG (Retrieval-Augmented Generation)</w:t>
            </w:r>
          </w:p>
        </w:tc>
        <w:tc>
          <w:tcPr>
            <w:tcW w:type="dxa" w:w="3118"/>
            <w:tcBorders>
              <w:top w:val="single" w:sz="4" w:color="CCCCCC"/>
              <w:left w:val="single" w:sz="4" w:color="CCCCCC"/>
              <w:bottom w:val="single" w:sz="4" w:color="CCCCCC"/>
              <w:right w:val="single" w:sz="4" w:color="CCCCCC"/>
            </w:tcBorders>
            <w:vAlign w:val="top"/>
          </w:tcPr>
          <w:p>
            <w:r/>
            <w:r>
              <w:rPr>
                <w:rFonts w:ascii="Arial" w:hAnsi="Arial"/>
                <w:sz w:val="20"/>
              </w:rPr>
              <w:t>Pas d'entraînement, base de connaissances modifiable</w:t>
            </w:r>
          </w:p>
        </w:tc>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Dépendance à un LLM externe (coût API, latence, hors-ligne impossible)</w:t>
            </w:r>
          </w:p>
        </w:tc>
      </w:tr>
      <w:tr>
        <w:tc>
          <w:tcPr>
            <w:tcW w:type="dxa" w:w="2551"/>
            <w:tcBorders>
              <w:top w:val="single" w:sz="4" w:color="CCCCCC"/>
              <w:left w:val="single" w:sz="4" w:color="CCCCCC"/>
              <w:bottom w:val="single" w:sz="4" w:color="CCCCCC"/>
              <w:right w:val="single" w:sz="4" w:color="CCCCCC"/>
            </w:tcBorders>
            <w:vAlign w:val="top"/>
          </w:tcPr>
          <w:p>
            <w:r/>
            <w:r>
              <w:rPr>
                <w:rFonts w:ascii="Arial" w:hAnsi="Arial"/>
                <w:sz w:val="20"/>
              </w:rPr>
              <w:t>Fine-tuning</w:t>
            </w:r>
          </w:p>
        </w:tc>
        <w:tc>
          <w:tcPr>
            <w:tcW w:type="dxa" w:w="3118"/>
            <w:tcBorders>
              <w:top w:val="single" w:sz="4" w:color="CCCCCC"/>
              <w:left w:val="single" w:sz="4" w:color="CCCCCC"/>
              <w:bottom w:val="single" w:sz="4" w:color="CCCCCC"/>
              <w:right w:val="single" w:sz="4" w:color="CCCCCC"/>
            </w:tcBorders>
            <w:vAlign w:val="top"/>
          </w:tcPr>
          <w:p>
            <w:r/>
            <w:r>
              <w:rPr>
                <w:rFonts w:ascii="Arial" w:hAnsi="Arial"/>
                <w:sz w:val="20"/>
              </w:rPr>
              <w:t>Modèle autonome, hors-ligne, intégré au stack</w:t>
            </w:r>
          </w:p>
        </w:tc>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Entraînement coûteux, données figées</w:t>
            </w:r>
          </w:p>
        </w:tc>
      </w:tr>
    </w:tbl>
    <w:p/>
    <w:p>
      <w:pPr>
        <w:spacing w:after="120"/>
      </w:pPr>
      <w:r>
        <w:rPr>
          <w:rFonts w:ascii="Arial" w:hAnsi="Arial"/>
          <w:sz w:val="22"/>
        </w:rPr>
        <w:t>Pour un projet pédagogique avec un sujet bien borné (matériel UFR + procédures fixes), nous avons opté pour le fine-tuning. Cette approche est plus instructive et démontre concrètement les concepts de machine learning enseignés en cours.</w:t>
      </w:r>
    </w:p>
    <w:p>
      <w:pPr>
        <w:pStyle w:val="Heading2"/>
      </w:pPr>
      <w:r>
        <w:rPr>
          <w:rFonts w:ascii="Arial" w:hAnsi="Arial"/>
          <w:color w:val="1A2332"/>
          <w:sz w:val="28"/>
        </w:rPr>
        <w:t>4.2 Constitution du corpus</w:t>
      </w:r>
    </w:p>
    <w:p>
      <w:pPr>
        <w:spacing w:after="120"/>
      </w:pPr>
      <w:r>
        <w:rPr>
          <w:rFonts w:ascii="Arial" w:hAnsi="Arial"/>
          <w:sz w:val="22"/>
        </w:rPr>
        <w:t>Le corpus de connaissances est rédigé à la main, structuré en quatre fichiers Markdown thématiques :</w:t>
      </w:r>
    </w:p>
    <w:tbl>
      <w:tblPr>
        <w:tblW w:type="auto" w:w="0"/>
        <w:tblLayout w:type="fixed"/>
        <w:tblLook w:firstColumn="1" w:firstRow="1" w:lastColumn="0" w:lastRow="0" w:noHBand="0" w:noVBand="1" w:val="04A0"/>
      </w:tblPr>
      <w:tblGrid>
        <w:gridCol w:w="4703"/>
        <w:gridCol w:w="4703"/>
      </w:tblGrid>
      <w:tr>
        <w:tc>
          <w:tcPr>
            <w:tcW w:type="dxa" w:w="2551"/>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Fichier</w:t>
            </w:r>
          </w:p>
        </w:tc>
        <w:tc>
          <w:tcPr>
            <w:tcW w:type="dxa" w:w="6520"/>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Contenu</w:t>
            </w:r>
          </w:p>
        </w:tc>
      </w:tr>
      <w:tr>
        <w:tc>
          <w:tcPr>
            <w:tcW w:type="dxa" w:w="2551"/>
            <w:tcBorders>
              <w:top w:val="single" w:sz="4" w:color="CCCCCC"/>
              <w:left w:val="single" w:sz="4" w:color="CCCCCC"/>
              <w:bottom w:val="single" w:sz="4" w:color="CCCCCC"/>
              <w:right w:val="single" w:sz="4" w:color="CCCCCC"/>
            </w:tcBorders>
            <w:vAlign w:val="top"/>
          </w:tcPr>
          <w:p>
            <w:r/>
            <w:r>
              <w:rPr>
                <w:rFonts w:ascii="Arial" w:hAnsi="Arial"/>
                <w:sz w:val="20"/>
              </w:rPr>
              <w:t>01_materiels.md</w:t>
            </w:r>
          </w:p>
        </w:tc>
        <w:tc>
          <w:tcPr>
            <w:tcW w:type="dxa" w:w="6520"/>
            <w:tcBorders>
              <w:top w:val="single" w:sz="4" w:color="CCCCCC"/>
              <w:left w:val="single" w:sz="4" w:color="CCCCCC"/>
              <w:bottom w:val="single" w:sz="4" w:color="CCCCCC"/>
              <w:right w:val="single" w:sz="4" w:color="CCCCCC"/>
            </w:tcBorders>
            <w:vAlign w:val="top"/>
          </w:tcPr>
          <w:p>
            <w:r/>
            <w:r>
              <w:rPr>
                <w:rFonts w:ascii="Arial" w:hAnsi="Arial"/>
                <w:sz w:val="20"/>
              </w:rPr>
              <w:t>Fiches techniques détaillées (précision, portée, usage) pour les 23 matériels du parc</w:t>
            </w:r>
          </w:p>
        </w:tc>
      </w:tr>
      <w:tr>
        <w:tc>
          <w:tcPr>
            <w:tcW w:type="dxa" w:w="2551"/>
            <w:tcBorders>
              <w:top w:val="single" w:sz="4" w:color="CCCCCC"/>
              <w:left w:val="single" w:sz="4" w:color="CCCCCC"/>
              <w:bottom w:val="single" w:sz="4" w:color="CCCCCC"/>
              <w:right w:val="single" w:sz="4" w:color="CCCCCC"/>
            </w:tcBorders>
            <w:vAlign w:val="top"/>
          </w:tcPr>
          <w:p>
            <w:r/>
            <w:r>
              <w:rPr>
                <w:rFonts w:ascii="Arial" w:hAnsi="Arial"/>
                <w:sz w:val="20"/>
              </w:rPr>
              <w:t>02_procedures.md</w:t>
            </w:r>
          </w:p>
        </w:tc>
        <w:tc>
          <w:tcPr>
            <w:tcW w:type="dxa" w:w="6520"/>
            <w:tcBorders>
              <w:top w:val="single" w:sz="4" w:color="CCCCCC"/>
              <w:left w:val="single" w:sz="4" w:color="CCCCCC"/>
              <w:bottom w:val="single" w:sz="4" w:color="CCCCCC"/>
              <w:right w:val="single" w:sz="4" w:color="CCCCCC"/>
            </w:tcBorders>
            <w:vAlign w:val="top"/>
          </w:tcPr>
          <w:p>
            <w:r/>
            <w:r>
              <w:rPr>
                <w:rFonts w:ascii="Arial" w:hAnsi="Arial"/>
                <w:sz w:val="20"/>
              </w:rPr>
              <w:t>Règles d'emprunt, statuts, restitution, cas particuliers</w:t>
            </w:r>
          </w:p>
        </w:tc>
      </w:tr>
      <w:tr>
        <w:tc>
          <w:tcPr>
            <w:tcW w:type="dxa" w:w="2551"/>
            <w:tcBorders>
              <w:top w:val="single" w:sz="4" w:color="CCCCCC"/>
              <w:left w:val="single" w:sz="4" w:color="CCCCCC"/>
              <w:bottom w:val="single" w:sz="4" w:color="CCCCCC"/>
              <w:right w:val="single" w:sz="4" w:color="CCCCCC"/>
            </w:tcBorders>
            <w:vAlign w:val="top"/>
          </w:tcPr>
          <w:p>
            <w:r/>
            <w:r>
              <w:rPr>
                <w:rFonts w:ascii="Arial" w:hAnsi="Arial"/>
                <w:sz w:val="20"/>
              </w:rPr>
              <w:t>03_topographie.md</w:t>
            </w:r>
          </w:p>
        </w:tc>
        <w:tc>
          <w:tcPr>
            <w:tcW w:type="dxa" w:w="6520"/>
            <w:tcBorders>
              <w:top w:val="single" w:sz="4" w:color="CCCCCC"/>
              <w:left w:val="single" w:sz="4" w:color="CCCCCC"/>
              <w:bottom w:val="single" w:sz="4" w:color="CCCCCC"/>
              <w:right w:val="single" w:sz="4" w:color="CCCCCC"/>
            </w:tcBorders>
            <w:vAlign w:val="top"/>
          </w:tcPr>
          <w:p>
            <w:r/>
            <w:r>
              <w:rPr>
                <w:rFonts w:ascii="Arial" w:hAnsi="Arial"/>
                <w:sz w:val="20"/>
              </w:rPr>
              <w:t>Notions techniques (angles, distances, nivellement, GNSS, projections UTM Sénégal)</w:t>
            </w:r>
          </w:p>
        </w:tc>
      </w:tr>
      <w:tr>
        <w:tc>
          <w:tcPr>
            <w:tcW w:type="dxa" w:w="2551"/>
            <w:tcBorders>
              <w:top w:val="single" w:sz="4" w:color="CCCCCC"/>
              <w:left w:val="single" w:sz="4" w:color="CCCCCC"/>
              <w:bottom w:val="single" w:sz="4" w:color="CCCCCC"/>
              <w:right w:val="single" w:sz="4" w:color="CCCCCC"/>
            </w:tcBorders>
            <w:vAlign w:val="top"/>
          </w:tcPr>
          <w:p>
            <w:r/>
            <w:r>
              <w:rPr>
                <w:rFonts w:ascii="Arial" w:hAnsi="Arial"/>
                <w:sz w:val="20"/>
              </w:rPr>
              <w:t>04_faq.md</w:t>
            </w:r>
          </w:p>
        </w:tc>
        <w:tc>
          <w:tcPr>
            <w:tcW w:type="dxa" w:w="6520"/>
            <w:tcBorders>
              <w:top w:val="single" w:sz="4" w:color="CCCCCC"/>
              <w:left w:val="single" w:sz="4" w:color="CCCCCC"/>
              <w:bottom w:val="single" w:sz="4" w:color="CCCCCC"/>
              <w:right w:val="single" w:sz="4" w:color="CCCCCC"/>
            </w:tcBorders>
            <w:vAlign w:val="top"/>
          </w:tcPr>
          <w:p>
            <w:r/>
            <w:r>
              <w:rPr>
                <w:rFonts w:ascii="Arial" w:hAnsi="Arial"/>
                <w:sz w:val="20"/>
              </w:rPr>
              <w:t>Questions fréquemment posées par les étudiants</w:t>
            </w:r>
          </w:p>
        </w:tc>
      </w:tr>
    </w:tbl>
    <w:p/>
    <w:p>
      <w:pPr>
        <w:pStyle w:val="Heading2"/>
      </w:pPr>
      <w:r>
        <w:rPr>
          <w:rFonts w:ascii="Arial" w:hAnsi="Arial"/>
          <w:color w:val="1A2332"/>
          <w:sz w:val="28"/>
        </w:rPr>
        <w:t>4.3 Format Alpaca</w:t>
      </w:r>
    </w:p>
    <w:p>
      <w:pPr>
        <w:spacing w:after="120"/>
      </w:pPr>
      <w:r>
        <w:rPr>
          <w:rFonts w:ascii="Arial" w:hAnsi="Arial"/>
          <w:sz w:val="22"/>
        </w:rPr>
        <w:t>Le format Alpaca s'est imposé comme un standard pour le fine-tuning supervisé d'instruction-following models. Chaque exemple est un objet JSON avec trois champs : instruction (la question), input (contexte additionnel, optionnel), output (la réponse attendue).</w:t>
      </w:r>
    </w:p>
    <w:p>
      <w:pPr>
        <w:pStyle w:val="Heading2"/>
      </w:pPr>
      <w:r>
        <w:rPr>
          <w:rFonts w:ascii="Arial" w:hAnsi="Arial"/>
          <w:color w:val="1A2332"/>
          <w:sz w:val="28"/>
        </w:rPr>
        <w:t>4.4 Augmentation par paraphrase</w:t>
      </w:r>
    </w:p>
    <w:p>
      <w:pPr>
        <w:spacing w:after="120"/>
      </w:pPr>
      <w:r>
        <w:rPr>
          <w:rFonts w:ascii="Arial" w:hAnsi="Arial"/>
          <w:sz w:val="22"/>
        </w:rPr>
        <w:t>À partir de 25 paires Q/R rédigées à la main et équilibrées sur les quatre catégories, un script Python applique une augmentation par paraphrase d'instruction selon le type de question (« Qu'est-ce que », « Comment », « Pourquoi »…). Le facteur d'augmentation est d'environ 2,6x, portant le dataset à 65 exemples.</w:t>
      </w:r>
    </w:p>
    <w:p>
      <w:pPr>
        <w:pStyle w:val="Heading2"/>
      </w:pPr>
      <w:r>
        <w:rPr>
          <w:rFonts w:ascii="Arial" w:hAnsi="Arial"/>
          <w:color w:val="1A2332"/>
          <w:sz w:val="28"/>
        </w:rPr>
        <w:t>4.5 Split stratifié</w:t>
      </w:r>
    </w:p>
    <w:p>
      <w:pPr>
        <w:spacing w:after="120"/>
      </w:pPr>
      <w:r>
        <w:rPr>
          <w:rFonts w:ascii="Arial" w:hAnsi="Arial"/>
          <w:sz w:val="22"/>
        </w:rPr>
        <w:t>Plutôt qu'un split aléatoire global qui pourrait déséquilibrer les catégories, nous avons appliqué un split stratifié par catégorie, garantissant qu'au moins un exemple par catégorie figure dans le set de validation.</w:t>
      </w:r>
    </w:p>
    <w:tbl>
      <w:tblPr>
        <w:tblW w:type="auto" w:w="0"/>
        <w:tblLayout w:type="fixed"/>
        <w:tblLook w:firstColumn="1" w:firstRow="1" w:lastColumn="0" w:lastRow="0" w:noHBand="0" w:noVBand="1" w:val="04A0"/>
      </w:tblPr>
      <w:tblGrid>
        <w:gridCol w:w="2351"/>
        <w:gridCol w:w="2351"/>
        <w:gridCol w:w="2351"/>
        <w:gridCol w:w="2351"/>
      </w:tblGrid>
      <w:tr>
        <w:tc>
          <w:tcPr>
            <w:tcW w:type="dxa" w:w="2835"/>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Catégorie</w:t>
            </w:r>
          </w:p>
        </w:tc>
        <w:tc>
          <w:tcPr>
            <w:tcW w:type="dxa" w:w="1984"/>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Train</w:t>
            </w:r>
          </w:p>
        </w:tc>
        <w:tc>
          <w:tcPr>
            <w:tcW w:type="dxa" w:w="2268"/>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Validation</w:t>
            </w:r>
          </w:p>
        </w:tc>
        <w:tc>
          <w:tcPr>
            <w:tcW w:type="dxa" w:w="1984"/>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Total</w:t>
            </w:r>
          </w:p>
        </w:tc>
      </w:tr>
      <w:tr>
        <w:tc>
          <w:tcPr>
            <w:tcW w:type="dxa" w:w="2835"/>
            <w:tcBorders>
              <w:top w:val="single" w:sz="4" w:color="CCCCCC"/>
              <w:left w:val="single" w:sz="4" w:color="CCCCCC"/>
              <w:bottom w:val="single" w:sz="4" w:color="CCCCCC"/>
              <w:right w:val="single" w:sz="4" w:color="CCCCCC"/>
            </w:tcBorders>
            <w:vAlign w:val="top"/>
          </w:tcPr>
          <w:p>
            <w:r/>
            <w:r>
              <w:rPr>
                <w:rFonts w:ascii="Arial" w:hAnsi="Arial"/>
                <w:sz w:val="20"/>
              </w:rPr>
              <w:t>materiel</w:t>
            </w:r>
          </w:p>
        </w:tc>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15</w:t>
            </w:r>
          </w:p>
        </w:tc>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4</w:t>
            </w:r>
          </w:p>
        </w:tc>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19</w:t>
            </w:r>
          </w:p>
        </w:tc>
      </w:tr>
      <w:tr>
        <w:tc>
          <w:tcPr>
            <w:tcW w:type="dxa" w:w="2835"/>
            <w:tcBorders>
              <w:top w:val="single" w:sz="4" w:color="CCCCCC"/>
              <w:left w:val="single" w:sz="4" w:color="CCCCCC"/>
              <w:bottom w:val="single" w:sz="4" w:color="CCCCCC"/>
              <w:right w:val="single" w:sz="4" w:color="CCCCCC"/>
            </w:tcBorders>
            <w:vAlign w:val="top"/>
          </w:tcPr>
          <w:p>
            <w:r/>
            <w:r>
              <w:rPr>
                <w:rFonts w:ascii="Arial" w:hAnsi="Arial"/>
                <w:sz w:val="20"/>
              </w:rPr>
              <w:t>procedures</w:t>
            </w:r>
          </w:p>
        </w:tc>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10</w:t>
            </w:r>
          </w:p>
        </w:tc>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2</w:t>
            </w:r>
          </w:p>
        </w:tc>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12</w:t>
            </w:r>
          </w:p>
        </w:tc>
      </w:tr>
      <w:tr>
        <w:tc>
          <w:tcPr>
            <w:tcW w:type="dxa" w:w="2835"/>
            <w:tcBorders>
              <w:top w:val="single" w:sz="4" w:color="CCCCCC"/>
              <w:left w:val="single" w:sz="4" w:color="CCCCCC"/>
              <w:bottom w:val="single" w:sz="4" w:color="CCCCCC"/>
              <w:right w:val="single" w:sz="4" w:color="CCCCCC"/>
            </w:tcBorders>
            <w:vAlign w:val="top"/>
          </w:tcPr>
          <w:p>
            <w:r/>
            <w:r>
              <w:rPr>
                <w:rFonts w:ascii="Arial" w:hAnsi="Arial"/>
                <w:sz w:val="20"/>
              </w:rPr>
              <w:t>topographie</w:t>
            </w:r>
          </w:p>
        </w:tc>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21</w:t>
            </w:r>
          </w:p>
        </w:tc>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5</w:t>
            </w:r>
          </w:p>
        </w:tc>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26</w:t>
            </w:r>
          </w:p>
        </w:tc>
      </w:tr>
      <w:tr>
        <w:tc>
          <w:tcPr>
            <w:tcW w:type="dxa" w:w="2835"/>
            <w:tcBorders>
              <w:top w:val="single" w:sz="4" w:color="CCCCCC"/>
              <w:left w:val="single" w:sz="4" w:color="CCCCCC"/>
              <w:bottom w:val="single" w:sz="4" w:color="CCCCCC"/>
              <w:right w:val="single" w:sz="4" w:color="CCCCCC"/>
            </w:tcBorders>
            <w:vAlign w:val="top"/>
          </w:tcPr>
          <w:p>
            <w:r/>
            <w:r>
              <w:rPr>
                <w:rFonts w:ascii="Arial" w:hAnsi="Arial"/>
                <w:sz w:val="20"/>
              </w:rPr>
              <w:t>faq</w:t>
            </w:r>
          </w:p>
        </w:tc>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8</w:t>
            </w:r>
          </w:p>
        </w:tc>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0 (pas assez)</w:t>
            </w:r>
          </w:p>
        </w:tc>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8</w:t>
            </w:r>
          </w:p>
        </w:tc>
      </w:tr>
      <w:tr>
        <w:tc>
          <w:tcPr>
            <w:tcW w:type="dxa" w:w="2835"/>
            <w:tcBorders>
              <w:top w:val="single" w:sz="4" w:color="CCCCCC"/>
              <w:left w:val="single" w:sz="4" w:color="CCCCCC"/>
              <w:bottom w:val="single" w:sz="4" w:color="CCCCCC"/>
              <w:right w:val="single" w:sz="4" w:color="CCCCCC"/>
            </w:tcBorders>
            <w:vAlign w:val="top"/>
          </w:tcPr>
          <w:p>
            <w:r/>
            <w:r>
              <w:rPr>
                <w:rFonts w:ascii="Arial" w:hAnsi="Arial"/>
                <w:sz w:val="20"/>
              </w:rPr>
              <w:t>TOTAL</w:t>
            </w:r>
          </w:p>
        </w:tc>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54</w:t>
            </w:r>
          </w:p>
        </w:tc>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11</w:t>
            </w:r>
          </w:p>
        </w:tc>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65</w:t>
            </w:r>
          </w:p>
        </w:tc>
      </w:tr>
    </w:tbl>
    <w:p/>
    <w:p>
      <w:pPr>
        <w:pStyle w:val="Heading2"/>
      </w:pPr>
      <w:r>
        <w:rPr>
          <w:rFonts w:ascii="Arial" w:hAnsi="Arial"/>
          <w:color w:val="1A2332"/>
          <w:sz w:val="28"/>
        </w:rPr>
        <w:t>4.6 Limites identifiées</w:t>
      </w:r>
    </w:p>
    <w:p>
      <w:pPr>
        <w:pStyle w:val="ListBullet"/>
      </w:pPr>
      <w:r>
        <w:rPr>
          <w:rFonts w:ascii="Arial" w:hAnsi="Arial"/>
          <w:sz w:val="22"/>
        </w:rPr>
        <w:t>Taille modeste : 65 exemples sont peu pour un fine-tuning robuste. Une mise en production demanderait au moins 500 à 1000 exemples.</w:t>
      </w:r>
    </w:p>
    <w:p>
      <w:pPr>
        <w:pStyle w:val="ListBullet"/>
      </w:pPr>
      <w:r>
        <w:rPr>
          <w:rFonts w:ascii="Arial" w:hAnsi="Arial"/>
          <w:sz w:val="22"/>
        </w:rPr>
        <w:t>Augmentation purement syntaxique : nous ne générons pas de paraphrases sémantiques, ce que ferait une LLM-as-augmenter.</w:t>
      </w:r>
    </w:p>
    <w:p>
      <w:pPr>
        <w:pStyle w:val="ListBullet"/>
      </w:pPr>
      <w:r>
        <w:rPr>
          <w:rFonts w:ascii="Arial" w:hAnsi="Arial"/>
          <w:sz w:val="22"/>
        </w:rPr>
        <w:t>Absence de hard negatives : le dataset ne contient pas de questions hors-périmètre avec réponses du type « je ne sais pas ».</w:t>
      </w:r>
    </w:p>
    <w:p>
      <w:pPr>
        <w:pStyle w:val="ListBullet"/>
      </w:pPr>
      <w:r>
        <w:rPr>
          <w:rFonts w:ascii="Arial" w:hAnsi="Arial"/>
          <w:sz w:val="22"/>
        </w:rPr>
        <w:t>Pas d'évaluation automatique : seule la perplexité serait disponible.</w:t>
      </w:r>
    </w:p>
    <w:p>
      <w:r>
        <w:br w:type="page"/>
      </w:r>
    </w:p>
    <w:p>
      <w:pPr>
        <w:pStyle w:val="Heading1"/>
      </w:pPr>
      <w:r>
        <w:rPr>
          <w:rFonts w:ascii="Arial" w:hAnsi="Arial"/>
          <w:color w:val="0D6EFD"/>
          <w:sz w:val="40"/>
        </w:rPr>
        <w:t>Chapitre 5 — Fine-tuning &amp; Intégration</w:t>
      </w:r>
    </w:p>
    <w:p>
      <w:pPr>
        <w:pStyle w:val="Heading2"/>
      </w:pPr>
      <w:r>
        <w:rPr>
          <w:rFonts w:ascii="Arial" w:hAnsi="Arial"/>
          <w:color w:val="1A2332"/>
          <w:sz w:val="28"/>
        </w:rPr>
        <w:t>5.1 Choix du modèle de base</w:t>
      </w:r>
    </w:p>
    <w:p>
      <w:pPr>
        <w:spacing w:after="120"/>
      </w:pPr>
      <w:r>
        <w:rPr>
          <w:rFonts w:ascii="Arial" w:hAnsi="Arial"/>
          <w:sz w:val="22"/>
        </w:rPr>
        <w:t>Le modèle Phi-3-mini-4k-instruct de Microsoft a été retenu pour ses atouts : 3,8 milliards de paramètres seulement (donc déployable sur une carte graphique grand public), capacité multilingue native (français inclus), instruction-tuning de base déjà solide, contexte de 4096 tokens largement suffisant pour notre cas d'usage.</w:t>
      </w:r>
    </w:p>
    <w:p>
      <w:pPr>
        <w:pStyle w:val="Heading2"/>
      </w:pPr>
      <w:r>
        <w:rPr>
          <w:rFonts w:ascii="Arial" w:hAnsi="Arial"/>
          <w:color w:val="1A2332"/>
          <w:sz w:val="28"/>
        </w:rPr>
        <w:t>5.2 Méthode LoRA</w:t>
      </w:r>
    </w:p>
    <w:p>
      <w:pPr>
        <w:spacing w:after="120"/>
      </w:pPr>
      <w:r>
        <w:rPr>
          <w:rFonts w:ascii="Arial" w:hAnsi="Arial"/>
          <w:sz w:val="22"/>
        </w:rPr>
        <w:t>LoRA (Low-Rank Adaptation) consiste à figer les poids du modèle pré-entraîné et à n'entraîner que de petites matrices de bas rang ajoutées à chaque couche d'attention. Avec un rang de 16, nous n'adaptons qu'environ 1 % des paramètres totaux, ce qui réduit drastiquement le besoin en VRAM et le temps d'entraînement, tout en obtenant des performances proches d'un fine-tuning complet.</w:t>
      </w:r>
    </w:p>
    <w:p>
      <w:pPr>
        <w:pStyle w:val="Heading2"/>
      </w:pPr>
      <w:r>
        <w:rPr>
          <w:rFonts w:ascii="Arial" w:hAnsi="Arial"/>
          <w:color w:val="1A2332"/>
          <w:sz w:val="28"/>
        </w:rPr>
        <w:t>5.3 Quantization 4-bit</w:t>
      </w:r>
    </w:p>
    <w:p>
      <w:pPr>
        <w:spacing w:after="120"/>
      </w:pPr>
      <w:r>
        <w:rPr>
          <w:rFonts w:ascii="Arial" w:hAnsi="Arial"/>
          <w:sz w:val="22"/>
        </w:rPr>
        <w:t>Pour réduire encore le besoin en VRAM, nous chargeons le modèle de base en quantization 4-bit (bibliothèque bitsandbytes). Cette compression permet de faire tenir Phi-3-mini sur ~3 Go de VRAM, ce qui le rend exécutable sur des cartes graphiques modestes (GTX 1660, RTX 3050, etc.).</w:t>
      </w:r>
    </w:p>
    <w:p>
      <w:pPr>
        <w:pStyle w:val="Heading2"/>
      </w:pPr>
      <w:r>
        <w:rPr>
          <w:rFonts w:ascii="Arial" w:hAnsi="Arial"/>
          <w:color w:val="1A2332"/>
          <w:sz w:val="28"/>
        </w:rPr>
        <w:t>5.4 Hyperparamètres</w:t>
      </w:r>
    </w:p>
    <w:tbl>
      <w:tblPr>
        <w:tblW w:type="auto" w:w="0"/>
        <w:tblLayout w:type="fixed"/>
        <w:tblLook w:firstColumn="1" w:firstRow="1" w:lastColumn="0" w:lastRow="0" w:noHBand="0" w:noVBand="1" w:val="04A0"/>
      </w:tblPr>
      <w:tblGrid>
        <w:gridCol w:w="3135"/>
        <w:gridCol w:w="3135"/>
        <w:gridCol w:w="3135"/>
      </w:tblGrid>
      <w:tr>
        <w:tc>
          <w:tcPr>
            <w:tcW w:type="dxa" w:w="2268"/>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Paramètre</w:t>
            </w:r>
          </w:p>
        </w:tc>
        <w:tc>
          <w:tcPr>
            <w:tcW w:type="dxa" w:w="2551"/>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Valeur</w:t>
            </w:r>
          </w:p>
        </w:tc>
        <w:tc>
          <w:tcPr>
            <w:tcW w:type="dxa" w:w="4252"/>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Justification</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Modèle de base</w:t>
            </w:r>
          </w:p>
        </w:tc>
        <w:tc>
          <w:tcPr>
            <w:tcW w:type="dxa" w:w="2551"/>
            <w:tcBorders>
              <w:top w:val="single" w:sz="4" w:color="CCCCCC"/>
              <w:left w:val="single" w:sz="4" w:color="CCCCCC"/>
              <w:bottom w:val="single" w:sz="4" w:color="CCCCCC"/>
              <w:right w:val="single" w:sz="4" w:color="CCCCCC"/>
            </w:tcBorders>
            <w:vAlign w:val="top"/>
          </w:tcPr>
          <w:p>
            <w:r/>
            <w:r>
              <w:rPr>
                <w:rFonts w:ascii="Arial" w:hAnsi="Arial"/>
                <w:sz w:val="20"/>
              </w:rPr>
              <w:t>Phi-3-mini-4k-instruct</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Compromis taille / qualité</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Rang LoRA (r)</w:t>
            </w:r>
          </w:p>
        </w:tc>
        <w:tc>
          <w:tcPr>
            <w:tcW w:type="dxa" w:w="2551"/>
            <w:tcBorders>
              <w:top w:val="single" w:sz="4" w:color="CCCCCC"/>
              <w:left w:val="single" w:sz="4" w:color="CCCCCC"/>
              <w:bottom w:val="single" w:sz="4" w:color="CCCCCC"/>
              <w:right w:val="single" w:sz="4" w:color="CCCCCC"/>
            </w:tcBorders>
            <w:vAlign w:val="top"/>
          </w:tcPr>
          <w:p>
            <w:r/>
            <w:r>
              <w:rPr>
                <w:rFonts w:ascii="Arial" w:hAnsi="Arial"/>
                <w:sz w:val="20"/>
              </w:rPr>
              <w:t>16</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Standard pour des datasets petits</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Lora alpha</w:t>
            </w:r>
          </w:p>
        </w:tc>
        <w:tc>
          <w:tcPr>
            <w:tcW w:type="dxa" w:w="2551"/>
            <w:tcBorders>
              <w:top w:val="single" w:sz="4" w:color="CCCCCC"/>
              <w:left w:val="single" w:sz="4" w:color="CCCCCC"/>
              <w:bottom w:val="single" w:sz="4" w:color="CCCCCC"/>
              <w:right w:val="single" w:sz="4" w:color="CCCCCC"/>
            </w:tcBorders>
            <w:vAlign w:val="top"/>
          </w:tcPr>
          <w:p>
            <w:r/>
            <w:r>
              <w:rPr>
                <w:rFonts w:ascii="Arial" w:hAnsi="Arial"/>
                <w:sz w:val="20"/>
              </w:rPr>
              <w:t>32</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 2 × r, valeur recommandée</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Lora dropout</w:t>
            </w:r>
          </w:p>
        </w:tc>
        <w:tc>
          <w:tcPr>
            <w:tcW w:type="dxa" w:w="2551"/>
            <w:tcBorders>
              <w:top w:val="single" w:sz="4" w:color="CCCCCC"/>
              <w:left w:val="single" w:sz="4" w:color="CCCCCC"/>
              <w:bottom w:val="single" w:sz="4" w:color="CCCCCC"/>
              <w:right w:val="single" w:sz="4" w:color="CCCCCC"/>
            </w:tcBorders>
            <w:vAlign w:val="top"/>
          </w:tcPr>
          <w:p>
            <w:r/>
            <w:r>
              <w:rPr>
                <w:rFonts w:ascii="Arial" w:hAnsi="Arial"/>
                <w:sz w:val="20"/>
              </w:rPr>
              <w:t>0,05</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Régularisation faible (peu de données)</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Modules cibles</w:t>
            </w:r>
          </w:p>
        </w:tc>
        <w:tc>
          <w:tcPr>
            <w:tcW w:type="dxa" w:w="2551"/>
            <w:tcBorders>
              <w:top w:val="single" w:sz="4" w:color="CCCCCC"/>
              <w:left w:val="single" w:sz="4" w:color="CCCCCC"/>
              <w:bottom w:val="single" w:sz="4" w:color="CCCCCC"/>
              <w:right w:val="single" w:sz="4" w:color="CCCCCC"/>
            </w:tcBorders>
            <w:vAlign w:val="top"/>
          </w:tcPr>
          <w:p>
            <w:r/>
            <w:r>
              <w:rPr>
                <w:rFonts w:ascii="Arial" w:hAnsi="Arial"/>
                <w:sz w:val="20"/>
              </w:rPr>
              <w:t>q_proj, k_proj, v_proj, o_proj</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Couches d'attention de Phi-3</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Learning rate</w:t>
            </w:r>
          </w:p>
        </w:tc>
        <w:tc>
          <w:tcPr>
            <w:tcW w:type="dxa" w:w="2551"/>
            <w:tcBorders>
              <w:top w:val="single" w:sz="4" w:color="CCCCCC"/>
              <w:left w:val="single" w:sz="4" w:color="CCCCCC"/>
              <w:bottom w:val="single" w:sz="4" w:color="CCCCCC"/>
              <w:right w:val="single" w:sz="4" w:color="CCCCCC"/>
            </w:tcBorders>
            <w:vAlign w:val="top"/>
          </w:tcPr>
          <w:p>
            <w:r/>
            <w:r>
              <w:rPr>
                <w:rFonts w:ascii="Arial" w:hAnsi="Arial"/>
                <w:sz w:val="20"/>
              </w:rPr>
              <w:t>2e-4</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Standard pour LoRA</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Batch size</w:t>
            </w:r>
          </w:p>
        </w:tc>
        <w:tc>
          <w:tcPr>
            <w:tcW w:type="dxa" w:w="2551"/>
            <w:tcBorders>
              <w:top w:val="single" w:sz="4" w:color="CCCCCC"/>
              <w:left w:val="single" w:sz="4" w:color="CCCCCC"/>
              <w:bottom w:val="single" w:sz="4" w:color="CCCCCC"/>
              <w:right w:val="single" w:sz="4" w:color="CCCCCC"/>
            </w:tcBorders>
            <w:vAlign w:val="top"/>
          </w:tcPr>
          <w:p>
            <w:r/>
            <w:r>
              <w:rPr>
                <w:rFonts w:ascii="Arial" w:hAnsi="Arial"/>
                <w:sz w:val="20"/>
              </w:rPr>
              <w:t>2</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Limité par la VRAM</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Gradient accumulation</w:t>
            </w:r>
          </w:p>
        </w:tc>
        <w:tc>
          <w:tcPr>
            <w:tcW w:type="dxa" w:w="2551"/>
            <w:tcBorders>
              <w:top w:val="single" w:sz="4" w:color="CCCCCC"/>
              <w:left w:val="single" w:sz="4" w:color="CCCCCC"/>
              <w:bottom w:val="single" w:sz="4" w:color="CCCCCC"/>
              <w:right w:val="single" w:sz="4" w:color="CCCCCC"/>
            </w:tcBorders>
            <w:vAlign w:val="top"/>
          </w:tcPr>
          <w:p>
            <w:r/>
            <w:r>
              <w:rPr>
                <w:rFonts w:ascii="Arial" w:hAnsi="Arial"/>
                <w:sz w:val="20"/>
              </w:rPr>
              <w:t>4</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Batch effectif = 8</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Époques</w:t>
            </w:r>
          </w:p>
        </w:tc>
        <w:tc>
          <w:tcPr>
            <w:tcW w:type="dxa" w:w="2551"/>
            <w:tcBorders>
              <w:top w:val="single" w:sz="4" w:color="CCCCCC"/>
              <w:left w:val="single" w:sz="4" w:color="CCCCCC"/>
              <w:bottom w:val="single" w:sz="4" w:color="CCCCCC"/>
              <w:right w:val="single" w:sz="4" w:color="CCCCCC"/>
            </w:tcBorders>
            <w:vAlign w:val="top"/>
          </w:tcPr>
          <w:p>
            <w:r/>
            <w:r>
              <w:rPr>
                <w:rFonts w:ascii="Arial" w:hAnsi="Arial"/>
                <w:sz w:val="20"/>
              </w:rPr>
              <w:t>3</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Suffit pour 65 exemples</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Optimiseur</w:t>
            </w:r>
          </w:p>
        </w:tc>
        <w:tc>
          <w:tcPr>
            <w:tcW w:type="dxa" w:w="2551"/>
            <w:tcBorders>
              <w:top w:val="single" w:sz="4" w:color="CCCCCC"/>
              <w:left w:val="single" w:sz="4" w:color="CCCCCC"/>
              <w:bottom w:val="single" w:sz="4" w:color="CCCCCC"/>
              <w:right w:val="single" w:sz="4" w:color="CCCCCC"/>
            </w:tcBorders>
            <w:vAlign w:val="top"/>
          </w:tcPr>
          <w:p>
            <w:r/>
            <w:r>
              <w:rPr>
                <w:rFonts w:ascii="Arial" w:hAnsi="Arial"/>
                <w:sz w:val="20"/>
              </w:rPr>
              <w:t>paged_adamw_8bit</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Optimisé mémoire</w:t>
            </w:r>
          </w:p>
        </w:tc>
      </w:tr>
    </w:tbl>
    <w:p/>
    <w:p>
      <w:pPr>
        <w:pStyle w:val="Heading2"/>
      </w:pPr>
      <w:r>
        <w:rPr>
          <w:rFonts w:ascii="Arial" w:hAnsi="Arial"/>
          <w:color w:val="1A2332"/>
          <w:sz w:val="28"/>
        </w:rPr>
        <w:t>5.5 Architecture en microservice</w:t>
      </w:r>
    </w:p>
    <w:p>
      <w:pPr>
        <w:spacing w:after="120"/>
      </w:pPr>
      <w:r>
        <w:rPr>
          <w:rFonts w:ascii="Arial" w:hAnsi="Arial"/>
          <w:sz w:val="22"/>
        </w:rPr>
        <w:t>Plutôt que d'embarquer le modèle dans le processus Django (ce qui alourdirait le démarrage et bloquerait la requête HTTP pendant l'inférence), nous avons fait le choix d'un microservice FastAPI dédié, exposé sur le port 8001. Cette architecture présente plusieurs avantages :</w:t>
      </w:r>
    </w:p>
    <w:p>
      <w:pPr>
        <w:pStyle w:val="ListBullet"/>
      </w:pPr>
      <w:r>
        <w:rPr>
          <w:rFonts w:ascii="Arial" w:hAnsi="Arial"/>
          <w:sz w:val="22"/>
        </w:rPr>
        <w:t>Découplage : le modèle peut être redéployé sans toucher au backend Django.</w:t>
      </w:r>
    </w:p>
    <w:p>
      <w:pPr>
        <w:pStyle w:val="ListBullet"/>
      </w:pPr>
      <w:r>
        <w:rPr>
          <w:rFonts w:ascii="Arial" w:hAnsi="Arial"/>
          <w:sz w:val="22"/>
        </w:rPr>
        <w:t>Résilience : si le service IA tombe, l'application continue de fonctionner grâce au mécanisme de fallback du ChatService.</w:t>
      </w:r>
    </w:p>
    <w:p>
      <w:pPr>
        <w:pStyle w:val="ListBullet"/>
      </w:pPr>
      <w:r>
        <w:rPr>
          <w:rFonts w:ascii="Arial" w:hAnsi="Arial"/>
          <w:sz w:val="22"/>
        </w:rPr>
        <w:t>Hébergement séparé : on peut placer le service sur une machine GPU dédiée si besoin.</w:t>
      </w:r>
    </w:p>
    <w:p>
      <w:pPr>
        <w:pStyle w:val="ListBullet"/>
      </w:pPr>
      <w:r>
        <w:rPr>
          <w:rFonts w:ascii="Arial" w:hAnsi="Arial"/>
          <w:sz w:val="22"/>
        </w:rPr>
        <w:t>Mode mock : un mode de démonstration sans modèle (USE_MOCK=1) facilite le développement et les tests CI.</w:t>
      </w:r>
    </w:p>
    <w:p>
      <w:pPr>
        <w:pStyle w:val="Heading2"/>
      </w:pPr>
      <w:r>
        <w:rPr>
          <w:rFonts w:ascii="Arial" w:hAnsi="Arial"/>
          <w:color w:val="1A2332"/>
          <w:sz w:val="28"/>
        </w:rPr>
        <w:t>5.6 Encapsulation : le ChatService</w:t>
      </w:r>
    </w:p>
    <w:p>
      <w:pPr>
        <w:spacing w:after="120"/>
      </w:pPr>
      <w:r>
        <w:rPr>
          <w:rFonts w:ascii="Arial" w:hAnsi="Arial"/>
          <w:sz w:val="22"/>
        </w:rPr>
        <w:t>Côté Django, toute la complexité de l'appel HTTP, du formatage des messages et du fallback est encapsulée dans une classe ChatService. Les vues n'utilisent que sa méthode publique repondre(question, historique).</w:t>
      </w:r>
    </w:p>
    <w:tbl>
      <w:tblPr>
        <w:tblW w:type="auto" w:w="0"/>
        <w:tblLayout w:type="fixed"/>
        <w:tblLook w:firstColumn="1" w:firstRow="1" w:lastColumn="0" w:lastRow="0" w:noHBand="0" w:noVBand="1" w:val="04A0"/>
      </w:tblPr>
      <w:tblGrid>
        <w:gridCol w:w="9406"/>
      </w:tblGrid>
      <w:tr>
        <w:tc>
          <w:tcPr>
            <w:tcW w:type="dxa" w:w="9071"/>
            <w:shd w:val="clear" w:color="auto" w:fill="F5F5F5"/>
            <w:tcBorders>
              <w:top w:val="single" w:sz="4" w:color="DDDDDD"/>
              <w:left w:val="single" w:sz="4" w:color="DDDDDD"/>
              <w:bottom w:val="single" w:sz="4" w:color="DDDDDD"/>
              <w:right w:val="single" w:sz="4" w:color="DDDDDD"/>
            </w:tcBorders>
          </w:tcPr>
          <w:p>
            <w:r/>
            <w:r>
              <w:rPr>
                <w:rFonts w:ascii="Consolas" w:hAnsi="Consolas"/>
                <w:sz w:val="18"/>
              </w:rPr>
              <w:t>class ChatService:</w:t>
            </w:r>
          </w:p>
          <w:p>
            <w:r>
              <w:rPr>
                <w:rFonts w:ascii="Consolas" w:hAnsi="Consolas"/>
                <w:sz w:val="18"/>
              </w:rPr>
              <w:t xml:space="preserve">    def __init__(self, ia_url=None, timeout=30):</w:t>
            </w:r>
          </w:p>
          <w:p>
            <w:r>
              <w:rPr>
                <w:rFonts w:ascii="Consolas" w:hAnsi="Consolas"/>
                <w:sz w:val="18"/>
              </w:rPr>
              <w:t xml:space="preserve">        self.ia_url = (ia_url or settings.IA_SERVICE_URL).rstrip('/')</w:t>
            </w:r>
          </w:p>
          <w:p>
            <w:r>
              <w:rPr>
                <w:rFonts w:ascii="Consolas" w:hAnsi="Consolas"/>
                <w:sz w:val="18"/>
              </w:rPr>
              <w:t xml:space="preserve">        self.timeout = timeout</w:t>
            </w:r>
          </w:p>
          <w:p>
            <w:r>
              <w:rPr>
                <w:rFonts w:ascii="Consolas" w:hAnsi="Consolas"/>
                <w:sz w:val="18"/>
              </w:rPr>
              <w:t xml:space="preserve"> </w:t>
            </w:r>
          </w:p>
          <w:p>
            <w:r>
              <w:rPr>
                <w:rFonts w:ascii="Consolas" w:hAnsi="Consolas"/>
                <w:sz w:val="18"/>
              </w:rPr>
              <w:t xml:space="preserve">    def repondre(self, question, historique=None) -&gt; str:</w:t>
            </w:r>
          </w:p>
          <w:p>
            <w:r>
              <w:rPr>
                <w:rFonts w:ascii="Consolas" w:hAnsi="Consolas"/>
                <w:sz w:val="18"/>
              </w:rPr>
              <w:t xml:space="preserve">        try:</w:t>
            </w:r>
          </w:p>
          <w:p>
            <w:r>
              <w:rPr>
                <w:rFonts w:ascii="Consolas" w:hAnsi="Consolas"/>
                <w:sz w:val="18"/>
              </w:rPr>
              <w:t xml:space="preserve">            return self._appeler_chat(question, historique or [])</w:t>
            </w:r>
          </w:p>
          <w:p>
            <w:r>
              <w:rPr>
                <w:rFonts w:ascii="Consolas" w:hAnsi="Consolas"/>
                <w:sz w:val="18"/>
              </w:rPr>
              <w:t xml:space="preserve">        except IAServiceError as exc:</w:t>
            </w:r>
          </w:p>
          <w:p>
            <w:r>
              <w:rPr>
                <w:rFonts w:ascii="Consolas" w:hAnsi="Consolas"/>
                <w:sz w:val="18"/>
              </w:rPr>
              <w:t xml:space="preserve">            logger.warning('IA injoignable : %s', exc)</w:t>
            </w:r>
          </w:p>
          <w:p>
            <w:r>
              <w:rPr>
                <w:rFonts w:ascii="Consolas" w:hAnsi="Consolas"/>
                <w:sz w:val="18"/>
              </w:rPr>
              <w:t xml:space="preserve">            return self._fallback(question)</w:t>
            </w:r>
          </w:p>
        </w:tc>
      </w:tr>
    </w:tbl>
    <w:p/>
    <w:p>
      <w:pPr>
        <w:pStyle w:val="Heading2"/>
      </w:pPr>
      <w:r>
        <w:rPr>
          <w:rFonts w:ascii="Arial" w:hAnsi="Arial"/>
          <w:color w:val="1A2332"/>
          <w:sz w:val="28"/>
        </w:rPr>
        <w:t>5.7 Tests unitaires</w:t>
      </w:r>
    </w:p>
    <w:p>
      <w:pPr>
        <w:spacing w:after="120"/>
      </w:pPr>
      <w:r>
        <w:rPr>
          <w:rFonts w:ascii="Arial" w:hAnsi="Arial"/>
          <w:sz w:val="22"/>
        </w:rPr>
        <w:t>Le ChatService est couvert par 8 tests unitaires utilisant unittest.mock pour simuler les réponses HTTP : succès simple, gestion de l'historique, timeout, erreur réseau, réponse vide, health online/offline. Cette couverture garantit que la logique de fallback fonctionne dans tous les cas d'erreur attendus.</w:t>
      </w:r>
    </w:p>
    <w:p>
      <w:pPr>
        <w:pStyle w:val="Heading2"/>
      </w:pPr>
      <w:r>
        <w:rPr>
          <w:rFonts w:ascii="Arial" w:hAnsi="Arial"/>
          <w:color w:val="1A2332"/>
          <w:sz w:val="28"/>
        </w:rPr>
        <w:t>5.8 Concepts POO mobilisés (synthèse)</w:t>
      </w:r>
    </w:p>
    <w:tbl>
      <w:tblPr>
        <w:tblW w:type="auto" w:w="0"/>
        <w:tblLayout w:type="fixed"/>
        <w:tblLook w:firstColumn="1" w:firstRow="1" w:lastColumn="0" w:lastRow="0" w:noHBand="0" w:noVBand="1" w:val="04A0"/>
      </w:tblPr>
      <w:tblGrid>
        <w:gridCol w:w="4703"/>
        <w:gridCol w:w="4703"/>
      </w:tblGrid>
      <w:tr>
        <w:tc>
          <w:tcPr>
            <w:tcW w:type="dxa" w:w="1984"/>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Concept</w:t>
            </w:r>
          </w:p>
        </w:tc>
        <w:tc>
          <w:tcPr>
            <w:tcW w:type="dxa" w:w="7087"/>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Illustration dans le projet</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Héritage</w:t>
            </w:r>
          </w:p>
        </w:tc>
        <w:tc>
          <w:tcPr>
            <w:tcW w:type="dxa" w:w="7087"/>
            <w:tcBorders>
              <w:top w:val="single" w:sz="4" w:color="CCCCCC"/>
              <w:left w:val="single" w:sz="4" w:color="CCCCCC"/>
              <w:bottom w:val="single" w:sz="4" w:color="CCCCCC"/>
              <w:right w:val="single" w:sz="4" w:color="CCCCCC"/>
            </w:tcBorders>
            <w:vAlign w:val="top"/>
          </w:tcPr>
          <w:p>
            <w:r/>
            <w:r>
              <w:rPr>
                <w:rFonts w:ascii="Arial" w:hAnsi="Arial"/>
                <w:sz w:val="20"/>
              </w:rPr>
              <w:t>Utilisateur(AbstractUser), templates extends base.html, InscriptionForm(UserCreationForm)</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Encapsulation</w:t>
            </w:r>
          </w:p>
        </w:tc>
        <w:tc>
          <w:tcPr>
            <w:tcW w:type="dxa" w:w="7087"/>
            <w:tcBorders>
              <w:top w:val="single" w:sz="4" w:color="CCCCCC"/>
              <w:left w:val="single" w:sz="4" w:color="CCCCCC"/>
              <w:bottom w:val="single" w:sz="4" w:color="CCCCCC"/>
              <w:right w:val="single" w:sz="4" w:color="CCCCCC"/>
            </w:tcBorders>
            <w:vAlign w:val="top"/>
          </w:tcPr>
          <w:p>
            <w:r/>
            <w:r>
              <w:rPr>
                <w:rFonts w:ascii="Arial" w:hAnsi="Arial"/>
                <w:sz w:val="20"/>
              </w:rPr>
              <w:t>Méthodes métier (peut_emprunter, est_disponible, valider, refuser), ChatService masquant l'HTTP</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Polymorphisme</w:t>
            </w:r>
          </w:p>
        </w:tc>
        <w:tc>
          <w:tcPr>
            <w:tcW w:type="dxa" w:w="7087"/>
            <w:tcBorders>
              <w:top w:val="single" w:sz="4" w:color="CCCCCC"/>
              <w:left w:val="single" w:sz="4" w:color="CCCCCC"/>
              <w:bottom w:val="single" w:sz="4" w:color="CCCCCC"/>
              <w:right w:val="single" w:sz="4" w:color="CCCCCC"/>
            </w:tcBorders>
            <w:vAlign w:val="top"/>
          </w:tcPr>
          <w:p>
            <w:r/>
            <w:r>
              <w:rPr>
                <w:rFonts w:ascii="Arial" w:hAnsi="Arial"/>
                <w:sz w:val="20"/>
              </w:rPr>
              <w:t>TextChoices (Role, EtatMateriel, StatutDemande), navbar adaptée au rôle</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Abstraction</w:t>
            </w:r>
          </w:p>
        </w:tc>
        <w:tc>
          <w:tcPr>
            <w:tcW w:type="dxa" w:w="7087"/>
            <w:tcBorders>
              <w:top w:val="single" w:sz="4" w:color="CCCCCC"/>
              <w:left w:val="single" w:sz="4" w:color="CCCCCC"/>
              <w:bottom w:val="single" w:sz="4" w:color="CCCCCC"/>
              <w:right w:val="single" w:sz="4" w:color="CCCCCC"/>
            </w:tcBorders>
            <w:vAlign w:val="top"/>
          </w:tcPr>
          <w:p>
            <w:r/>
            <w:r>
              <w:rPr>
                <w:rFonts w:ascii="Arial" w:hAnsi="Arial"/>
                <w:sz w:val="20"/>
              </w:rPr>
              <w:t>Serializers DRF, ViewSets génériques, ModelHolder isolant le modèle IA</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Composition</w:t>
            </w:r>
          </w:p>
        </w:tc>
        <w:tc>
          <w:tcPr>
            <w:tcW w:type="dxa" w:w="7087"/>
            <w:tcBorders>
              <w:top w:val="single" w:sz="4" w:color="CCCCCC"/>
              <w:left w:val="single" w:sz="4" w:color="CCCCCC"/>
              <w:bottom w:val="single" w:sz="4" w:color="CCCCCC"/>
              <w:right w:val="single" w:sz="4" w:color="CCCCCC"/>
            </w:tcBorders>
            <w:vAlign w:val="top"/>
          </w:tcPr>
          <w:p>
            <w:r/>
            <w:r>
              <w:rPr>
                <w:rFonts w:ascii="Arial" w:hAnsi="Arial"/>
                <w:sz w:val="20"/>
              </w:rPr>
              <w:t>Demande contient des LigneDemande, ConversationChat contient une liste de messages</w:t>
            </w:r>
          </w:p>
        </w:tc>
      </w:tr>
    </w:tbl>
    <w:p/>
    <w:p>
      <w:r>
        <w:br w:type="page"/>
      </w:r>
    </w:p>
    <w:p>
      <w:pPr>
        <w:pStyle w:val="Heading1"/>
      </w:pPr>
      <w:r>
        <w:rPr>
          <w:rFonts w:ascii="Arial" w:hAnsi="Arial"/>
          <w:color w:val="0D6EFD"/>
          <w:sz w:val="40"/>
        </w:rPr>
        <w:t>Conclusion générale</w:t>
      </w:r>
    </w:p>
    <w:p>
      <w:pPr>
        <w:pStyle w:val="Heading2"/>
      </w:pPr>
      <w:r>
        <w:rPr>
          <w:rFonts w:ascii="Arial" w:hAnsi="Arial"/>
          <w:color w:val="1A2332"/>
          <w:sz w:val="28"/>
        </w:rPr>
        <w:t>Bilan du projet</w:t>
      </w:r>
    </w:p>
    <w:p>
      <w:pPr>
        <w:spacing w:after="120"/>
      </w:pPr>
      <w:r>
        <w:rPr>
          <w:rFonts w:ascii="Arial" w:hAnsi="Arial"/>
          <w:sz w:val="22"/>
        </w:rPr>
        <w:t>Au terme de ce projet, nous avons conçu, développé et documenté une application web complète couvrant tout le cycle d'emprunt du matériel topographique de l'UFR SI. L'application met en œuvre un backend Django robuste, une API REST conforme aux standards, un frontend responsive avec carte interactive, et un assistant IA fine-tuné déployé en microservice.</w:t>
      </w:r>
    </w:p>
    <w:p>
      <w:pPr>
        <w:spacing w:after="120"/>
      </w:pPr>
      <w:r>
        <w:rPr>
          <w:rFonts w:ascii="Arial" w:hAnsi="Arial"/>
          <w:sz w:val="22"/>
        </w:rPr>
        <w:t>Les concepts de programmation orientée objet enseignés en cours (héritage, encapsulation, polymorphisme, abstraction) ont été concrètement mobilisés et leur intérêt vérifié : le code reste lisible, testable, et extensible.</w:t>
      </w:r>
    </w:p>
    <w:p>
      <w:pPr>
        <w:pStyle w:val="Heading2"/>
      </w:pPr>
      <w:r>
        <w:rPr>
          <w:rFonts w:ascii="Arial" w:hAnsi="Arial"/>
          <w:color w:val="1A2332"/>
          <w:sz w:val="28"/>
        </w:rPr>
        <w:t>Acquis personnels</w:t>
      </w:r>
    </w:p>
    <w:p>
      <w:pPr>
        <w:spacing w:after="120"/>
      </w:pPr>
      <w:r>
        <w:rPr>
          <w:rFonts w:ascii="Arial" w:hAnsi="Arial"/>
          <w:sz w:val="22"/>
        </w:rPr>
        <w:t>Ce projet nous a permis de découvrir et d'approfondir de nombreux outils et méthodes : la modélisation UML, la méthode Merise, le framework Django et son ORM, la conception d'API REST, la cartographie web avec Leaflet, le fine-tuning de modèles de langage avec LoRA, les microservices FastAPI, et la collaboration en binôme via Git avec des branches de fonctionnalité.</w:t>
      </w:r>
    </w:p>
    <w:p>
      <w:pPr>
        <w:spacing w:after="120"/>
      </w:pPr>
      <w:r>
        <w:rPr>
          <w:rFonts w:ascii="Arial" w:hAnsi="Arial"/>
          <w:sz w:val="22"/>
        </w:rPr>
        <w:t>Nous retenons aussi l'importance d'une conception soignée en amont : les heures investies dans les diagrammes UML et la modélisation des données ont été largement rentabilisées par un développement plus rapide et moins de refactoring.</w:t>
      </w:r>
    </w:p>
    <w:p>
      <w:pPr>
        <w:pStyle w:val="Heading2"/>
      </w:pPr>
      <w:r>
        <w:rPr>
          <w:rFonts w:ascii="Arial" w:hAnsi="Arial"/>
          <w:color w:val="1A2332"/>
          <w:sz w:val="28"/>
        </w:rPr>
        <w:t>Perspectives</w:t>
      </w:r>
    </w:p>
    <w:p>
      <w:pPr>
        <w:spacing w:after="120"/>
      </w:pPr>
      <w:r>
        <w:rPr>
          <w:rFonts w:ascii="Arial" w:hAnsi="Arial"/>
          <w:sz w:val="22"/>
        </w:rPr>
        <w:t>Plusieurs extensions sont envisageables pour faire évoluer la plateforme :</w:t>
      </w:r>
    </w:p>
    <w:p>
      <w:pPr>
        <w:pStyle w:val="ListBullet"/>
      </w:pPr>
      <w:r>
        <w:rPr>
          <w:rFonts w:ascii="Arial" w:hAnsi="Arial"/>
          <w:sz w:val="22"/>
        </w:rPr>
        <w:t>Notifications par e-mail lors des changements de statut d'une demande.</w:t>
      </w:r>
    </w:p>
    <w:p>
      <w:pPr>
        <w:pStyle w:val="ListBullet"/>
      </w:pPr>
      <w:r>
        <w:rPr>
          <w:rFonts w:ascii="Arial" w:hAnsi="Arial"/>
          <w:sz w:val="22"/>
        </w:rPr>
        <w:t>Tableau de bord administrateur enrichi avec statistiques de l'usage du matériel, taux de retard, matériel le plus emprunté.</w:t>
      </w:r>
    </w:p>
    <w:p>
      <w:pPr>
        <w:pStyle w:val="ListBullet"/>
      </w:pPr>
      <w:r>
        <w:rPr>
          <w:rFonts w:ascii="Arial" w:hAnsi="Arial"/>
          <w:sz w:val="22"/>
        </w:rPr>
        <w:t>Export CSV / Excel des demandes pour les rapports périodiques.</w:t>
      </w:r>
    </w:p>
    <w:p>
      <w:pPr>
        <w:pStyle w:val="ListBullet"/>
      </w:pPr>
      <w:r>
        <w:rPr>
          <w:rFonts w:ascii="Arial" w:hAnsi="Arial"/>
          <w:sz w:val="22"/>
        </w:rPr>
        <w:t>Application mobile (PWA ou native) pour les demandes sur le terrain.</w:t>
      </w:r>
    </w:p>
    <w:p>
      <w:pPr>
        <w:pStyle w:val="ListBullet"/>
      </w:pPr>
      <w:r>
        <w:rPr>
          <w:rFonts w:ascii="Arial" w:hAnsi="Arial"/>
          <w:sz w:val="22"/>
        </w:rPr>
        <w:t>Intégration PostGIS pour des requêtes spatiales avancées (matériel le plus utilisé dans telle zone).</w:t>
      </w:r>
    </w:p>
    <w:p>
      <w:pPr>
        <w:pStyle w:val="ListBullet"/>
      </w:pPr>
      <w:r>
        <w:rPr>
          <w:rFonts w:ascii="Arial" w:hAnsi="Arial"/>
          <w:sz w:val="22"/>
        </w:rPr>
        <w:t>Évaluation rigoureuse du chatbot par un panel d'utilisateurs, avec métriques BLEU/ROUGE et taux de satisfaction.</w:t>
      </w:r>
    </w:p>
    <w:p>
      <w:pPr>
        <w:pStyle w:val="ListBullet"/>
      </w:pPr>
      <w:r>
        <w:rPr>
          <w:rFonts w:ascii="Arial" w:hAnsi="Arial"/>
          <w:sz w:val="22"/>
        </w:rPr>
        <w:t>Hybridation RAG + fine-tuning : utiliser une recherche vectorielle pour les nouvelles fiches matériel, et le fine-tuning pour le ton et les procédures stables.</w:t>
      </w:r>
    </w:p>
    <w:p>
      <w:pPr>
        <w:pStyle w:val="Heading2"/>
      </w:pPr>
      <w:r>
        <w:rPr>
          <w:rFonts w:ascii="Arial" w:hAnsi="Arial"/>
          <w:color w:val="1A2332"/>
          <w:sz w:val="28"/>
        </w:rPr>
        <w:t>Mot de la fin</w:t>
      </w:r>
    </w:p>
    <w:p>
      <w:pPr>
        <w:spacing w:after="120"/>
      </w:pPr>
      <w:r>
        <w:rPr>
          <w:rFonts w:ascii="Arial" w:hAnsi="Arial"/>
          <w:sz w:val="22"/>
        </w:rPr>
        <w:t>Ce projet nous a confirmé l'intérêt de la programmation orientée objet pour structurer un système réel, et nous a donné le goût des projets logiciels complets, de la conception à la mise en service. Nous remercions encore une fois nos enseignants pour les bases solides qu'ils nous ont transmises.</w:t>
      </w:r>
    </w:p>
    <w:p>
      <w:r>
        <w:br w:type="page"/>
      </w:r>
    </w:p>
    <w:p>
      <w:pPr>
        <w:pStyle w:val="Heading1"/>
      </w:pPr>
      <w:r>
        <w:rPr>
          <w:rFonts w:ascii="Arial" w:hAnsi="Arial"/>
          <w:color w:val="0D6EFD"/>
          <w:sz w:val="40"/>
        </w:rPr>
        <w:t>Références</w:t>
      </w:r>
    </w:p>
    <w:p>
      <w:pPr>
        <w:pStyle w:val="ListBullet"/>
      </w:pPr>
      <w:r>
        <w:rPr>
          <w:rFonts w:ascii="Arial" w:hAnsi="Arial"/>
          <w:sz w:val="20"/>
        </w:rPr>
        <w:t>Django Software Foundation. Django Documentation. https://docs.djangoproject.com</w:t>
      </w:r>
    </w:p>
    <w:p>
      <w:pPr>
        <w:pStyle w:val="ListBullet"/>
      </w:pPr>
      <w:r>
        <w:rPr>
          <w:rFonts w:ascii="Arial" w:hAnsi="Arial"/>
          <w:sz w:val="20"/>
        </w:rPr>
        <w:t>Encode OSS Ltd. Django REST Framework. https://www.django-rest-framework.org</w:t>
      </w:r>
    </w:p>
    <w:p>
      <w:pPr>
        <w:pStyle w:val="ListBullet"/>
      </w:pPr>
      <w:r>
        <w:rPr>
          <w:rFonts w:ascii="Arial" w:hAnsi="Arial"/>
          <w:sz w:val="20"/>
        </w:rPr>
        <w:t>Bootstrap. Bootstrap 5 Documentation. https://getbootstrap.com/docs/5.3/</w:t>
      </w:r>
    </w:p>
    <w:p>
      <w:pPr>
        <w:pStyle w:val="ListBullet"/>
      </w:pPr>
      <w:r>
        <w:rPr>
          <w:rFonts w:ascii="Arial" w:hAnsi="Arial"/>
          <w:sz w:val="20"/>
        </w:rPr>
        <w:t>Volodymyr Agafonkin. Leaflet — an open-source JavaScript library for mobile-friendly interactive maps. https://leafletjs.com</w:t>
      </w:r>
    </w:p>
    <w:p>
      <w:pPr>
        <w:pStyle w:val="ListBullet"/>
      </w:pPr>
      <w:r>
        <w:rPr>
          <w:rFonts w:ascii="Arial" w:hAnsi="Arial"/>
          <w:sz w:val="20"/>
        </w:rPr>
        <w:t>Hu, E. J., Shen, Y., Wallis, P., et al. (2021). LoRA: Low-Rank Adaptation of Large Language Models. arXiv:2106.09685.</w:t>
      </w:r>
    </w:p>
    <w:p>
      <w:pPr>
        <w:pStyle w:val="ListBullet"/>
      </w:pPr>
      <w:r>
        <w:rPr>
          <w:rFonts w:ascii="Arial" w:hAnsi="Arial"/>
          <w:sz w:val="20"/>
        </w:rPr>
        <w:t>Microsoft Research. Phi-3 Technical Report. https://huggingface.co/microsoft/Phi-3-mini-4k-instruct</w:t>
      </w:r>
    </w:p>
    <w:p>
      <w:pPr>
        <w:pStyle w:val="ListBullet"/>
      </w:pPr>
      <w:r>
        <w:rPr>
          <w:rFonts w:ascii="Arial" w:hAnsi="Arial"/>
          <w:sz w:val="20"/>
        </w:rPr>
        <w:t>Hugging Face. PEFT — Parameter-Efficient Fine-Tuning. https://huggingface.co/docs/peft</w:t>
      </w:r>
    </w:p>
    <w:p>
      <w:pPr>
        <w:pStyle w:val="ListBullet"/>
      </w:pPr>
      <w:r>
        <w:rPr>
          <w:rFonts w:ascii="Arial" w:hAnsi="Arial"/>
          <w:sz w:val="20"/>
        </w:rPr>
        <w:t>OpenStreetMap contributors. https://www.openstreetmap.org</w:t>
      </w:r>
    </w:p>
    <w:p>
      <w:pPr>
        <w:pStyle w:val="ListBullet"/>
      </w:pPr>
      <w:r>
        <w:rPr>
          <w:rFonts w:ascii="Arial" w:hAnsi="Arial"/>
          <w:sz w:val="20"/>
        </w:rPr>
        <w:t>Cours de Programmation Orientée Objet, UFR Sciences de l'Ingénieur, Université Iba Der Thiam de Thiès, 2025-2026.</w:t>
      </w:r>
    </w:p>
    <w:p>
      <w:pPr>
        <w:pStyle w:val="ListBullet"/>
      </w:pPr>
      <w:r>
        <w:rPr>
          <w:rFonts w:ascii="Arial" w:hAnsi="Arial"/>
          <w:sz w:val="20"/>
        </w:rPr>
        <w:t>Cours de Topographie et Géodésie, L1-L2 Géomatique, UFR SI, 2024-2025.</w:t>
      </w:r>
    </w:p>
    <w:p>
      <w:r>
        <w:br w:type="page"/>
      </w:r>
    </w:p>
    <w:p>
      <w:pPr>
        <w:pStyle w:val="Heading1"/>
      </w:pPr>
      <w:r>
        <w:rPr>
          <w:rFonts w:ascii="Arial" w:hAnsi="Arial"/>
          <w:color w:val="0D6EFD"/>
          <w:sz w:val="40"/>
        </w:rPr>
        <w:t>Annexes</w:t>
      </w:r>
    </w:p>
    <w:p>
      <w:pPr>
        <w:pStyle w:val="Heading2"/>
      </w:pPr>
      <w:r>
        <w:rPr>
          <w:rFonts w:ascii="Arial" w:hAnsi="Arial"/>
          <w:color w:val="1A2332"/>
          <w:sz w:val="28"/>
        </w:rPr>
        <w:t>Annexe A — Structure du dépôt</w:t>
      </w:r>
    </w:p>
    <w:tbl>
      <w:tblPr>
        <w:tblW w:type="auto" w:w="0"/>
        <w:tblLayout w:type="fixed"/>
        <w:tblLook w:firstColumn="1" w:firstRow="1" w:lastColumn="0" w:lastRow="0" w:noHBand="0" w:noVBand="1" w:val="04A0"/>
      </w:tblPr>
      <w:tblGrid>
        <w:gridCol w:w="9406"/>
      </w:tblGrid>
      <w:tr>
        <w:tc>
          <w:tcPr>
            <w:tcW w:type="dxa" w:w="9071"/>
            <w:shd w:val="clear" w:color="auto" w:fill="F5F5F5"/>
            <w:tcBorders>
              <w:top w:val="single" w:sz="4" w:color="DDDDDD"/>
              <w:left w:val="single" w:sz="4" w:color="DDDDDD"/>
              <w:bottom w:val="single" w:sz="4" w:color="DDDDDD"/>
              <w:right w:val="single" w:sz="4" w:color="DDDDDD"/>
            </w:tcBorders>
          </w:tcPr>
          <w:p>
            <w:r/>
            <w:r>
              <w:rPr>
                <w:rFonts w:ascii="Consolas" w:hAnsi="Consolas"/>
                <w:sz w:val="18"/>
              </w:rPr>
              <w:t>Projet POO/</w:t>
            </w:r>
          </w:p>
          <w:p>
            <w:r>
              <w:rPr>
                <w:rFonts w:ascii="Consolas" w:hAnsi="Consolas"/>
                <w:sz w:val="18"/>
              </w:rPr>
              <w:t>├── README.md</w:t>
            </w:r>
          </w:p>
          <w:p>
            <w:r>
              <w:rPr>
                <w:rFonts w:ascii="Consolas" w:hAnsi="Consolas"/>
                <w:sz w:val="18"/>
              </w:rPr>
              <w:t>├── backend/                 # Projet Django</w:t>
            </w:r>
          </w:p>
          <w:p>
            <w:r>
              <w:rPr>
                <w:rFonts w:ascii="Consolas" w:hAnsi="Consolas"/>
                <w:sz w:val="18"/>
              </w:rPr>
              <w:t>│   ├── config/              # settings, urls, wsgi</w:t>
            </w:r>
          </w:p>
          <w:p>
            <w:r>
              <w:rPr>
                <w:rFonts w:ascii="Consolas" w:hAnsi="Consolas"/>
                <w:sz w:val="18"/>
              </w:rPr>
              <w:t>│   ├── users/               # App utilisateurs</w:t>
            </w:r>
          </w:p>
          <w:p>
            <w:r>
              <w:rPr>
                <w:rFonts w:ascii="Consolas" w:hAnsi="Consolas"/>
                <w:sz w:val="18"/>
              </w:rPr>
              <w:t>│   ├── materiel/            # App matériels</w:t>
            </w:r>
          </w:p>
          <w:p>
            <w:r>
              <w:rPr>
                <w:rFonts w:ascii="Consolas" w:hAnsi="Consolas"/>
                <w:sz w:val="18"/>
              </w:rPr>
              <w:t>│   ├── emprunts/            # App demandes / restitutions</w:t>
            </w:r>
          </w:p>
          <w:p>
            <w:r>
              <w:rPr>
                <w:rFonts w:ascii="Consolas" w:hAnsi="Consolas"/>
                <w:sz w:val="18"/>
              </w:rPr>
              <w:t>│   ├── chatbot/             # App conversations IA</w:t>
            </w:r>
          </w:p>
          <w:p>
            <w:r>
              <w:rPr>
                <w:rFonts w:ascii="Consolas" w:hAnsi="Consolas"/>
                <w:sz w:val="18"/>
              </w:rPr>
              <w:t>│   ├── api/                 # Routeur REST central</w:t>
            </w:r>
          </w:p>
          <w:p>
            <w:r>
              <w:rPr>
                <w:rFonts w:ascii="Consolas" w:hAnsi="Consolas"/>
                <w:sz w:val="18"/>
              </w:rPr>
              <w:t>│   ├── pages/               # Vues HTML</w:t>
            </w:r>
          </w:p>
          <w:p>
            <w:r>
              <w:rPr>
                <w:rFonts w:ascii="Consolas" w:hAnsi="Consolas"/>
                <w:sz w:val="18"/>
              </w:rPr>
              <w:t>│   ├── fixtures/            # Données initiales JSON</w:t>
            </w:r>
          </w:p>
          <w:p>
            <w:r>
              <w:rPr>
                <w:rFonts w:ascii="Consolas" w:hAnsi="Consolas"/>
                <w:sz w:val="18"/>
              </w:rPr>
              <w:t>│   └── requirements.txt</w:t>
            </w:r>
          </w:p>
          <w:p>
            <w:r>
              <w:rPr>
                <w:rFonts w:ascii="Consolas" w:hAnsi="Consolas"/>
                <w:sz w:val="18"/>
              </w:rPr>
              <w:t>├── frontend/                # Templates et statics</w:t>
            </w:r>
          </w:p>
          <w:p>
            <w:r>
              <w:rPr>
                <w:rFonts w:ascii="Consolas" w:hAnsi="Consolas"/>
                <w:sz w:val="18"/>
              </w:rPr>
              <w:t>│   ├── templates/</w:t>
            </w:r>
          </w:p>
          <w:p>
            <w:r>
              <w:rPr>
                <w:rFonts w:ascii="Consolas" w:hAnsi="Consolas"/>
                <w:sz w:val="18"/>
              </w:rPr>
              <w:t>│   └── static/</w:t>
            </w:r>
          </w:p>
          <w:p>
            <w:r>
              <w:rPr>
                <w:rFonts w:ascii="Consolas" w:hAnsi="Consolas"/>
                <w:sz w:val="18"/>
              </w:rPr>
              <w:t>├── ia/                      # Module intelligence artificielle</w:t>
            </w:r>
          </w:p>
          <w:p>
            <w:r>
              <w:rPr>
                <w:rFonts w:ascii="Consolas" w:hAnsi="Consolas"/>
                <w:sz w:val="18"/>
              </w:rPr>
              <w:t>│   ├── corpus/              # Sources de connaissances</w:t>
            </w:r>
          </w:p>
          <w:p>
            <w:r>
              <w:rPr>
                <w:rFonts w:ascii="Consolas" w:hAnsi="Consolas"/>
                <w:sz w:val="18"/>
              </w:rPr>
              <w:t>│   ├── dataset/             # Paires Q/R + script de génération</w:t>
            </w:r>
          </w:p>
          <w:p>
            <w:r>
              <w:rPr>
                <w:rFonts w:ascii="Consolas" w:hAnsi="Consolas"/>
                <w:sz w:val="18"/>
              </w:rPr>
              <w:t>│   ├── training/            # Fine-tuning LoRA</w:t>
            </w:r>
          </w:p>
          <w:p>
            <w:r>
              <w:rPr>
                <w:rFonts w:ascii="Consolas" w:hAnsi="Consolas"/>
                <w:sz w:val="18"/>
              </w:rPr>
              <w:t>│   └── service/             # Microservice FastAPI</w:t>
            </w:r>
          </w:p>
          <w:p>
            <w:r>
              <w:rPr>
                <w:rFonts w:ascii="Consolas" w:hAnsi="Consolas"/>
                <w:sz w:val="18"/>
              </w:rPr>
              <w:t>└── docs/                    # Documentation</w:t>
            </w:r>
          </w:p>
          <w:p>
            <w:r>
              <w:rPr>
                <w:rFonts w:ascii="Consolas" w:hAnsi="Consolas"/>
                <w:sz w:val="18"/>
              </w:rPr>
              <w:t xml:space="preserve">    ├── conception/          # UML, MCD/MLD, architecture</w:t>
            </w:r>
          </w:p>
          <w:p>
            <w:r>
              <w:rPr>
                <w:rFonts w:ascii="Consolas" w:hAnsi="Consolas"/>
                <w:sz w:val="18"/>
              </w:rPr>
              <w:t xml:space="preserve">    ├── manuels/             # Manuel utilisateur</w:t>
            </w:r>
          </w:p>
          <w:p>
            <w:r>
              <w:rPr>
                <w:rFonts w:ascii="Consolas" w:hAnsi="Consolas"/>
                <w:sz w:val="18"/>
              </w:rPr>
              <w:t xml:space="preserve">    └── soutenance/          # Rapport et présentation</w:t>
            </w:r>
          </w:p>
        </w:tc>
      </w:tr>
    </w:tbl>
    <w:p/>
    <w:p>
      <w:pPr>
        <w:pStyle w:val="Heading2"/>
      </w:pPr>
      <w:r>
        <w:rPr>
          <w:rFonts w:ascii="Arial" w:hAnsi="Arial"/>
          <w:color w:val="1A2332"/>
          <w:sz w:val="28"/>
        </w:rPr>
        <w:t>Annexe B — Stack technique synthétisée</w:t>
      </w:r>
    </w:p>
    <w:tbl>
      <w:tblPr>
        <w:tblW w:type="auto" w:w="0"/>
        <w:tblLayout w:type="fixed"/>
        <w:tblLook w:firstColumn="1" w:firstRow="1" w:lastColumn="0" w:lastRow="0" w:noHBand="0" w:noVBand="1" w:val="04A0"/>
      </w:tblPr>
      <w:tblGrid>
        <w:gridCol w:w="3135"/>
        <w:gridCol w:w="3135"/>
        <w:gridCol w:w="3135"/>
      </w:tblGrid>
      <w:tr>
        <w:tc>
          <w:tcPr>
            <w:tcW w:type="dxa" w:w="2268"/>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Couche</w:t>
            </w:r>
          </w:p>
        </w:tc>
        <w:tc>
          <w:tcPr>
            <w:tcW w:type="dxa" w:w="4535"/>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Technologie</w:t>
            </w:r>
          </w:p>
        </w:tc>
        <w:tc>
          <w:tcPr>
            <w:tcW w:type="dxa" w:w="2268"/>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Version</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Langage</w:t>
            </w:r>
          </w:p>
        </w:tc>
        <w:tc>
          <w:tcPr>
            <w:tcW w:type="dxa" w:w="4535"/>
            <w:tcBorders>
              <w:top w:val="single" w:sz="4" w:color="CCCCCC"/>
              <w:left w:val="single" w:sz="4" w:color="CCCCCC"/>
              <w:bottom w:val="single" w:sz="4" w:color="CCCCCC"/>
              <w:right w:val="single" w:sz="4" w:color="CCCCCC"/>
            </w:tcBorders>
            <w:vAlign w:val="top"/>
          </w:tcPr>
          <w:p>
            <w:r/>
            <w:r>
              <w:rPr>
                <w:rFonts w:ascii="Arial" w:hAnsi="Arial"/>
                <w:sz w:val="20"/>
              </w:rPr>
              <w:t>Python</w:t>
            </w:r>
          </w:p>
        </w:tc>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3.11+</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Backend</w:t>
            </w:r>
          </w:p>
        </w:tc>
        <w:tc>
          <w:tcPr>
            <w:tcW w:type="dxa" w:w="4535"/>
            <w:tcBorders>
              <w:top w:val="single" w:sz="4" w:color="CCCCCC"/>
              <w:left w:val="single" w:sz="4" w:color="CCCCCC"/>
              <w:bottom w:val="single" w:sz="4" w:color="CCCCCC"/>
              <w:right w:val="single" w:sz="4" w:color="CCCCCC"/>
            </w:tcBorders>
            <w:vAlign w:val="top"/>
          </w:tcPr>
          <w:p>
            <w:r/>
            <w:r>
              <w:rPr>
                <w:rFonts w:ascii="Arial" w:hAnsi="Arial"/>
                <w:sz w:val="20"/>
              </w:rPr>
              <w:t>Django</w:t>
            </w:r>
          </w:p>
        </w:tc>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5.0.6</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API REST</w:t>
            </w:r>
          </w:p>
        </w:tc>
        <w:tc>
          <w:tcPr>
            <w:tcW w:type="dxa" w:w="4535"/>
            <w:tcBorders>
              <w:top w:val="single" w:sz="4" w:color="CCCCCC"/>
              <w:left w:val="single" w:sz="4" w:color="CCCCCC"/>
              <w:bottom w:val="single" w:sz="4" w:color="CCCCCC"/>
              <w:right w:val="single" w:sz="4" w:color="CCCCCC"/>
            </w:tcBorders>
            <w:vAlign w:val="top"/>
          </w:tcPr>
          <w:p>
            <w:r/>
            <w:r>
              <w:rPr>
                <w:rFonts w:ascii="Arial" w:hAnsi="Arial"/>
                <w:sz w:val="20"/>
              </w:rPr>
              <w:t>Django REST Framework</w:t>
            </w:r>
          </w:p>
        </w:tc>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3.15.1</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Auth</w:t>
            </w:r>
          </w:p>
        </w:tc>
        <w:tc>
          <w:tcPr>
            <w:tcW w:type="dxa" w:w="4535"/>
            <w:tcBorders>
              <w:top w:val="single" w:sz="4" w:color="CCCCCC"/>
              <w:left w:val="single" w:sz="4" w:color="CCCCCC"/>
              <w:bottom w:val="single" w:sz="4" w:color="CCCCCC"/>
              <w:right w:val="single" w:sz="4" w:color="CCCCCC"/>
            </w:tcBorders>
            <w:vAlign w:val="top"/>
          </w:tcPr>
          <w:p>
            <w:r/>
            <w:r>
              <w:rPr>
                <w:rFonts w:ascii="Arial" w:hAnsi="Arial"/>
                <w:sz w:val="20"/>
              </w:rPr>
              <w:t>djangorestframework-simplejwt</w:t>
            </w:r>
          </w:p>
        </w:tc>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5.3.1</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Base de données</w:t>
            </w:r>
          </w:p>
        </w:tc>
        <w:tc>
          <w:tcPr>
            <w:tcW w:type="dxa" w:w="4535"/>
            <w:tcBorders>
              <w:top w:val="single" w:sz="4" w:color="CCCCCC"/>
              <w:left w:val="single" w:sz="4" w:color="CCCCCC"/>
              <w:bottom w:val="single" w:sz="4" w:color="CCCCCC"/>
              <w:right w:val="single" w:sz="4" w:color="CCCCCC"/>
            </w:tcBorders>
            <w:vAlign w:val="top"/>
          </w:tcPr>
          <w:p>
            <w:r/>
            <w:r>
              <w:rPr>
                <w:rFonts w:ascii="Arial" w:hAnsi="Arial"/>
                <w:sz w:val="20"/>
              </w:rPr>
              <w:t>SQLite</w:t>
            </w:r>
          </w:p>
        </w:tc>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intégré</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Frontend CSS</w:t>
            </w:r>
          </w:p>
        </w:tc>
        <w:tc>
          <w:tcPr>
            <w:tcW w:type="dxa" w:w="4535"/>
            <w:tcBorders>
              <w:top w:val="single" w:sz="4" w:color="CCCCCC"/>
              <w:left w:val="single" w:sz="4" w:color="CCCCCC"/>
              <w:bottom w:val="single" w:sz="4" w:color="CCCCCC"/>
              <w:right w:val="single" w:sz="4" w:color="CCCCCC"/>
            </w:tcBorders>
            <w:vAlign w:val="top"/>
          </w:tcPr>
          <w:p>
            <w:r/>
            <w:r>
              <w:rPr>
                <w:rFonts w:ascii="Arial" w:hAnsi="Arial"/>
                <w:sz w:val="20"/>
              </w:rPr>
              <w:t>Bootstrap</w:t>
            </w:r>
          </w:p>
        </w:tc>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5.3.3</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Frontend JS</w:t>
            </w:r>
          </w:p>
        </w:tc>
        <w:tc>
          <w:tcPr>
            <w:tcW w:type="dxa" w:w="4535"/>
            <w:tcBorders>
              <w:top w:val="single" w:sz="4" w:color="CCCCCC"/>
              <w:left w:val="single" w:sz="4" w:color="CCCCCC"/>
              <w:bottom w:val="single" w:sz="4" w:color="CCCCCC"/>
              <w:right w:val="single" w:sz="4" w:color="CCCCCC"/>
            </w:tcBorders>
            <w:vAlign w:val="top"/>
          </w:tcPr>
          <w:p>
            <w:r/>
            <w:r>
              <w:rPr>
                <w:rFonts w:ascii="Arial" w:hAnsi="Arial"/>
                <w:sz w:val="20"/>
              </w:rPr>
              <w:t>Vanilla</w:t>
            </w:r>
          </w:p>
        </w:tc>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Cartographie</w:t>
            </w:r>
          </w:p>
        </w:tc>
        <w:tc>
          <w:tcPr>
            <w:tcW w:type="dxa" w:w="4535"/>
            <w:tcBorders>
              <w:top w:val="single" w:sz="4" w:color="CCCCCC"/>
              <w:left w:val="single" w:sz="4" w:color="CCCCCC"/>
              <w:bottom w:val="single" w:sz="4" w:color="CCCCCC"/>
              <w:right w:val="single" w:sz="4" w:color="CCCCCC"/>
            </w:tcBorders>
            <w:vAlign w:val="top"/>
          </w:tcPr>
          <w:p>
            <w:r/>
            <w:r>
              <w:rPr>
                <w:rFonts w:ascii="Arial" w:hAnsi="Arial"/>
                <w:sz w:val="20"/>
              </w:rPr>
              <w:t>Leaflet.js + OpenStreetMap</w:t>
            </w:r>
          </w:p>
        </w:tc>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1.9.4</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IA — modèle base</w:t>
            </w:r>
          </w:p>
        </w:tc>
        <w:tc>
          <w:tcPr>
            <w:tcW w:type="dxa" w:w="4535"/>
            <w:tcBorders>
              <w:top w:val="single" w:sz="4" w:color="CCCCCC"/>
              <w:left w:val="single" w:sz="4" w:color="CCCCCC"/>
              <w:bottom w:val="single" w:sz="4" w:color="CCCCCC"/>
              <w:right w:val="single" w:sz="4" w:color="CCCCCC"/>
            </w:tcBorders>
            <w:vAlign w:val="top"/>
          </w:tcPr>
          <w:p>
            <w:r/>
            <w:r>
              <w:rPr>
                <w:rFonts w:ascii="Arial" w:hAnsi="Arial"/>
                <w:sz w:val="20"/>
              </w:rPr>
              <w:t>Phi-3-mini-4k-instruct</w:t>
            </w:r>
          </w:p>
        </w:tc>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IA — adaptation</w:t>
            </w:r>
          </w:p>
        </w:tc>
        <w:tc>
          <w:tcPr>
            <w:tcW w:type="dxa" w:w="4535"/>
            <w:tcBorders>
              <w:top w:val="single" w:sz="4" w:color="CCCCCC"/>
              <w:left w:val="single" w:sz="4" w:color="CCCCCC"/>
              <w:bottom w:val="single" w:sz="4" w:color="CCCCCC"/>
              <w:right w:val="single" w:sz="4" w:color="CCCCCC"/>
            </w:tcBorders>
            <w:vAlign w:val="top"/>
          </w:tcPr>
          <w:p>
            <w:r/>
            <w:r>
              <w:rPr>
                <w:rFonts w:ascii="Arial" w:hAnsi="Arial"/>
                <w:sz w:val="20"/>
              </w:rPr>
              <w:t>PEFT + LoRA</w:t>
            </w:r>
          </w:p>
        </w:tc>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0.10+</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IA — service</w:t>
            </w:r>
          </w:p>
        </w:tc>
        <w:tc>
          <w:tcPr>
            <w:tcW w:type="dxa" w:w="4535"/>
            <w:tcBorders>
              <w:top w:val="single" w:sz="4" w:color="CCCCCC"/>
              <w:left w:val="single" w:sz="4" w:color="CCCCCC"/>
              <w:bottom w:val="single" w:sz="4" w:color="CCCCCC"/>
              <w:right w:val="single" w:sz="4" w:color="CCCCCC"/>
            </w:tcBorders>
            <w:vAlign w:val="top"/>
          </w:tcPr>
          <w:p>
            <w:r/>
            <w:r>
              <w:rPr>
                <w:rFonts w:ascii="Arial" w:hAnsi="Arial"/>
                <w:sz w:val="20"/>
              </w:rPr>
              <w:t>FastAPI</w:t>
            </w:r>
          </w:p>
        </w:tc>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0.110+</w:t>
            </w:r>
          </w:p>
        </w:tc>
      </w:tr>
      <w:tr>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Versionnement</w:t>
            </w:r>
          </w:p>
        </w:tc>
        <w:tc>
          <w:tcPr>
            <w:tcW w:type="dxa" w:w="4535"/>
            <w:tcBorders>
              <w:top w:val="single" w:sz="4" w:color="CCCCCC"/>
              <w:left w:val="single" w:sz="4" w:color="CCCCCC"/>
              <w:bottom w:val="single" w:sz="4" w:color="CCCCCC"/>
              <w:right w:val="single" w:sz="4" w:color="CCCCCC"/>
            </w:tcBorders>
            <w:vAlign w:val="top"/>
          </w:tcPr>
          <w:p>
            <w:r/>
            <w:r>
              <w:rPr>
                <w:rFonts w:ascii="Arial" w:hAnsi="Arial"/>
                <w:sz w:val="20"/>
              </w:rPr>
              <w:t>Git + GitHub</w:t>
            </w:r>
          </w:p>
        </w:tc>
        <w:tc>
          <w:tcPr>
            <w:tcW w:type="dxa" w:w="2268"/>
            <w:tcBorders>
              <w:top w:val="single" w:sz="4" w:color="CCCCCC"/>
              <w:left w:val="single" w:sz="4" w:color="CCCCCC"/>
              <w:bottom w:val="single" w:sz="4" w:color="CCCCCC"/>
              <w:right w:val="single" w:sz="4" w:color="CCCCCC"/>
            </w:tcBorders>
            <w:vAlign w:val="top"/>
          </w:tcPr>
          <w:p>
            <w:r/>
            <w:r>
              <w:rPr>
                <w:rFonts w:ascii="Arial" w:hAnsi="Arial"/>
                <w:sz w:val="20"/>
              </w:rPr>
              <w:t>—</w:t>
            </w:r>
          </w:p>
        </w:tc>
      </w:tr>
    </w:tbl>
    <w:p/>
    <w:p>
      <w:pPr>
        <w:pStyle w:val="Heading2"/>
      </w:pPr>
      <w:r>
        <w:rPr>
          <w:rFonts w:ascii="Arial" w:hAnsi="Arial"/>
          <w:color w:val="1A2332"/>
          <w:sz w:val="28"/>
        </w:rPr>
        <w:t>Annexe C — Lien vers le code source</w:t>
      </w:r>
    </w:p>
    <w:p>
      <w:pPr>
        <w:spacing w:after="120"/>
      </w:pPr>
      <w:r>
        <w:rPr>
          <w:rFonts w:ascii="Arial" w:hAnsi="Arial"/>
          <w:sz w:val="22"/>
        </w:rPr>
        <w:t>Le code source complet, l'historique Git, les issues et la documentation technique détaillée sont disponibles sur le dépôt GitHub du projet :</w:t>
      </w:r>
    </w:p>
    <w:p>
      <w:r>
        <w:rPr>
          <w:rFonts w:ascii="Consolas" w:hAnsi="Consolas"/>
          <w:color w:val="0D6EFD"/>
          <w:sz w:val="22"/>
        </w:rPr>
        <w:t>https://github.com/&lt;pseudo&gt;/gestion-emprunt-materiel-ufr</w:t>
      </w:r>
    </w:p>
    <w:p/>
    <w:p>
      <w:pPr>
        <w:jc w:val="center"/>
      </w:pPr>
      <w:r>
        <w:rPr>
          <w:rFonts w:ascii="Arial" w:hAnsi="Arial"/>
          <w:i/>
          <w:color w:val="6C757D"/>
          <w:sz w:val="20"/>
        </w:rPr>
        <w:t>— Fin du rapport —</w:t>
      </w:r>
    </w:p>
    <w:sectPr w:rsidR="00FC693F" w:rsidRPr="0006063C" w:rsidSect="00034616">
      <w:headerReference w:type="default" r:id="rId9"/>
      <w:footerReference w:type="default" r:id="rId10"/>
      <w:headerReference w:type="first" r:id="rId11"/>
      <w:footerReference w:type="first" r:id="rId12"/>
      <w:pgSz w:w="12240" w:h="15840"/>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t xml:space="preserve">Page </w:t>
    </w:r>
    <w:r>
      <w:rPr>
        <w:rFonts w:ascii="Arial" w:hAnsi="Arial"/>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olor w:val="6C757D"/>
        <w:sz w:val="18"/>
      </w:rPr>
      <w:t>Gestion de l'emprunt du matériel — UFR SI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