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164B5">
      <w:pPr>
        <w:rPr>
          <w:rFonts w:ascii="Arial" w:hAnsi="Arial" w:cs="Arial"/>
          <w:b/>
          <w:sz w:val="28"/>
          <w:szCs w:val="28"/>
        </w:rPr>
      </w:pPr>
      <w:r>
        <w:rPr>
          <w:rFonts w:ascii="Arial" w:hAnsi="Arial" w:cs="Arial"/>
          <w:b/>
          <w:sz w:val="28"/>
          <w:szCs w:val="28"/>
        </w:rPr>
        <w:t xml:space="preserve">Evidence base case review of a case Managed in ED – Mrs A. </w:t>
      </w:r>
    </w:p>
    <w:p w14:paraId="057D3F60">
      <w:pPr>
        <w:rPr>
          <w:rFonts w:ascii="Arial" w:hAnsi="Arial" w:cs="Arial"/>
          <w:b/>
          <w:sz w:val="28"/>
          <w:szCs w:val="28"/>
        </w:rPr>
      </w:pPr>
      <w:r>
        <w:rPr>
          <w:rFonts w:ascii="Arial" w:hAnsi="Arial" w:cs="Arial"/>
          <w:b/>
          <w:sz w:val="28"/>
          <w:szCs w:val="28"/>
        </w:rPr>
        <w:t xml:space="preserve">Scenario 1. </w:t>
      </w:r>
    </w:p>
    <w:p w14:paraId="4FA80105">
      <w:pPr>
        <w:spacing w:line="240" w:lineRule="auto"/>
        <w:rPr>
          <w:rFonts w:ascii="Arial" w:hAnsi="Arial" w:cs="Arial"/>
          <w:b/>
          <w:bCs/>
        </w:rPr>
      </w:pPr>
      <w:r>
        <w:rPr>
          <w:rFonts w:ascii="Arial" w:hAnsi="Arial" w:cs="Arial"/>
          <w:b/>
          <w:bCs/>
        </w:rPr>
        <w:t>Case Summary</w:t>
      </w:r>
    </w:p>
    <w:p w14:paraId="48F35FDD">
      <w:pPr>
        <w:spacing w:line="240" w:lineRule="auto"/>
        <w:rPr>
          <w:rFonts w:ascii="Arial" w:hAnsi="Arial" w:cs="Arial"/>
        </w:rPr>
      </w:pPr>
      <w:r>
        <w:rPr>
          <w:rFonts w:ascii="Arial" w:hAnsi="Arial" w:cs="Arial"/>
          <w:b/>
          <w:bCs/>
        </w:rPr>
        <w:t>Patient:</w:t>
      </w:r>
      <w:r>
        <w:rPr>
          <w:rFonts w:ascii="Arial" w:hAnsi="Arial" w:cs="Arial"/>
        </w:rPr>
        <w:t xml:space="preserve"> 66-year-old female presented in ED</w:t>
      </w:r>
      <w:r>
        <w:rPr>
          <w:rFonts w:ascii="Arial" w:hAnsi="Arial" w:cs="Arial"/>
        </w:rPr>
        <w:br w:type="textWrapping"/>
      </w:r>
      <w:r>
        <w:rPr>
          <w:rFonts w:ascii="Arial" w:hAnsi="Arial" w:cs="Arial"/>
          <w:b/>
          <w:bCs/>
        </w:rPr>
        <w:t>Presenting Complaint:</w:t>
      </w:r>
      <w:r>
        <w:rPr>
          <w:rFonts w:ascii="Arial" w:hAnsi="Arial" w:cs="Arial"/>
        </w:rPr>
        <w:t xml:space="preserve"> Low back pain with right buttock pain</w:t>
      </w:r>
    </w:p>
    <w:p w14:paraId="377B1808">
      <w:pPr>
        <w:spacing w:line="240" w:lineRule="auto"/>
        <w:rPr>
          <w:rFonts w:ascii="Arial" w:hAnsi="Arial" w:cs="Arial"/>
        </w:rPr>
      </w:pPr>
    </w:p>
    <w:p w14:paraId="3BB17C79">
      <w:pPr>
        <w:spacing w:line="240" w:lineRule="auto"/>
        <w:rPr>
          <w:rFonts w:ascii="Arial" w:hAnsi="Arial" w:cs="Arial"/>
          <w:b/>
          <w:bCs/>
        </w:rPr>
      </w:pPr>
      <w:r>
        <w:rPr>
          <w:rFonts w:ascii="Arial" w:hAnsi="Arial" w:cs="Arial"/>
          <w:b/>
          <w:bCs/>
        </w:rPr>
        <w:t>History of Presenting Complaint (HPC):</w:t>
      </w:r>
    </w:p>
    <w:p w14:paraId="230109F9">
      <w:pPr>
        <w:numPr>
          <w:ilvl w:val="0"/>
          <w:numId w:val="1"/>
        </w:numPr>
        <w:spacing w:line="240" w:lineRule="auto"/>
        <w:rPr>
          <w:rFonts w:ascii="Arial" w:hAnsi="Arial" w:cs="Arial"/>
        </w:rPr>
      </w:pPr>
      <w:r>
        <w:rPr>
          <w:rFonts w:ascii="Arial" w:hAnsi="Arial" w:cs="Arial"/>
        </w:rPr>
        <w:t>Onset: 2 weeks ago, after usual brisk walking and daily activities.</w:t>
      </w:r>
    </w:p>
    <w:p w14:paraId="65E7C3E0">
      <w:pPr>
        <w:numPr>
          <w:ilvl w:val="0"/>
          <w:numId w:val="1"/>
        </w:numPr>
        <w:spacing w:line="240" w:lineRule="auto"/>
        <w:rPr>
          <w:rFonts w:ascii="Arial" w:hAnsi="Arial" w:cs="Arial"/>
        </w:rPr>
      </w:pPr>
      <w:r>
        <w:rPr>
          <w:rFonts w:ascii="Arial" w:hAnsi="Arial" w:cs="Arial"/>
        </w:rPr>
        <w:t>Had about 5 recorded low back pain episodes in the last 3 years, was not associated with increased pain after prolonged walking or standing.</w:t>
      </w:r>
    </w:p>
    <w:p w14:paraId="79E84B07">
      <w:pPr>
        <w:numPr>
          <w:ilvl w:val="0"/>
          <w:numId w:val="1"/>
        </w:numPr>
        <w:spacing w:line="240" w:lineRule="auto"/>
        <w:rPr>
          <w:rFonts w:ascii="Arial" w:hAnsi="Arial" w:cs="Arial"/>
        </w:rPr>
      </w:pPr>
      <w:r>
        <w:rPr>
          <w:rFonts w:ascii="Arial" w:hAnsi="Arial" w:cs="Arial"/>
        </w:rPr>
        <w:t>Character: Low back pain, intermittent shooting pain in posterior right hip.</w:t>
      </w:r>
    </w:p>
    <w:p w14:paraId="5F9346E0">
      <w:pPr>
        <w:numPr>
          <w:ilvl w:val="0"/>
          <w:numId w:val="1"/>
        </w:numPr>
        <w:spacing w:line="240" w:lineRule="auto"/>
        <w:rPr>
          <w:rFonts w:ascii="Arial" w:hAnsi="Arial" w:cs="Arial"/>
        </w:rPr>
      </w:pPr>
      <w:r>
        <w:rPr>
          <w:rFonts w:ascii="Arial" w:hAnsi="Arial" w:cs="Arial"/>
        </w:rPr>
        <w:t>Relieving factors: Sitting/resting, analgesics, heat application, lumbar corset.</w:t>
      </w:r>
    </w:p>
    <w:p w14:paraId="3012D89E">
      <w:pPr>
        <w:numPr>
          <w:ilvl w:val="0"/>
          <w:numId w:val="1"/>
        </w:numPr>
        <w:spacing w:line="240" w:lineRule="auto"/>
        <w:rPr>
          <w:rFonts w:ascii="Arial" w:hAnsi="Arial" w:cs="Arial"/>
        </w:rPr>
      </w:pPr>
      <w:r>
        <w:rPr>
          <w:rFonts w:ascii="Arial" w:hAnsi="Arial" w:cs="Arial"/>
        </w:rPr>
        <w:t>Aggravating factors: Bending backward, prolonged walking, prolonged standing, some lying positions.</w:t>
      </w:r>
    </w:p>
    <w:p w14:paraId="5E0CE5AF">
      <w:pPr>
        <w:numPr>
          <w:ilvl w:val="0"/>
          <w:numId w:val="1"/>
        </w:numPr>
        <w:spacing w:line="240" w:lineRule="auto"/>
        <w:rPr>
          <w:rFonts w:ascii="Arial" w:hAnsi="Arial" w:cs="Arial"/>
        </w:rPr>
      </w:pPr>
      <w:r>
        <w:rPr>
          <w:rFonts w:ascii="Arial" w:hAnsi="Arial" w:cs="Arial"/>
        </w:rPr>
        <w:t>Associated features:</w:t>
      </w:r>
    </w:p>
    <w:p w14:paraId="2FD464EF">
      <w:pPr>
        <w:numPr>
          <w:ilvl w:val="1"/>
          <w:numId w:val="1"/>
        </w:numPr>
        <w:spacing w:line="240" w:lineRule="auto"/>
        <w:rPr>
          <w:rFonts w:ascii="Arial" w:hAnsi="Arial" w:cs="Arial"/>
        </w:rPr>
      </w:pPr>
      <w:r>
        <w:rPr>
          <w:rFonts w:ascii="Arial" w:hAnsi="Arial" w:cs="Arial"/>
        </w:rPr>
        <w:t>Intermittent pins and needles in right lower limb.</w:t>
      </w:r>
    </w:p>
    <w:p w14:paraId="0230F00E">
      <w:pPr>
        <w:numPr>
          <w:ilvl w:val="1"/>
          <w:numId w:val="1"/>
        </w:numPr>
        <w:spacing w:line="240" w:lineRule="auto"/>
        <w:rPr>
          <w:rFonts w:ascii="Arial" w:hAnsi="Arial" w:cs="Arial"/>
        </w:rPr>
      </w:pPr>
      <w:r>
        <w:rPr>
          <w:rFonts w:ascii="Arial" w:hAnsi="Arial" w:cs="Arial"/>
        </w:rPr>
        <w:t>Denies numbness, weakness, saddle anaesthesia, bowel/bladder/sexual dysfunction.</w:t>
      </w:r>
    </w:p>
    <w:p w14:paraId="2A760AA6">
      <w:pPr>
        <w:numPr>
          <w:ilvl w:val="1"/>
          <w:numId w:val="1"/>
        </w:numPr>
        <w:spacing w:line="240" w:lineRule="auto"/>
        <w:rPr>
          <w:rFonts w:ascii="Arial" w:hAnsi="Arial" w:cs="Arial"/>
        </w:rPr>
      </w:pPr>
      <w:r>
        <w:rPr>
          <w:rFonts w:ascii="Arial" w:hAnsi="Arial" w:cs="Arial"/>
        </w:rPr>
        <w:t>No fever or systemic symptoms.</w:t>
      </w:r>
    </w:p>
    <w:p w14:paraId="0D8359AD">
      <w:pPr>
        <w:numPr>
          <w:ilvl w:val="0"/>
          <w:numId w:val="1"/>
        </w:numPr>
        <w:spacing w:line="240" w:lineRule="auto"/>
        <w:rPr>
          <w:rFonts w:ascii="Arial" w:hAnsi="Arial" w:cs="Arial"/>
        </w:rPr>
      </w:pPr>
      <w:r>
        <w:rPr>
          <w:rFonts w:ascii="Arial" w:hAnsi="Arial" w:cs="Arial"/>
        </w:rPr>
        <w:t>Functional impact: Unable to walk without stick, stopped work, reduced hobbies.</w:t>
      </w:r>
    </w:p>
    <w:p w14:paraId="03140463">
      <w:pPr>
        <w:spacing w:line="240" w:lineRule="auto"/>
        <w:rPr>
          <w:rFonts w:ascii="Arial" w:hAnsi="Arial" w:cs="Arial"/>
        </w:rPr>
      </w:pPr>
    </w:p>
    <w:p w14:paraId="31F908D5">
      <w:pPr>
        <w:spacing w:line="240" w:lineRule="auto"/>
        <w:rPr>
          <w:rFonts w:ascii="Arial" w:hAnsi="Arial" w:cs="Arial"/>
          <w:b/>
          <w:bCs/>
        </w:rPr>
      </w:pPr>
      <w:r>
        <w:rPr>
          <w:rFonts w:ascii="Arial" w:hAnsi="Arial" w:cs="Arial"/>
          <w:b/>
          <w:bCs/>
        </w:rPr>
        <w:t>Past Medical History:</w:t>
      </w:r>
    </w:p>
    <w:p w14:paraId="39D49611">
      <w:pPr>
        <w:numPr>
          <w:ilvl w:val="0"/>
          <w:numId w:val="2"/>
        </w:numPr>
        <w:spacing w:line="240" w:lineRule="auto"/>
        <w:rPr>
          <w:rFonts w:ascii="Arial" w:hAnsi="Arial" w:cs="Arial"/>
        </w:rPr>
      </w:pPr>
      <w:r>
        <w:rPr>
          <w:rFonts w:ascii="Arial" w:hAnsi="Arial" w:cs="Arial"/>
          <w:b/>
          <w:bCs/>
        </w:rPr>
        <w:t>Breast cancer</w:t>
      </w:r>
      <w:r>
        <w:rPr>
          <w:rFonts w:ascii="Arial" w:hAnsi="Arial" w:cs="Arial"/>
        </w:rPr>
        <w:t xml:space="preserve"> (treated, 2015).</w:t>
      </w:r>
    </w:p>
    <w:p w14:paraId="2B8DEDFB">
      <w:pPr>
        <w:numPr>
          <w:ilvl w:val="0"/>
          <w:numId w:val="2"/>
        </w:numPr>
        <w:spacing w:line="240" w:lineRule="auto"/>
        <w:rPr>
          <w:rFonts w:ascii="Arial" w:hAnsi="Arial" w:cs="Arial"/>
        </w:rPr>
      </w:pPr>
      <w:r>
        <w:rPr>
          <w:rFonts w:ascii="Arial" w:hAnsi="Arial" w:cs="Arial"/>
        </w:rPr>
        <w:t>Hypertension.</w:t>
      </w:r>
    </w:p>
    <w:p w14:paraId="7EEF8DEC">
      <w:pPr>
        <w:numPr>
          <w:ilvl w:val="0"/>
          <w:numId w:val="2"/>
        </w:numPr>
        <w:spacing w:line="240" w:lineRule="auto"/>
        <w:rPr>
          <w:rFonts w:ascii="Arial" w:hAnsi="Arial" w:cs="Arial"/>
        </w:rPr>
      </w:pPr>
      <w:r>
        <w:rPr>
          <w:rFonts w:ascii="Arial" w:hAnsi="Arial" w:cs="Arial"/>
        </w:rPr>
        <w:t>Obesity (BMI 35.4 kg/m²).</w:t>
      </w:r>
    </w:p>
    <w:p w14:paraId="47248B79">
      <w:pPr>
        <w:numPr>
          <w:ilvl w:val="0"/>
          <w:numId w:val="2"/>
        </w:numPr>
        <w:spacing w:line="240" w:lineRule="auto"/>
        <w:rPr>
          <w:rFonts w:ascii="Arial" w:hAnsi="Arial" w:cs="Arial"/>
        </w:rPr>
      </w:pPr>
      <w:r>
        <w:rPr>
          <w:rFonts w:ascii="Arial" w:hAnsi="Arial" w:cs="Arial"/>
        </w:rPr>
        <w:t>Ex-smoker (quit 24 years ago).</w:t>
      </w:r>
    </w:p>
    <w:p w14:paraId="60077ACB">
      <w:pPr>
        <w:spacing w:line="240" w:lineRule="auto"/>
        <w:rPr>
          <w:rFonts w:ascii="Arial" w:hAnsi="Arial" w:cs="Arial"/>
        </w:rPr>
      </w:pPr>
    </w:p>
    <w:p w14:paraId="19FEB5C9">
      <w:pPr>
        <w:spacing w:line="240" w:lineRule="auto"/>
        <w:rPr>
          <w:rFonts w:ascii="Arial" w:hAnsi="Arial" w:cs="Arial"/>
          <w:b/>
          <w:bCs/>
        </w:rPr>
      </w:pPr>
      <w:r>
        <w:rPr>
          <w:rFonts w:ascii="Arial" w:hAnsi="Arial" w:cs="Arial"/>
          <w:b/>
          <w:bCs/>
        </w:rPr>
        <w:t>Medications:</w:t>
      </w:r>
    </w:p>
    <w:p w14:paraId="5B90930B">
      <w:pPr>
        <w:numPr>
          <w:ilvl w:val="0"/>
          <w:numId w:val="3"/>
        </w:numPr>
        <w:spacing w:line="240" w:lineRule="auto"/>
        <w:rPr>
          <w:rFonts w:ascii="Arial" w:hAnsi="Arial" w:cs="Arial"/>
        </w:rPr>
      </w:pPr>
      <w:r>
        <w:rPr>
          <w:rFonts w:ascii="Arial" w:hAnsi="Arial" w:cs="Arial"/>
        </w:rPr>
        <w:t>Amitriptyline.</w:t>
      </w:r>
    </w:p>
    <w:p w14:paraId="54660195">
      <w:pPr>
        <w:numPr>
          <w:ilvl w:val="0"/>
          <w:numId w:val="3"/>
        </w:numPr>
        <w:spacing w:line="240" w:lineRule="auto"/>
        <w:rPr>
          <w:rFonts w:ascii="Arial" w:hAnsi="Arial" w:cs="Arial"/>
        </w:rPr>
      </w:pPr>
      <w:r>
        <w:rPr>
          <w:rFonts w:ascii="Arial" w:hAnsi="Arial" w:cs="Arial"/>
        </w:rPr>
        <w:t>Paracetamol.</w:t>
      </w:r>
    </w:p>
    <w:p w14:paraId="6857A33E">
      <w:pPr>
        <w:spacing w:line="240" w:lineRule="auto"/>
        <w:rPr>
          <w:rFonts w:ascii="Arial" w:hAnsi="Arial" w:cs="Arial"/>
        </w:rPr>
      </w:pPr>
    </w:p>
    <w:p w14:paraId="051E73DE">
      <w:pPr>
        <w:spacing w:line="240" w:lineRule="auto"/>
        <w:rPr>
          <w:rFonts w:ascii="Arial" w:hAnsi="Arial" w:cs="Arial"/>
          <w:b/>
          <w:bCs/>
        </w:rPr>
      </w:pPr>
      <w:r>
        <w:rPr>
          <w:rFonts w:ascii="Arial" w:hAnsi="Arial" w:cs="Arial"/>
          <w:b/>
          <w:bCs/>
        </w:rPr>
        <w:t>Social History:</w:t>
      </w:r>
    </w:p>
    <w:p w14:paraId="7C4FC62A">
      <w:pPr>
        <w:numPr>
          <w:ilvl w:val="0"/>
          <w:numId w:val="4"/>
        </w:numPr>
        <w:spacing w:line="240" w:lineRule="auto"/>
        <w:rPr>
          <w:rFonts w:ascii="Arial" w:hAnsi="Arial" w:cs="Arial"/>
        </w:rPr>
      </w:pPr>
      <w:r>
        <w:rPr>
          <w:rFonts w:ascii="Arial" w:hAnsi="Arial" w:cs="Arial"/>
        </w:rPr>
        <w:t>Lives alone, independent with stairs.</w:t>
      </w:r>
    </w:p>
    <w:p w14:paraId="1B723425">
      <w:pPr>
        <w:numPr>
          <w:ilvl w:val="0"/>
          <w:numId w:val="4"/>
        </w:numPr>
        <w:spacing w:line="240" w:lineRule="auto"/>
        <w:rPr>
          <w:rFonts w:ascii="Arial" w:hAnsi="Arial" w:cs="Arial"/>
        </w:rPr>
      </w:pPr>
      <w:r>
        <w:rPr>
          <w:rFonts w:ascii="Arial" w:hAnsi="Arial" w:cs="Arial"/>
        </w:rPr>
        <w:t>Part-time nurse.</w:t>
      </w:r>
    </w:p>
    <w:p w14:paraId="07471EBA">
      <w:pPr>
        <w:numPr>
          <w:ilvl w:val="0"/>
          <w:numId w:val="4"/>
        </w:numPr>
        <w:spacing w:line="240" w:lineRule="auto"/>
        <w:rPr>
          <w:rFonts w:ascii="Arial" w:hAnsi="Arial" w:cs="Arial"/>
        </w:rPr>
      </w:pPr>
      <w:r>
        <w:rPr>
          <w:rFonts w:ascii="Arial" w:hAnsi="Arial" w:cs="Arial"/>
        </w:rPr>
        <w:t>Previously active: brisk walking, gardening, gym exercises, volunteering.</w:t>
      </w:r>
    </w:p>
    <w:p w14:paraId="4E726A49">
      <w:pPr>
        <w:numPr>
          <w:ilvl w:val="0"/>
          <w:numId w:val="4"/>
        </w:numPr>
        <w:spacing w:line="240" w:lineRule="auto"/>
        <w:rPr>
          <w:rFonts w:ascii="Arial" w:hAnsi="Arial" w:cs="Arial"/>
        </w:rPr>
      </w:pPr>
      <w:r>
        <w:rPr>
          <w:rFonts w:ascii="Arial" w:hAnsi="Arial" w:cs="Arial"/>
        </w:rPr>
        <w:t>Currently off work (self-certified sick leave).</w:t>
      </w:r>
    </w:p>
    <w:p w14:paraId="16644C83">
      <w:pPr>
        <w:numPr>
          <w:ilvl w:val="0"/>
          <w:numId w:val="4"/>
        </w:numPr>
        <w:spacing w:line="240" w:lineRule="auto"/>
        <w:rPr>
          <w:rFonts w:ascii="Arial" w:hAnsi="Arial" w:cs="Arial"/>
        </w:rPr>
      </w:pPr>
      <w:r>
        <w:rPr>
          <w:rFonts w:ascii="Arial" w:hAnsi="Arial" w:cs="Arial"/>
        </w:rPr>
        <w:t>Reports low mood/depressive symptoms.</w:t>
      </w:r>
    </w:p>
    <w:p w14:paraId="57D5D652">
      <w:pPr>
        <w:spacing w:line="240" w:lineRule="auto"/>
        <w:rPr>
          <w:rFonts w:ascii="Arial" w:hAnsi="Arial" w:cs="Arial"/>
        </w:rPr>
      </w:pPr>
    </w:p>
    <w:p w14:paraId="2F50042B">
      <w:pPr>
        <w:spacing w:line="240" w:lineRule="auto"/>
        <w:rPr>
          <w:rFonts w:ascii="Arial" w:hAnsi="Arial" w:cs="Arial"/>
        </w:rPr>
      </w:pPr>
    </w:p>
    <w:p w14:paraId="02380CFC">
      <w:pPr>
        <w:spacing w:line="240" w:lineRule="auto"/>
        <w:rPr>
          <w:rFonts w:ascii="Arial" w:hAnsi="Arial" w:cs="Arial"/>
          <w:b/>
          <w:bCs/>
        </w:rPr>
      </w:pPr>
      <w:r>
        <w:rPr>
          <w:rFonts w:ascii="Arial" w:hAnsi="Arial" w:cs="Arial"/>
          <w:b/>
          <w:bCs/>
        </w:rPr>
        <w:t>QUESTIONS/TASKS</w:t>
      </w:r>
    </w:p>
    <w:p w14:paraId="3200824F">
      <w:pPr>
        <w:pStyle w:val="30"/>
        <w:numPr>
          <w:ilvl w:val="0"/>
          <w:numId w:val="5"/>
        </w:numPr>
        <w:spacing w:line="240" w:lineRule="auto"/>
        <w:rPr>
          <w:rFonts w:ascii="Arial" w:hAnsi="Arial" w:cs="Arial"/>
        </w:rPr>
      </w:pPr>
      <w:r>
        <w:rPr>
          <w:rFonts w:ascii="Arial" w:hAnsi="Arial" w:cs="Arial"/>
        </w:rPr>
        <w:t>Complete subjective assessment for this case. What are other questions to ask?</w:t>
      </w:r>
    </w:p>
    <w:p w14:paraId="733D7CB4">
      <w:pPr>
        <w:pStyle w:val="30"/>
        <w:numPr>
          <w:ilvl w:val="0"/>
          <w:numId w:val="5"/>
        </w:numPr>
        <w:spacing w:line="240" w:lineRule="auto"/>
        <w:rPr>
          <w:rFonts w:ascii="Arial" w:hAnsi="Arial" w:cs="Arial"/>
        </w:rPr>
      </w:pPr>
      <w:r>
        <w:rPr>
          <w:rFonts w:ascii="Arial" w:hAnsi="Arial" w:cs="Arial"/>
        </w:rPr>
        <w:t>Complete objective assessment for this case?</w:t>
      </w:r>
    </w:p>
    <w:p w14:paraId="7B2160B5">
      <w:pPr>
        <w:pStyle w:val="30"/>
        <w:numPr>
          <w:ilvl w:val="0"/>
          <w:numId w:val="5"/>
        </w:numPr>
        <w:spacing w:line="240" w:lineRule="auto"/>
        <w:rPr>
          <w:rFonts w:ascii="Arial" w:hAnsi="Arial" w:cs="Arial"/>
        </w:rPr>
      </w:pPr>
      <w:r>
        <w:rPr>
          <w:rFonts w:ascii="Arial" w:hAnsi="Arial" w:cs="Arial"/>
        </w:rPr>
        <w:t>What are the red flags?</w:t>
      </w:r>
    </w:p>
    <w:p w14:paraId="08BBBF54">
      <w:pPr>
        <w:pStyle w:val="30"/>
        <w:numPr>
          <w:ilvl w:val="0"/>
          <w:numId w:val="5"/>
        </w:numPr>
        <w:spacing w:line="240" w:lineRule="auto"/>
        <w:rPr>
          <w:rFonts w:ascii="Arial" w:hAnsi="Arial" w:cs="Arial"/>
        </w:rPr>
      </w:pPr>
      <w:r>
        <w:rPr>
          <w:rFonts w:ascii="Arial" w:hAnsi="Arial" w:cs="Arial"/>
        </w:rPr>
        <w:t>What is your differential diagnosis with clinical reasoning?</w:t>
      </w:r>
    </w:p>
    <w:p w14:paraId="5844AC12">
      <w:pPr>
        <w:pStyle w:val="30"/>
        <w:numPr>
          <w:ilvl w:val="0"/>
          <w:numId w:val="5"/>
        </w:numPr>
        <w:spacing w:line="240" w:lineRule="auto"/>
        <w:rPr>
          <w:rFonts w:ascii="Arial" w:hAnsi="Arial" w:cs="Arial"/>
        </w:rPr>
      </w:pPr>
      <w:r>
        <w:rPr>
          <w:rFonts w:ascii="Arial" w:hAnsi="Arial" w:cs="Arial"/>
        </w:rPr>
        <w:t>What investigations are you going to look out for?</w:t>
      </w:r>
    </w:p>
    <w:p w14:paraId="2FB6EEBA">
      <w:pPr>
        <w:pStyle w:val="30"/>
        <w:numPr>
          <w:ilvl w:val="0"/>
          <w:numId w:val="5"/>
        </w:numPr>
        <w:spacing w:line="240" w:lineRule="auto"/>
        <w:rPr>
          <w:rFonts w:ascii="Arial" w:hAnsi="Arial" w:cs="Arial"/>
        </w:rPr>
      </w:pPr>
      <w:r>
        <w:rPr>
          <w:rFonts w:ascii="Arial" w:hAnsi="Arial" w:cs="Arial"/>
        </w:rPr>
        <w:t>What are necessary guidelines to follow and at what point?</w:t>
      </w:r>
    </w:p>
    <w:p w14:paraId="6181B249">
      <w:pPr>
        <w:pStyle w:val="30"/>
        <w:numPr>
          <w:ilvl w:val="0"/>
          <w:numId w:val="5"/>
        </w:numPr>
        <w:spacing w:line="240" w:lineRule="auto"/>
        <w:rPr>
          <w:rFonts w:ascii="Arial" w:hAnsi="Arial" w:cs="Arial"/>
        </w:rPr>
      </w:pPr>
      <w:r>
        <w:rPr>
          <w:rFonts w:ascii="Arial" w:hAnsi="Arial" w:cs="Arial"/>
        </w:rPr>
        <w:t>Outline your informed treatment approach</w:t>
      </w:r>
    </w:p>
    <w:p w14:paraId="3C98C090">
      <w:pPr>
        <w:pStyle w:val="30"/>
        <w:numPr>
          <w:ilvl w:val="0"/>
          <w:numId w:val="5"/>
        </w:numPr>
        <w:spacing w:line="240" w:lineRule="auto"/>
        <w:rPr>
          <w:rFonts w:ascii="Arial" w:hAnsi="Arial" w:cs="Arial"/>
        </w:rPr>
      </w:pPr>
      <w:r>
        <w:rPr>
          <w:rFonts w:ascii="Arial" w:hAnsi="Arial" w:cs="Arial"/>
        </w:rPr>
        <w:t>What are outcome measures to use</w:t>
      </w:r>
    </w:p>
    <w:p w14:paraId="4FCB8DD7">
      <w:pPr>
        <w:pStyle w:val="30"/>
        <w:numPr>
          <w:ilvl w:val="0"/>
          <w:numId w:val="5"/>
        </w:numPr>
        <w:spacing w:line="240" w:lineRule="auto"/>
        <w:rPr>
          <w:rFonts w:ascii="Arial" w:hAnsi="Arial" w:cs="Arial"/>
        </w:rPr>
      </w:pPr>
      <w:r>
        <w:rPr>
          <w:rFonts w:ascii="Arial" w:hAnsi="Arial" w:cs="Arial"/>
        </w:rPr>
        <w:t>Complete discharge planning</w:t>
      </w:r>
    </w:p>
    <w:p w14:paraId="28367A0D">
      <w:pPr>
        <w:pStyle w:val="30"/>
        <w:numPr>
          <w:ilvl w:val="0"/>
          <w:numId w:val="5"/>
        </w:numPr>
        <w:spacing w:line="240" w:lineRule="auto"/>
        <w:rPr>
          <w:rFonts w:ascii="Arial" w:hAnsi="Arial" w:cs="Arial"/>
        </w:rPr>
      </w:pPr>
      <w:r>
        <w:rPr>
          <w:rFonts w:ascii="Arial" w:hAnsi="Arial" w:cs="Arial"/>
        </w:rPr>
        <w:t>Reflections.</w:t>
      </w:r>
    </w:p>
    <w:p w14:paraId="489CE769">
      <w:pPr>
        <w:spacing w:line="240" w:lineRule="auto"/>
        <w:rPr>
          <w:rFonts w:ascii="Arial" w:hAnsi="Arial" w:cs="Arial"/>
        </w:rPr>
      </w:pPr>
    </w:p>
    <w:p w14:paraId="63F3A64A">
      <w:pPr>
        <w:spacing w:line="240" w:lineRule="auto"/>
        <w:rPr>
          <w:rFonts w:ascii="Arial" w:hAnsi="Arial" w:cs="Arial"/>
        </w:rPr>
      </w:pPr>
    </w:p>
    <w:p w14:paraId="30DA4473">
      <w:pPr>
        <w:spacing w:line="240" w:lineRule="auto"/>
        <w:rPr>
          <w:rFonts w:ascii="Arial" w:hAnsi="Arial" w:cs="Arial"/>
        </w:rPr>
      </w:pPr>
    </w:p>
    <w:p w14:paraId="0135A8EA">
      <w:pPr>
        <w:spacing w:line="240" w:lineRule="auto"/>
        <w:rPr>
          <w:rFonts w:ascii="Arial" w:hAnsi="Arial" w:cs="Arial"/>
          <w:b/>
          <w:bCs/>
        </w:rPr>
      </w:pPr>
      <w:r>
        <w:rPr>
          <w:rFonts w:ascii="Arial" w:hAnsi="Arial" w:cs="Arial"/>
          <w:b/>
          <w:bCs/>
        </w:rPr>
        <w:t xml:space="preserve">Patient was admitted to the ward, AAU to optimise pain medication </w:t>
      </w:r>
    </w:p>
    <w:p w14:paraId="06540C73">
      <w:pPr>
        <w:spacing w:line="240" w:lineRule="auto"/>
        <w:rPr>
          <w:rFonts w:ascii="Arial" w:hAnsi="Arial" w:cs="Arial"/>
        </w:rPr>
      </w:pPr>
    </w:p>
    <w:p w14:paraId="5E38BA92">
      <w:pPr>
        <w:spacing w:line="240" w:lineRule="auto"/>
        <w:rPr>
          <w:rFonts w:ascii="Arial" w:hAnsi="Arial" w:cs="Arial"/>
        </w:rPr>
      </w:pPr>
    </w:p>
    <w:p w14:paraId="4160B89B">
      <w:pPr>
        <w:spacing w:line="240" w:lineRule="auto"/>
        <w:rPr>
          <w:rFonts w:ascii="Arial" w:hAnsi="Arial" w:cs="Arial"/>
        </w:rPr>
      </w:pPr>
    </w:p>
    <w:p w14:paraId="58F68811">
      <w:pPr>
        <w:spacing w:line="240" w:lineRule="auto"/>
        <w:rPr>
          <w:rFonts w:ascii="Arial" w:hAnsi="Arial" w:cs="Arial"/>
        </w:rPr>
      </w:pPr>
    </w:p>
    <w:p w14:paraId="0FE43D0C">
      <w:pPr>
        <w:spacing w:line="240" w:lineRule="auto"/>
        <w:rPr>
          <w:rFonts w:ascii="Arial" w:hAnsi="Arial" w:cs="Arial"/>
        </w:rPr>
      </w:pPr>
    </w:p>
    <w:p w14:paraId="14A1CA41">
      <w:pPr>
        <w:spacing w:line="240" w:lineRule="auto"/>
        <w:rPr>
          <w:rFonts w:ascii="Arial" w:hAnsi="Arial" w:cs="Arial"/>
        </w:rPr>
      </w:pPr>
    </w:p>
    <w:p w14:paraId="2246899B">
      <w:pPr>
        <w:spacing w:line="240" w:lineRule="auto"/>
        <w:rPr>
          <w:rFonts w:ascii="Arial" w:hAnsi="Arial" w:cs="Arial"/>
        </w:rPr>
      </w:pPr>
    </w:p>
    <w:p w14:paraId="048FC549">
      <w:pPr>
        <w:spacing w:line="240" w:lineRule="auto"/>
        <w:rPr>
          <w:rFonts w:ascii="Arial" w:hAnsi="Arial" w:cs="Arial"/>
        </w:rPr>
      </w:pPr>
    </w:p>
    <w:p w14:paraId="27232545">
      <w:pPr>
        <w:spacing w:line="240" w:lineRule="auto"/>
        <w:rPr>
          <w:rFonts w:ascii="Arial" w:hAnsi="Arial" w:cs="Arial"/>
        </w:rPr>
      </w:pPr>
    </w:p>
    <w:p w14:paraId="2A0A0573">
      <w:pPr>
        <w:spacing w:line="240" w:lineRule="auto"/>
        <w:rPr>
          <w:rFonts w:ascii="Arial" w:hAnsi="Arial" w:cs="Arial"/>
        </w:rPr>
      </w:pPr>
    </w:p>
    <w:p w14:paraId="0B01D824">
      <w:pPr>
        <w:spacing w:line="240" w:lineRule="auto"/>
        <w:rPr>
          <w:rFonts w:ascii="Arial" w:hAnsi="Arial" w:cs="Arial"/>
        </w:rPr>
      </w:pPr>
    </w:p>
    <w:p w14:paraId="47CDD92A">
      <w:pPr>
        <w:spacing w:line="240" w:lineRule="auto"/>
        <w:rPr>
          <w:rFonts w:ascii="Arial" w:hAnsi="Arial" w:cs="Arial"/>
        </w:rPr>
      </w:pPr>
    </w:p>
    <w:p w14:paraId="0A7F7570">
      <w:pPr>
        <w:spacing w:line="240" w:lineRule="auto"/>
        <w:rPr>
          <w:rFonts w:ascii="Arial" w:hAnsi="Arial" w:cs="Arial"/>
        </w:rPr>
      </w:pPr>
    </w:p>
    <w:p w14:paraId="7734EAF8">
      <w:pPr>
        <w:spacing w:line="240" w:lineRule="auto"/>
        <w:rPr>
          <w:rFonts w:ascii="Arial" w:hAnsi="Arial" w:cs="Arial"/>
        </w:rPr>
      </w:pPr>
    </w:p>
    <w:p w14:paraId="2EE0C5AA">
      <w:pPr>
        <w:spacing w:line="240" w:lineRule="auto"/>
        <w:rPr>
          <w:rFonts w:ascii="Arial" w:hAnsi="Arial" w:cs="Arial"/>
        </w:rPr>
      </w:pPr>
    </w:p>
    <w:p w14:paraId="60DDCF51">
      <w:pPr>
        <w:spacing w:line="240" w:lineRule="auto"/>
        <w:rPr>
          <w:rFonts w:ascii="Arial" w:hAnsi="Arial" w:cs="Arial"/>
        </w:rPr>
      </w:pPr>
    </w:p>
    <w:p w14:paraId="6B6B4C39">
      <w:pPr>
        <w:spacing w:line="240" w:lineRule="auto"/>
        <w:rPr>
          <w:rFonts w:ascii="Arial" w:hAnsi="Arial" w:cs="Arial"/>
        </w:rPr>
      </w:pPr>
    </w:p>
    <w:p w14:paraId="649D840D">
      <w:pPr>
        <w:spacing w:line="240" w:lineRule="auto"/>
        <w:rPr>
          <w:rFonts w:ascii="Arial" w:hAnsi="Arial" w:cs="Arial"/>
        </w:rPr>
      </w:pPr>
    </w:p>
    <w:p w14:paraId="6A04ADCC">
      <w:pPr>
        <w:spacing w:line="240" w:lineRule="auto"/>
        <w:rPr>
          <w:rFonts w:ascii="Arial" w:hAnsi="Arial" w:cs="Arial"/>
        </w:rPr>
      </w:pPr>
    </w:p>
    <w:p w14:paraId="356B1455">
      <w:pPr>
        <w:spacing w:line="240" w:lineRule="auto"/>
        <w:rPr>
          <w:rFonts w:ascii="Arial" w:hAnsi="Arial" w:cs="Arial"/>
        </w:rPr>
      </w:pPr>
    </w:p>
    <w:p w14:paraId="277DD9D3">
      <w:pPr>
        <w:spacing w:line="240" w:lineRule="auto"/>
        <w:rPr>
          <w:rFonts w:ascii="Arial" w:hAnsi="Arial" w:cs="Arial"/>
          <w:b/>
          <w:bCs/>
        </w:rPr>
      </w:pPr>
      <w:r>
        <w:rPr>
          <w:rFonts w:ascii="Arial" w:hAnsi="Arial" w:cs="Arial"/>
          <w:b/>
          <w:bCs/>
        </w:rPr>
        <w:t>SUBJECTIVE ASSESSMENT</w:t>
      </w:r>
    </w:p>
    <w:p w14:paraId="2FCFB81B">
      <w:pPr>
        <w:spacing w:line="240" w:lineRule="auto"/>
        <w:rPr>
          <w:rFonts w:ascii="Arial" w:hAnsi="Arial" w:cs="Arial"/>
        </w:rPr>
      </w:pPr>
      <w:r>
        <w:rPr>
          <w:rFonts w:ascii="Arial" w:hAnsi="Arial" w:cs="Arial"/>
        </w:rPr>
        <w:t>Consent gained verbally, Chaperon present.</w:t>
      </w:r>
    </w:p>
    <w:p w14:paraId="4ED6B2A2">
      <w:pPr>
        <w:spacing w:line="240" w:lineRule="auto"/>
        <w:rPr>
          <w:rFonts w:ascii="Arial" w:hAnsi="Arial" w:cs="Arial"/>
        </w:rPr>
      </w:pPr>
      <w:r>
        <w:rPr>
          <w:rFonts w:ascii="Arial" w:hAnsi="Arial" w:cs="Arial"/>
          <w:b/>
          <w:bCs/>
        </w:rPr>
        <w:t>PC</w:t>
      </w:r>
      <w:r>
        <w:rPr>
          <w:rFonts w:ascii="Arial" w:hAnsi="Arial" w:cs="Arial"/>
        </w:rPr>
        <w:t>: Low Back Pain, right buttock pain</w:t>
      </w:r>
    </w:p>
    <w:p w14:paraId="1D8FCDFD">
      <w:pPr>
        <w:spacing w:line="240" w:lineRule="auto"/>
        <w:rPr>
          <w:rFonts w:ascii="Arial" w:hAnsi="Arial" w:cs="Arial"/>
        </w:rPr>
      </w:pPr>
      <w:r>
        <w:rPr>
          <w:rFonts w:ascii="Arial" w:hAnsi="Arial" w:cs="Arial"/>
          <w:b/>
          <w:bCs/>
        </w:rPr>
        <w:t>HPC:</w:t>
      </w:r>
      <w:r>
        <w:rPr>
          <w:rFonts w:ascii="Arial" w:hAnsi="Arial" w:cs="Arial"/>
        </w:rPr>
        <w:t xml:space="preserve"> A 66-yr-old female, presented with a history of ongoing low back pain 2/52 ago, worse after her normal brisk walking exercises and daily activities. Sitting relieved her pain. Reported intermittent shooting pain in the posterior R hip. Denied numbness but reported pins and more needle sensation in the right. Had about 5 recorded low back pain episodes in the last 3 years but was not associated with increased pain after prolonged walking or standing. All episodes responded positively with pain medications and self-directed exercises. Now, unable to walk without using a walking stick and have stopped going to work. Using a lumber corset relieves her pain during walking. Had good bowel, bladder or sexual functioning. No saddle anaesthesia and progressive LL muscle weakness suggestive of CES.  No history of fever prior to presentation. Had a history of treated breast cancer in 2015. Off duty and has self-certified sick leave. No history of overseas travel in the last 3 years outside Europe. </w:t>
      </w:r>
    </w:p>
    <w:p w14:paraId="30DE3449">
      <w:pPr>
        <w:spacing w:line="240" w:lineRule="auto"/>
        <w:rPr>
          <w:rFonts w:ascii="Arial" w:hAnsi="Arial" w:cs="Arial"/>
        </w:rPr>
      </w:pPr>
      <w:r>
        <w:rPr>
          <w:rFonts w:ascii="Arial" w:hAnsi="Arial" w:cs="Arial"/>
          <w:b/>
          <w:bCs/>
        </w:rPr>
        <w:t>Aggravating factors:</w:t>
      </w:r>
      <w:r>
        <w:rPr>
          <w:rFonts w:ascii="Arial" w:hAnsi="Arial" w:cs="Arial"/>
        </w:rPr>
        <w:t xml:space="preserve">  bending backward during exercises, prolonged walking, prolonged standing, and some lying positions.</w:t>
      </w:r>
    </w:p>
    <w:p w14:paraId="57889209">
      <w:pPr>
        <w:spacing w:line="240" w:lineRule="auto"/>
        <w:rPr>
          <w:rFonts w:ascii="Arial" w:hAnsi="Arial" w:cs="Arial"/>
        </w:rPr>
      </w:pPr>
      <w:r>
        <w:rPr>
          <w:rFonts w:ascii="Arial" w:hAnsi="Arial" w:cs="Arial"/>
          <w:b/>
          <w:bCs/>
        </w:rPr>
        <w:t>Relieving factors:</w:t>
      </w:r>
      <w:r>
        <w:rPr>
          <w:rFonts w:ascii="Arial" w:hAnsi="Arial" w:cs="Arial"/>
        </w:rPr>
        <w:t xml:space="preserve"> Sitting, pain medications and heat,</w:t>
      </w:r>
    </w:p>
    <w:p w14:paraId="2D5741FB">
      <w:pPr>
        <w:spacing w:line="240" w:lineRule="auto"/>
        <w:rPr>
          <w:rFonts w:ascii="Arial" w:hAnsi="Arial" w:cs="Arial"/>
        </w:rPr>
      </w:pPr>
      <w:r>
        <w:rPr>
          <w:rFonts w:ascii="Arial" w:hAnsi="Arial" w:cs="Arial"/>
          <w:b/>
          <w:bCs/>
        </w:rPr>
        <w:t>Sleep:</w:t>
      </w:r>
      <w:r>
        <w:rPr>
          <w:rFonts w:ascii="Arial" w:hAnsi="Arial" w:cs="Arial"/>
        </w:rPr>
        <w:t xml:space="preserve"> changing position reduces pain was not disturbing her night sleep.</w:t>
      </w:r>
    </w:p>
    <w:p w14:paraId="078B0471">
      <w:pPr>
        <w:spacing w:line="240" w:lineRule="auto"/>
        <w:rPr>
          <w:rFonts w:ascii="Arial" w:hAnsi="Arial" w:cs="Arial"/>
        </w:rPr>
      </w:pPr>
      <w:r>
        <w:rPr>
          <w:rFonts w:ascii="Arial" w:hAnsi="Arial" w:cs="Arial"/>
          <w:b/>
          <w:bCs/>
        </w:rPr>
        <w:t>Meds Hx</w:t>
      </w:r>
      <w:r>
        <w:rPr>
          <w:rFonts w:ascii="Arial" w:hAnsi="Arial" w:cs="Arial"/>
        </w:rPr>
        <w:t xml:space="preserve">: Amitriptyline, Paracetamol, Amlodipine. </w:t>
      </w:r>
    </w:p>
    <w:p w14:paraId="7B3616BF">
      <w:pPr>
        <w:spacing w:line="240" w:lineRule="auto"/>
        <w:rPr>
          <w:rFonts w:ascii="Arial" w:hAnsi="Arial" w:cs="Arial"/>
        </w:rPr>
      </w:pPr>
      <w:r>
        <w:rPr>
          <w:rFonts w:ascii="Arial" w:hAnsi="Arial" w:cs="Arial"/>
        </w:rPr>
        <w:t> </w:t>
      </w:r>
    </w:p>
    <w:p w14:paraId="6513AA53">
      <w:pPr>
        <w:spacing w:line="240" w:lineRule="auto"/>
        <w:rPr>
          <w:rFonts w:ascii="Arial" w:hAnsi="Arial" w:cs="Arial"/>
        </w:rPr>
      </w:pPr>
      <w:r>
        <w:rPr>
          <w:rFonts w:ascii="Arial" w:hAnsi="Arial" w:cs="Arial"/>
          <w:b/>
          <w:bCs/>
        </w:rPr>
        <w:t>PMHx</w:t>
      </w:r>
      <w:r>
        <w:rPr>
          <w:rFonts w:ascii="Arial" w:hAnsi="Arial" w:cs="Arial"/>
        </w:rPr>
        <w:t>: Breast Ca, HTN, Ex-smoker (stopped 24 years ago).</w:t>
      </w:r>
    </w:p>
    <w:p w14:paraId="3E7A259E">
      <w:pPr>
        <w:spacing w:line="240" w:lineRule="auto"/>
        <w:rPr>
          <w:rFonts w:ascii="Arial" w:hAnsi="Arial" w:cs="Arial"/>
        </w:rPr>
      </w:pPr>
      <w:r>
        <w:rPr>
          <w:rFonts w:ascii="Arial" w:hAnsi="Arial" w:cs="Arial"/>
          <w:b/>
          <w:bCs/>
        </w:rPr>
        <w:t>SHx</w:t>
      </w:r>
      <w:r>
        <w:rPr>
          <w:rFonts w:ascii="Arial" w:hAnsi="Arial" w:cs="Arial"/>
        </w:rPr>
        <w:t>: Lives alone in a house with no stair lift but has been independent of stair use. Part-time worker with an agency as a nurse. Hobbies: Brisk walking, gardening, volunteering in church. Said she attends group exercises in a gym. Overweight – BMI 35.4 kg/m squared, now feeling depressed.</w:t>
      </w:r>
    </w:p>
    <w:p w14:paraId="6F01F4B7">
      <w:pPr>
        <w:spacing w:line="240" w:lineRule="auto"/>
        <w:rPr>
          <w:rFonts w:ascii="Arial" w:hAnsi="Arial" w:cs="Arial"/>
        </w:rPr>
      </w:pPr>
    </w:p>
    <w:p w14:paraId="03779915">
      <w:pPr>
        <w:spacing w:line="240" w:lineRule="auto"/>
        <w:rPr>
          <w:rFonts w:ascii="Arial" w:hAnsi="Arial" w:cs="Arial"/>
          <w:b/>
          <w:bCs/>
        </w:rPr>
      </w:pPr>
    </w:p>
    <w:p w14:paraId="74B9E0ED">
      <w:pPr>
        <w:spacing w:line="240" w:lineRule="auto"/>
        <w:rPr>
          <w:rFonts w:ascii="Arial" w:hAnsi="Arial" w:cs="Arial"/>
        </w:rPr>
      </w:pPr>
      <w:r>
        <w:rPr>
          <w:rFonts w:ascii="Arial" w:hAnsi="Arial" w:cs="Arial"/>
          <w:b/>
          <w:bCs/>
        </w:rPr>
        <w:t>Patient’s Expectations</w:t>
      </w:r>
      <w:r>
        <w:rPr>
          <w:rFonts w:ascii="Arial" w:hAnsi="Arial" w:cs="Arial"/>
        </w:rPr>
        <w:t>:</w:t>
      </w:r>
    </w:p>
    <w:p w14:paraId="19F6EA72">
      <w:pPr>
        <w:pStyle w:val="30"/>
        <w:numPr>
          <w:ilvl w:val="0"/>
          <w:numId w:val="6"/>
        </w:numPr>
        <w:spacing w:line="240" w:lineRule="auto"/>
        <w:rPr>
          <w:rFonts w:ascii="Arial" w:hAnsi="Arial" w:cs="Arial"/>
        </w:rPr>
      </w:pPr>
      <w:r>
        <w:rPr>
          <w:rFonts w:ascii="Arial" w:hAnsi="Arial" w:cs="Arial"/>
        </w:rPr>
        <w:t>To learn more on how to self-manage and individualise her care</w:t>
      </w:r>
    </w:p>
    <w:p w14:paraId="308CE51E">
      <w:pPr>
        <w:pStyle w:val="30"/>
        <w:numPr>
          <w:ilvl w:val="0"/>
          <w:numId w:val="6"/>
        </w:numPr>
        <w:spacing w:line="240" w:lineRule="auto"/>
        <w:rPr>
          <w:rFonts w:ascii="Arial" w:hAnsi="Arial" w:cs="Arial"/>
        </w:rPr>
      </w:pPr>
      <w:r>
        <w:rPr>
          <w:rFonts w:ascii="Arial" w:hAnsi="Arial" w:cs="Arial"/>
        </w:rPr>
        <w:t>Able to Manage her emotions due to pain</w:t>
      </w:r>
    </w:p>
    <w:p w14:paraId="283E713D">
      <w:pPr>
        <w:pStyle w:val="30"/>
        <w:numPr>
          <w:ilvl w:val="0"/>
          <w:numId w:val="6"/>
        </w:numPr>
        <w:spacing w:line="240" w:lineRule="auto"/>
        <w:rPr>
          <w:rFonts w:ascii="Arial" w:hAnsi="Arial" w:cs="Arial"/>
        </w:rPr>
      </w:pPr>
      <w:r>
        <w:rPr>
          <w:rFonts w:ascii="Arial" w:hAnsi="Arial" w:cs="Arial"/>
        </w:rPr>
        <w:t xml:space="preserve">Education on LSS and its prognosis </w:t>
      </w:r>
    </w:p>
    <w:p w14:paraId="7E8AF39E">
      <w:pPr>
        <w:spacing w:line="240" w:lineRule="auto"/>
        <w:rPr>
          <w:rFonts w:ascii="Arial" w:hAnsi="Arial" w:cs="Arial"/>
        </w:rPr>
      </w:pPr>
      <w:r>
        <w:rPr>
          <w:rFonts w:ascii="Arial" w:hAnsi="Arial" w:cs="Arial"/>
          <w:b/>
          <w:bCs/>
        </w:rPr>
        <w:t>Perception of symptom</w:t>
      </w:r>
      <w:r>
        <w:rPr>
          <w:rFonts w:ascii="Arial" w:hAnsi="Arial" w:cs="Arial"/>
        </w:rPr>
        <w:t xml:space="preserve"> – Chronic Osteoarthritis</w:t>
      </w:r>
    </w:p>
    <w:p w14:paraId="33B0F906">
      <w:pPr>
        <w:spacing w:line="240" w:lineRule="auto"/>
        <w:rPr>
          <w:rFonts w:ascii="Arial" w:hAnsi="Arial" w:cs="Arial"/>
          <w:b/>
          <w:bCs/>
        </w:rPr>
      </w:pPr>
      <w:r>
        <w:rPr>
          <w:rFonts w:ascii="Arial" w:hAnsi="Arial" w:cs="Arial"/>
          <w:b/>
          <w:bCs/>
        </w:rPr>
        <w:t xml:space="preserve">Worries: </w:t>
      </w:r>
    </w:p>
    <w:p w14:paraId="274E2223">
      <w:pPr>
        <w:pStyle w:val="30"/>
        <w:numPr>
          <w:ilvl w:val="0"/>
          <w:numId w:val="6"/>
        </w:numPr>
        <w:spacing w:line="240" w:lineRule="auto"/>
        <w:rPr>
          <w:rFonts w:ascii="Arial" w:hAnsi="Arial" w:cs="Arial"/>
        </w:rPr>
      </w:pPr>
      <w:r>
        <w:rPr>
          <w:rFonts w:ascii="Arial" w:hAnsi="Arial" w:cs="Arial"/>
        </w:rPr>
        <w:t>Decline in functions due to worsening Low Back Pain</w:t>
      </w:r>
    </w:p>
    <w:p w14:paraId="7B807313">
      <w:pPr>
        <w:pStyle w:val="30"/>
        <w:numPr>
          <w:ilvl w:val="0"/>
          <w:numId w:val="6"/>
        </w:numPr>
        <w:spacing w:line="240" w:lineRule="auto"/>
        <w:rPr>
          <w:rFonts w:ascii="Arial" w:hAnsi="Arial" w:cs="Arial"/>
        </w:rPr>
      </w:pPr>
      <w:r>
        <w:rPr>
          <w:rFonts w:ascii="Arial" w:hAnsi="Arial" w:cs="Arial"/>
        </w:rPr>
        <w:t>Getting back to work to continue paying her mortgage.</w:t>
      </w:r>
    </w:p>
    <w:p w14:paraId="79FA359F">
      <w:pPr>
        <w:spacing w:line="240" w:lineRule="auto"/>
        <w:rPr>
          <w:rFonts w:ascii="Arial" w:hAnsi="Arial" w:cs="Arial"/>
        </w:rPr>
      </w:pPr>
      <w:r>
        <w:rPr>
          <w:rFonts w:ascii="Arial" w:hAnsi="Arial" w:cs="Arial"/>
          <w:b/>
          <w:bCs/>
        </w:rPr>
        <w:t>Red flag assessment</w:t>
      </w:r>
      <w:r>
        <w:rPr>
          <w:rFonts w:ascii="Arial" w:hAnsi="Arial" w:cs="Arial"/>
        </w:rPr>
        <w:t>: Good bowel and bladder functions. No progressive muscle weakness. No foot drop. No fever. There was history of radiating pain to right lower limb. There was history of treated breast cancer. No history of weight loss.</w:t>
      </w:r>
    </w:p>
    <w:p w14:paraId="7004655A">
      <w:pPr>
        <w:spacing w:line="240" w:lineRule="auto"/>
        <w:rPr>
          <w:rFonts w:ascii="Arial" w:hAnsi="Arial" w:cs="Arial"/>
        </w:rPr>
      </w:pPr>
    </w:p>
    <w:p w14:paraId="549835BC">
      <w:pPr>
        <w:spacing w:line="240" w:lineRule="auto"/>
        <w:rPr>
          <w:rFonts w:ascii="Arial" w:hAnsi="Arial" w:cs="Arial"/>
        </w:rPr>
      </w:pPr>
    </w:p>
    <w:p w14:paraId="33DE9242">
      <w:pPr>
        <w:spacing w:line="240" w:lineRule="auto"/>
        <w:rPr>
          <w:rFonts w:ascii="Arial" w:hAnsi="Arial" w:cs="Arial"/>
        </w:rPr>
      </w:pPr>
      <w:r>
        <w:rPr>
          <w:rFonts w:ascii="Arial" w:hAnsi="Arial" w:cs="Arial"/>
          <w:b/>
          <w:bCs/>
        </w:rPr>
        <w:t>Investigations</w:t>
      </w:r>
      <w:r>
        <w:rPr>
          <w:rFonts w:ascii="Arial" w:hAnsi="Arial" w:cs="Arial"/>
        </w:rPr>
        <w:t xml:space="preserve">- </w:t>
      </w:r>
    </w:p>
    <w:p w14:paraId="7C9DCDBB">
      <w:pPr>
        <w:spacing w:line="240" w:lineRule="auto"/>
        <w:rPr>
          <w:rFonts w:ascii="Arial" w:hAnsi="Arial" w:cs="Arial"/>
        </w:rPr>
      </w:pPr>
      <w:r>
        <w:rPr>
          <w:rFonts w:ascii="Arial" w:hAnsi="Arial" w:cs="Arial"/>
        </w:rPr>
        <w:t xml:space="preserve">20/12/2024 </w:t>
      </w:r>
      <w:r>
        <w:rPr>
          <w:rFonts w:ascii="Arial" w:hAnsi="Arial" w:cs="Arial"/>
          <w:b/>
          <w:bCs/>
        </w:rPr>
        <w:t>Lumbar Xray</w:t>
      </w:r>
      <w:r>
        <w:rPr>
          <w:rFonts w:ascii="Arial" w:hAnsi="Arial" w:cs="Arial"/>
        </w:rPr>
        <w:t xml:space="preserve"> reported obvious bilateral marginal osteophytes on L4-L5, L5-S1. There is remarkable joint space reduction in L4-L5. </w:t>
      </w:r>
    </w:p>
    <w:p w14:paraId="4CEA8461">
      <w:pPr>
        <w:spacing w:line="240" w:lineRule="auto"/>
        <w:rPr>
          <w:rFonts w:ascii="Arial" w:hAnsi="Arial" w:cs="Arial"/>
        </w:rPr>
      </w:pPr>
      <w:r>
        <w:rPr>
          <w:rFonts w:ascii="Arial" w:hAnsi="Arial" w:cs="Arial"/>
        </w:rPr>
        <w:t xml:space="preserve">20/12/2024 </w:t>
      </w:r>
      <w:r>
        <w:rPr>
          <w:rFonts w:ascii="Arial" w:hAnsi="Arial" w:cs="Arial"/>
          <w:b/>
          <w:bCs/>
        </w:rPr>
        <w:t>Lumber MRI Report</w:t>
      </w:r>
      <w:r>
        <w:rPr>
          <w:rFonts w:ascii="Arial" w:hAnsi="Arial" w:cs="Arial"/>
        </w:rPr>
        <w:t>: lumbar spinal stenosis with multilevel spondylosis L4-L5, L5-S1.</w:t>
      </w:r>
    </w:p>
    <w:p w14:paraId="687D5F16">
      <w:pPr>
        <w:spacing w:line="240" w:lineRule="auto"/>
        <w:rPr>
          <w:rFonts w:ascii="Arial" w:hAnsi="Arial" w:cs="Arial"/>
        </w:rPr>
      </w:pPr>
      <w:r>
        <w:rPr>
          <w:rFonts w:ascii="Arial" w:hAnsi="Arial" w:cs="Arial"/>
          <w:b/>
          <w:bCs/>
        </w:rPr>
        <w:t>Blood result</w:t>
      </w:r>
      <w:r>
        <w:rPr>
          <w:rFonts w:ascii="Arial" w:hAnsi="Arial" w:cs="Arial"/>
        </w:rPr>
        <w:t xml:space="preserve"> – CRP, ESR, FBC, all were normal.</w:t>
      </w:r>
    </w:p>
    <w:p w14:paraId="6A12CB48">
      <w:pPr>
        <w:spacing w:line="240" w:lineRule="auto"/>
        <w:rPr>
          <w:rFonts w:ascii="Arial" w:hAnsi="Arial" w:cs="Arial"/>
        </w:rPr>
      </w:pPr>
      <w:r>
        <w:rPr>
          <w:rFonts w:ascii="Arial" w:hAnsi="Arial" w:cs="Arial"/>
          <w:b/>
          <w:bCs/>
        </w:rPr>
        <w:t>National Early Warning Score</w:t>
      </w:r>
      <w:r>
        <w:rPr>
          <w:rFonts w:ascii="Arial" w:hAnsi="Arial" w:cs="Arial"/>
        </w:rPr>
        <w:t xml:space="preserve"> (NEWS) - 1.  </w:t>
      </w:r>
    </w:p>
    <w:p w14:paraId="214B8AA6">
      <w:pPr>
        <w:spacing w:line="240" w:lineRule="auto"/>
        <w:rPr>
          <w:rFonts w:ascii="Arial" w:hAnsi="Arial" w:cs="Arial"/>
        </w:rPr>
      </w:pPr>
    </w:p>
    <w:p w14:paraId="14416637">
      <w:pPr>
        <w:spacing w:line="240" w:lineRule="auto"/>
        <w:rPr>
          <w:rFonts w:ascii="Arial" w:hAnsi="Arial" w:cs="Arial"/>
        </w:rPr>
      </w:pPr>
      <w:r>
        <w:rPr>
          <w:rFonts w:ascii="Arial" w:hAnsi="Arial" w:cs="Arial"/>
          <w:b/>
          <w:bCs/>
        </w:rPr>
        <w:t>Reasons for further Investigations (MRI)</w:t>
      </w:r>
      <w:r>
        <w:rPr>
          <w:rFonts w:ascii="Arial" w:hAnsi="Arial" w:cs="Arial"/>
        </w:rPr>
        <w:t xml:space="preserve">: </w:t>
      </w:r>
    </w:p>
    <w:p w14:paraId="3F5C6030">
      <w:pPr>
        <w:numPr>
          <w:ilvl w:val="0"/>
          <w:numId w:val="7"/>
        </w:numPr>
        <w:spacing w:line="240" w:lineRule="auto"/>
        <w:rPr>
          <w:rFonts w:ascii="Arial" w:hAnsi="Arial" w:cs="Arial"/>
        </w:rPr>
      </w:pPr>
      <w:r>
        <w:rPr>
          <w:rFonts w:ascii="Arial" w:hAnsi="Arial" w:cs="Arial"/>
        </w:rPr>
        <w:t>Because of high VAS 8-9/10, about 5 episodes of low back pain managed in the hospital and the objective examinations is more tending to be lumbar spinal stenosis. MRI was recommended to confirm the diagnosis by medical team.</w:t>
      </w:r>
    </w:p>
    <w:p w14:paraId="55E2E907">
      <w:pPr>
        <w:numPr>
          <w:ilvl w:val="0"/>
          <w:numId w:val="7"/>
        </w:numPr>
        <w:spacing w:line="240" w:lineRule="auto"/>
        <w:rPr>
          <w:rFonts w:ascii="Arial" w:hAnsi="Arial" w:cs="Arial"/>
        </w:rPr>
      </w:pPr>
      <w:r>
        <w:rPr>
          <w:rFonts w:ascii="Arial" w:hAnsi="Arial" w:cs="Arial"/>
        </w:rPr>
        <w:t>The confirmatory imaging may change the treatment plan.</w:t>
      </w:r>
    </w:p>
    <w:p w14:paraId="7D129857">
      <w:pPr>
        <w:numPr>
          <w:ilvl w:val="0"/>
          <w:numId w:val="7"/>
        </w:numPr>
        <w:spacing w:line="240" w:lineRule="auto"/>
        <w:rPr>
          <w:rFonts w:ascii="Arial" w:hAnsi="Arial" w:cs="Arial"/>
        </w:rPr>
      </w:pPr>
      <w:r>
        <w:rPr>
          <w:rFonts w:ascii="Arial" w:hAnsi="Arial" w:cs="Arial"/>
        </w:rPr>
        <w:t>Imagine findings with symptoms, gives more guide towards treatment and informed shared decision on either nonsurgical or surgical approach.</w:t>
      </w:r>
    </w:p>
    <w:p w14:paraId="4D6B49E6">
      <w:pPr>
        <w:numPr>
          <w:ilvl w:val="0"/>
          <w:numId w:val="7"/>
        </w:numPr>
        <w:spacing w:line="240" w:lineRule="auto"/>
        <w:rPr>
          <w:rFonts w:ascii="Arial" w:hAnsi="Arial" w:cs="Arial"/>
        </w:rPr>
      </w:pPr>
      <w:r>
        <w:rPr>
          <w:rFonts w:ascii="Arial" w:hAnsi="Arial" w:cs="Arial"/>
        </w:rPr>
        <w:t>Early diagnosis and management help slow down progression of LSS.</w:t>
      </w:r>
    </w:p>
    <w:p w14:paraId="27FEE5FB">
      <w:pPr>
        <w:spacing w:line="240" w:lineRule="auto"/>
        <w:ind w:left="360"/>
        <w:rPr>
          <w:rFonts w:ascii="Arial" w:hAnsi="Arial" w:cs="Arial"/>
        </w:rPr>
      </w:pPr>
      <w:r>
        <w:rPr>
          <w:rFonts w:ascii="Arial" w:hAnsi="Arial" w:cs="Arial"/>
        </w:rPr>
        <w:t xml:space="preserve">Note: McKenzie method MDT supports treating patient based on their assessment outcome than using the radiological findings. </w:t>
      </w:r>
    </w:p>
    <w:p w14:paraId="66C1CCE6">
      <w:pPr>
        <w:spacing w:line="240" w:lineRule="auto"/>
        <w:rPr>
          <w:rFonts w:ascii="Arial" w:hAnsi="Arial" w:cs="Arial"/>
        </w:rPr>
      </w:pPr>
    </w:p>
    <w:p w14:paraId="45E9A79B">
      <w:pPr>
        <w:spacing w:line="240" w:lineRule="auto"/>
        <w:rPr>
          <w:rFonts w:ascii="Arial" w:hAnsi="Arial" w:cs="Arial"/>
        </w:rPr>
      </w:pPr>
    </w:p>
    <w:p w14:paraId="70744A2F">
      <w:pPr>
        <w:spacing w:line="240" w:lineRule="auto"/>
        <w:rPr>
          <w:rFonts w:ascii="Arial" w:hAnsi="Arial" w:cs="Arial"/>
        </w:rPr>
      </w:pPr>
      <w:r>
        <w:rPr>
          <w:rFonts w:ascii="Arial" w:hAnsi="Arial" w:cs="Arial"/>
          <w:b/>
          <w:bCs/>
        </w:rPr>
        <w:t>OBJECTIVE EXAMINATIONS</w:t>
      </w:r>
      <w:r>
        <w:rPr>
          <w:rFonts w:ascii="Arial" w:hAnsi="Arial" w:cs="Arial"/>
        </w:rPr>
        <w:t xml:space="preserve">: </w:t>
      </w:r>
    </w:p>
    <w:p w14:paraId="449E893C">
      <w:pPr>
        <w:spacing w:line="240" w:lineRule="auto"/>
        <w:rPr>
          <w:rFonts w:ascii="Arial" w:hAnsi="Arial" w:cs="Arial"/>
        </w:rPr>
      </w:pPr>
      <w:r>
        <w:rPr>
          <w:rFonts w:ascii="Arial" w:hAnsi="Arial" w:cs="Arial"/>
          <w:b/>
          <w:bCs/>
        </w:rPr>
        <w:t>Observations</w:t>
      </w:r>
      <w:r>
        <w:rPr>
          <w:rFonts w:ascii="Arial" w:hAnsi="Arial" w:cs="Arial"/>
        </w:rPr>
        <w:t xml:space="preserve">- </w:t>
      </w:r>
    </w:p>
    <w:p w14:paraId="1103A541">
      <w:pPr>
        <w:pStyle w:val="30"/>
        <w:numPr>
          <w:ilvl w:val="0"/>
          <w:numId w:val="8"/>
        </w:numPr>
        <w:spacing w:line="240" w:lineRule="auto"/>
        <w:rPr>
          <w:rFonts w:ascii="Arial" w:hAnsi="Arial" w:cs="Arial"/>
        </w:rPr>
      </w:pPr>
      <w:r>
        <w:rPr>
          <w:rFonts w:ascii="Arial" w:hAnsi="Arial" w:cs="Arial"/>
        </w:rPr>
        <w:t xml:space="preserve">Spinal alignment - No scoliosis, no kyphosis. </w:t>
      </w:r>
    </w:p>
    <w:p w14:paraId="53E77C03">
      <w:pPr>
        <w:pStyle w:val="30"/>
        <w:numPr>
          <w:ilvl w:val="0"/>
          <w:numId w:val="8"/>
        </w:numPr>
        <w:spacing w:line="240" w:lineRule="auto"/>
        <w:rPr>
          <w:rFonts w:ascii="Arial" w:hAnsi="Arial" w:cs="Arial"/>
        </w:rPr>
      </w:pPr>
      <w:r>
        <w:rPr>
          <w:rFonts w:ascii="Arial" w:hAnsi="Arial" w:cs="Arial"/>
        </w:rPr>
        <w:t xml:space="preserve">No spinal, LL muscle wasting or asymmetry. </w:t>
      </w:r>
    </w:p>
    <w:p w14:paraId="728D7147">
      <w:pPr>
        <w:pStyle w:val="30"/>
        <w:numPr>
          <w:ilvl w:val="0"/>
          <w:numId w:val="8"/>
        </w:numPr>
        <w:spacing w:line="240" w:lineRule="auto"/>
        <w:rPr>
          <w:rFonts w:ascii="Arial" w:hAnsi="Arial" w:cs="Arial"/>
        </w:rPr>
      </w:pPr>
      <w:r>
        <w:rPr>
          <w:rFonts w:ascii="Arial" w:hAnsi="Arial" w:cs="Arial"/>
        </w:rPr>
        <w:t>No redness</w:t>
      </w:r>
    </w:p>
    <w:p w14:paraId="373FAA1A">
      <w:pPr>
        <w:pStyle w:val="30"/>
        <w:numPr>
          <w:ilvl w:val="0"/>
          <w:numId w:val="8"/>
        </w:numPr>
        <w:spacing w:line="240" w:lineRule="auto"/>
        <w:rPr>
          <w:rFonts w:ascii="Arial" w:hAnsi="Arial" w:cs="Arial"/>
        </w:rPr>
      </w:pPr>
      <w:r>
        <w:rPr>
          <w:rFonts w:ascii="Arial" w:hAnsi="Arial" w:cs="Arial"/>
        </w:rPr>
        <w:t>No swelling seen</w:t>
      </w:r>
    </w:p>
    <w:p w14:paraId="206D8449">
      <w:pPr>
        <w:pStyle w:val="30"/>
        <w:numPr>
          <w:ilvl w:val="0"/>
          <w:numId w:val="8"/>
        </w:numPr>
        <w:spacing w:line="240" w:lineRule="auto"/>
        <w:rPr>
          <w:rFonts w:ascii="Arial" w:hAnsi="Arial" w:cs="Arial"/>
        </w:rPr>
      </w:pPr>
      <w:r>
        <w:rPr>
          <w:rFonts w:ascii="Arial" w:hAnsi="Arial" w:cs="Arial"/>
        </w:rPr>
        <w:t>Mobilises with a walking stick with slight forward bending due to pain</w:t>
      </w:r>
    </w:p>
    <w:p w14:paraId="24789A05">
      <w:pPr>
        <w:spacing w:line="240" w:lineRule="auto"/>
        <w:rPr>
          <w:rFonts w:ascii="Arial" w:hAnsi="Arial" w:cs="Arial"/>
        </w:rPr>
      </w:pPr>
      <w:r>
        <w:rPr>
          <w:rFonts w:ascii="Arial" w:hAnsi="Arial" w:cs="Arial"/>
          <w:b/>
          <w:bCs/>
        </w:rPr>
        <w:t>Gentle Palpation</w:t>
      </w:r>
      <w:r>
        <w:rPr>
          <w:rFonts w:ascii="Arial" w:hAnsi="Arial" w:cs="Arial"/>
        </w:rPr>
        <w:t xml:space="preserve">- </w:t>
      </w:r>
    </w:p>
    <w:p w14:paraId="41B97FD1">
      <w:pPr>
        <w:pStyle w:val="30"/>
        <w:numPr>
          <w:ilvl w:val="0"/>
          <w:numId w:val="8"/>
        </w:numPr>
        <w:spacing w:line="240" w:lineRule="auto"/>
        <w:rPr>
          <w:rFonts w:ascii="Arial" w:hAnsi="Arial" w:cs="Arial"/>
        </w:rPr>
      </w:pPr>
      <w:r>
        <w:rPr>
          <w:rFonts w:ascii="Arial" w:hAnsi="Arial" w:cs="Arial"/>
        </w:rPr>
        <w:t xml:space="preserve">No tenderness on the paraspinals bilaterally. </w:t>
      </w:r>
    </w:p>
    <w:p w14:paraId="04695224">
      <w:pPr>
        <w:pStyle w:val="30"/>
        <w:numPr>
          <w:ilvl w:val="0"/>
          <w:numId w:val="8"/>
        </w:numPr>
        <w:spacing w:line="240" w:lineRule="auto"/>
        <w:rPr>
          <w:rFonts w:ascii="Arial" w:hAnsi="Arial" w:cs="Arial"/>
        </w:rPr>
      </w:pPr>
      <w:r>
        <w:rPr>
          <w:rFonts w:ascii="Arial" w:hAnsi="Arial" w:cs="Arial"/>
        </w:rPr>
        <w:t xml:space="preserve">No steps-off, </w:t>
      </w:r>
    </w:p>
    <w:p w14:paraId="5780E10E">
      <w:pPr>
        <w:pStyle w:val="30"/>
        <w:numPr>
          <w:ilvl w:val="0"/>
          <w:numId w:val="8"/>
        </w:numPr>
        <w:spacing w:line="240" w:lineRule="auto"/>
        <w:rPr>
          <w:rFonts w:ascii="Arial" w:hAnsi="Arial" w:cs="Arial"/>
        </w:rPr>
      </w:pPr>
      <w:r>
        <w:rPr>
          <w:rFonts w:ascii="Arial" w:hAnsi="Arial" w:cs="Arial"/>
        </w:rPr>
        <w:t>no spasm or tightness</w:t>
      </w:r>
    </w:p>
    <w:p w14:paraId="0646B5D9">
      <w:pPr>
        <w:pStyle w:val="30"/>
        <w:numPr>
          <w:ilvl w:val="0"/>
          <w:numId w:val="8"/>
        </w:numPr>
        <w:spacing w:line="240" w:lineRule="auto"/>
        <w:rPr>
          <w:rFonts w:ascii="Arial" w:hAnsi="Arial" w:cs="Arial"/>
        </w:rPr>
      </w:pPr>
      <w:r>
        <w:rPr>
          <w:rFonts w:ascii="Arial" w:hAnsi="Arial" w:cs="Arial"/>
        </w:rPr>
        <w:t>Pedal pulse intact</w:t>
      </w:r>
    </w:p>
    <w:p w14:paraId="61BAFE8D">
      <w:pPr>
        <w:spacing w:line="240" w:lineRule="auto"/>
        <w:rPr>
          <w:rFonts w:ascii="Arial" w:hAnsi="Arial" w:cs="Arial"/>
        </w:rPr>
      </w:pPr>
      <w:r>
        <w:rPr>
          <w:rFonts w:ascii="Arial" w:hAnsi="Arial" w:cs="Arial"/>
          <w:b/>
          <w:bCs/>
        </w:rPr>
        <w:t>Active spinal ROM</w:t>
      </w:r>
      <w:r>
        <w:rPr>
          <w:rFonts w:ascii="Arial" w:hAnsi="Arial" w:cs="Arial"/>
        </w:rPr>
        <w:t>:</w:t>
      </w:r>
    </w:p>
    <w:p w14:paraId="5DC45451">
      <w:pPr>
        <w:spacing w:line="240" w:lineRule="auto"/>
        <w:rPr>
          <w:rFonts w:ascii="Arial" w:hAnsi="Arial" w:cs="Arial"/>
        </w:rPr>
      </w:pPr>
      <w:r>
        <w:rPr>
          <w:rFonts w:ascii="Arial" w:hAnsi="Arial" w:cs="Arial"/>
        </w:rPr>
        <w:t>Flexion- -ve, No pain</w:t>
      </w:r>
    </w:p>
    <w:p w14:paraId="4FE3933F">
      <w:pPr>
        <w:spacing w:line="240" w:lineRule="auto"/>
        <w:rPr>
          <w:rFonts w:ascii="Arial" w:hAnsi="Arial" w:cs="Arial"/>
        </w:rPr>
      </w:pPr>
      <w:r>
        <w:rPr>
          <w:rFonts w:ascii="Arial" w:hAnsi="Arial" w:cs="Arial"/>
        </w:rPr>
        <w:t>Extension- +ve, limited by pain</w:t>
      </w:r>
    </w:p>
    <w:p w14:paraId="6894C056">
      <w:pPr>
        <w:spacing w:line="240" w:lineRule="auto"/>
        <w:rPr>
          <w:rFonts w:ascii="Arial" w:hAnsi="Arial" w:cs="Arial"/>
        </w:rPr>
      </w:pPr>
      <w:r>
        <w:rPr>
          <w:rFonts w:ascii="Arial" w:hAnsi="Arial" w:cs="Arial"/>
        </w:rPr>
        <w:t>Side bending- +ve, painful on right bending, slight pain on Left Side bending</w:t>
      </w:r>
    </w:p>
    <w:p w14:paraId="2DA38506">
      <w:pPr>
        <w:spacing w:line="240" w:lineRule="auto"/>
        <w:rPr>
          <w:rFonts w:ascii="Arial" w:hAnsi="Arial" w:cs="Arial"/>
        </w:rPr>
      </w:pPr>
      <w:r>
        <w:rPr>
          <w:rFonts w:ascii="Arial" w:hAnsi="Arial" w:cs="Arial"/>
          <w:b/>
          <w:bCs/>
        </w:rPr>
        <w:t>Neurology</w:t>
      </w:r>
      <w:r>
        <w:rPr>
          <w:rFonts w:ascii="Arial" w:hAnsi="Arial" w:cs="Arial"/>
        </w:rPr>
        <w:t>: Upper and lower motor intact</w:t>
      </w:r>
    </w:p>
    <w:p w14:paraId="75331297">
      <w:pPr>
        <w:spacing w:line="240" w:lineRule="auto"/>
        <w:rPr>
          <w:rFonts w:ascii="Arial" w:hAnsi="Arial" w:cs="Arial"/>
        </w:rPr>
      </w:pPr>
      <w:r>
        <w:rPr>
          <w:rFonts w:ascii="Arial" w:hAnsi="Arial" w:cs="Arial"/>
        </w:rPr>
        <w:t>Reflexes – Normal</w:t>
      </w:r>
    </w:p>
    <w:p w14:paraId="435D1BC6">
      <w:pPr>
        <w:spacing w:line="240" w:lineRule="auto"/>
        <w:rPr>
          <w:rFonts w:ascii="Arial" w:hAnsi="Arial" w:cs="Arial"/>
        </w:rPr>
      </w:pPr>
      <w:r>
        <w:rPr>
          <w:rFonts w:ascii="Arial" w:hAnsi="Arial" w:cs="Arial"/>
        </w:rPr>
        <w:t xml:space="preserve">Sensation/Dermatome – Intact </w:t>
      </w:r>
    </w:p>
    <w:p w14:paraId="65FF4A94">
      <w:pPr>
        <w:spacing w:line="240" w:lineRule="auto"/>
        <w:rPr>
          <w:rFonts w:ascii="Arial" w:hAnsi="Arial" w:cs="Arial"/>
        </w:rPr>
      </w:pPr>
      <w:r>
        <w:rPr>
          <w:rFonts w:ascii="Arial" w:hAnsi="Arial" w:cs="Arial"/>
        </w:rPr>
        <w:t>Myotomes/Muscle strength – NAD</w:t>
      </w:r>
    </w:p>
    <w:p w14:paraId="0DDCECD4">
      <w:pPr>
        <w:spacing w:line="240" w:lineRule="auto"/>
        <w:rPr>
          <w:rFonts w:ascii="Arial" w:hAnsi="Arial" w:cs="Arial"/>
        </w:rPr>
      </w:pPr>
      <w:r>
        <w:rPr>
          <w:rFonts w:ascii="Arial" w:hAnsi="Arial" w:cs="Arial"/>
          <w:b/>
          <w:bCs/>
        </w:rPr>
        <w:t>Straight Leg Raise</w:t>
      </w:r>
      <w:r>
        <w:rPr>
          <w:rFonts w:ascii="Arial" w:hAnsi="Arial" w:cs="Arial"/>
        </w:rPr>
        <w:t xml:space="preserve">: </w:t>
      </w:r>
    </w:p>
    <w:p w14:paraId="2DF30548">
      <w:pPr>
        <w:pStyle w:val="30"/>
        <w:numPr>
          <w:ilvl w:val="0"/>
          <w:numId w:val="9"/>
        </w:numPr>
        <w:spacing w:line="240" w:lineRule="auto"/>
        <w:rPr>
          <w:rFonts w:ascii="Arial" w:hAnsi="Arial" w:cs="Arial"/>
        </w:rPr>
      </w:pPr>
      <w:r>
        <w:rPr>
          <w:rFonts w:ascii="Arial" w:hAnsi="Arial" w:cs="Arial"/>
        </w:rPr>
        <w:t xml:space="preserve">Left LL – NAD, </w:t>
      </w:r>
    </w:p>
    <w:p w14:paraId="6F764B6B">
      <w:pPr>
        <w:pStyle w:val="30"/>
        <w:numPr>
          <w:ilvl w:val="0"/>
          <w:numId w:val="9"/>
        </w:numPr>
        <w:spacing w:line="240" w:lineRule="auto"/>
        <w:rPr>
          <w:rFonts w:ascii="Arial" w:hAnsi="Arial" w:cs="Arial"/>
        </w:rPr>
      </w:pPr>
      <w:r>
        <w:rPr>
          <w:rFonts w:ascii="Arial" w:hAnsi="Arial" w:cs="Arial"/>
        </w:rPr>
        <w:t>right LL 60 degrees elicited pain.</w:t>
      </w:r>
    </w:p>
    <w:p w14:paraId="0FED7FCA">
      <w:pPr>
        <w:spacing w:line="240" w:lineRule="auto"/>
        <w:rPr>
          <w:rFonts w:ascii="Arial" w:hAnsi="Arial" w:cs="Arial"/>
        </w:rPr>
      </w:pPr>
      <w:r>
        <w:rPr>
          <w:rFonts w:ascii="Arial" w:hAnsi="Arial" w:cs="Arial"/>
          <w:b/>
          <w:bCs/>
        </w:rPr>
        <w:t>Functional Assessment</w:t>
      </w:r>
      <w:r>
        <w:rPr>
          <w:rFonts w:ascii="Arial" w:hAnsi="Arial" w:cs="Arial"/>
        </w:rPr>
        <w:t xml:space="preserve">: </w:t>
      </w:r>
    </w:p>
    <w:p w14:paraId="28382FE0">
      <w:pPr>
        <w:spacing w:line="240" w:lineRule="auto"/>
        <w:rPr>
          <w:rFonts w:ascii="Arial" w:hAnsi="Arial" w:cs="Arial"/>
        </w:rPr>
      </w:pPr>
      <w:r>
        <w:rPr>
          <w:rFonts w:ascii="Arial" w:hAnsi="Arial" w:cs="Arial"/>
        </w:rPr>
        <w:t xml:space="preserve">Patient struggled with STS from sitting from chair due to pain, Mobilised with walking stick. </w:t>
      </w:r>
      <w:r>
        <w:rPr>
          <w:rFonts w:ascii="Arial" w:hAnsi="Arial" w:cs="Arial"/>
          <w:b/>
          <w:bCs/>
        </w:rPr>
        <w:t xml:space="preserve">Gait </w:t>
      </w:r>
      <w:r>
        <w:rPr>
          <w:rFonts w:ascii="Arial" w:hAnsi="Arial" w:cs="Arial"/>
        </w:rPr>
        <w:t xml:space="preserve">NAD. </w:t>
      </w:r>
    </w:p>
    <w:p w14:paraId="0E915C5A">
      <w:pPr>
        <w:spacing w:line="240" w:lineRule="auto"/>
        <w:rPr>
          <w:rFonts w:ascii="Arial" w:hAnsi="Arial" w:cs="Arial"/>
        </w:rPr>
      </w:pPr>
      <w:r>
        <w:rPr>
          <w:rFonts w:ascii="Arial" w:hAnsi="Arial" w:cs="Arial"/>
          <w:b/>
          <w:bCs/>
        </w:rPr>
        <w:t>Posture</w:t>
      </w:r>
      <w:r>
        <w:rPr>
          <w:rFonts w:ascii="Arial" w:hAnsi="Arial" w:cs="Arial"/>
        </w:rPr>
        <w:t>: slight forward bending on standing due to pain on mobility assessment.</w:t>
      </w:r>
    </w:p>
    <w:p w14:paraId="7990901B">
      <w:pPr>
        <w:spacing w:line="240" w:lineRule="auto"/>
        <w:rPr>
          <w:rFonts w:ascii="Arial" w:hAnsi="Arial" w:cs="Arial"/>
        </w:rPr>
      </w:pPr>
    </w:p>
    <w:p w14:paraId="39F54A7A">
      <w:pPr>
        <w:spacing w:line="240" w:lineRule="auto"/>
        <w:rPr>
          <w:rFonts w:ascii="Arial" w:hAnsi="Arial" w:cs="Arial"/>
        </w:rPr>
      </w:pPr>
      <w:r>
        <w:rPr>
          <w:rFonts w:ascii="Arial" w:hAnsi="Arial" w:cs="Arial"/>
          <w:b/>
          <w:bCs/>
        </w:rPr>
        <w:t>Special Test</w:t>
      </w:r>
      <w:r>
        <w:rPr>
          <w:rFonts w:ascii="Arial" w:hAnsi="Arial" w:cs="Arial"/>
        </w:rPr>
        <w:t>:</w:t>
      </w:r>
    </w:p>
    <w:p w14:paraId="12370F1A">
      <w:pPr>
        <w:pStyle w:val="30"/>
        <w:numPr>
          <w:ilvl w:val="0"/>
          <w:numId w:val="10"/>
        </w:numPr>
        <w:spacing w:line="240" w:lineRule="auto"/>
        <w:rPr>
          <w:rFonts w:ascii="Arial" w:hAnsi="Arial" w:cs="Arial"/>
        </w:rPr>
      </w:pPr>
      <w:r>
        <w:rPr>
          <w:rFonts w:ascii="Arial" w:hAnsi="Arial" w:cs="Arial"/>
        </w:rPr>
        <w:t>Shopping cart sign – Positive (with about 92% sensitivity and 40% specificity)</w:t>
      </w:r>
    </w:p>
    <w:p w14:paraId="654B17AF">
      <w:pPr>
        <w:pStyle w:val="30"/>
        <w:numPr>
          <w:ilvl w:val="0"/>
          <w:numId w:val="10"/>
        </w:numPr>
        <w:spacing w:line="240" w:lineRule="auto"/>
        <w:rPr>
          <w:rFonts w:ascii="Arial" w:hAnsi="Arial" w:cs="Arial"/>
        </w:rPr>
      </w:pPr>
      <w:r>
        <w:rPr>
          <w:rFonts w:ascii="Arial" w:hAnsi="Arial" w:cs="Arial"/>
        </w:rPr>
        <w:t>Kemp’s test – Positive, sensitivity of 70% Has poor diagnostic accuracy in diagnosing (LSS)</w:t>
      </w:r>
    </w:p>
    <w:p w14:paraId="0CD87A1B">
      <w:pPr>
        <w:pStyle w:val="30"/>
        <w:numPr>
          <w:ilvl w:val="0"/>
          <w:numId w:val="10"/>
        </w:numPr>
        <w:spacing w:line="240" w:lineRule="auto"/>
        <w:rPr>
          <w:rFonts w:ascii="Arial" w:hAnsi="Arial" w:cs="Arial"/>
        </w:rPr>
      </w:pPr>
      <w:r>
        <w:rPr>
          <w:rFonts w:ascii="Arial" w:hAnsi="Arial" w:cs="Arial"/>
        </w:rPr>
        <w:t>FABER Test - Negative</w:t>
      </w:r>
    </w:p>
    <w:p w14:paraId="67D11601">
      <w:pPr>
        <w:pStyle w:val="30"/>
        <w:numPr>
          <w:ilvl w:val="0"/>
          <w:numId w:val="10"/>
        </w:numPr>
        <w:spacing w:line="240" w:lineRule="auto"/>
        <w:rPr>
          <w:rFonts w:ascii="Arial" w:hAnsi="Arial" w:cs="Arial"/>
        </w:rPr>
      </w:pPr>
      <w:r>
        <w:rPr>
          <w:rFonts w:ascii="Arial" w:hAnsi="Arial" w:cs="Arial"/>
        </w:rPr>
        <w:t>Babinski sign – Negative Babinski sign, Sensitivity of 51%   and specificity of 99%</w:t>
      </w:r>
    </w:p>
    <w:p w14:paraId="5B46070B">
      <w:pPr>
        <w:spacing w:line="240" w:lineRule="auto"/>
        <w:rPr>
          <w:rFonts w:ascii="Arial" w:hAnsi="Arial" w:cs="Arial"/>
          <w:b/>
          <w:bCs/>
        </w:rPr>
      </w:pPr>
      <w:r>
        <w:rPr>
          <w:rFonts w:ascii="Arial" w:hAnsi="Arial" w:cs="Arial"/>
          <w:b/>
          <w:bCs/>
        </w:rPr>
        <w:t>Differential diagnosis</w:t>
      </w:r>
    </w:p>
    <w:p w14:paraId="2889134E">
      <w:pPr>
        <w:pStyle w:val="30"/>
        <w:numPr>
          <w:ilvl w:val="0"/>
          <w:numId w:val="10"/>
        </w:numPr>
        <w:spacing w:line="240" w:lineRule="auto"/>
        <w:rPr>
          <w:rFonts w:ascii="Arial" w:hAnsi="Arial" w:cs="Arial"/>
        </w:rPr>
      </w:pPr>
      <w:r>
        <w:rPr>
          <w:rFonts w:ascii="Arial" w:hAnsi="Arial" w:cs="Arial"/>
        </w:rPr>
        <w:t xml:space="preserve">Lumbar Spinal Stenosis LSS </w:t>
      </w:r>
    </w:p>
    <w:p w14:paraId="2DB656CD">
      <w:pPr>
        <w:pStyle w:val="30"/>
        <w:numPr>
          <w:ilvl w:val="0"/>
          <w:numId w:val="10"/>
        </w:numPr>
        <w:spacing w:line="240" w:lineRule="auto"/>
        <w:rPr>
          <w:rFonts w:ascii="Arial" w:hAnsi="Arial" w:cs="Arial"/>
        </w:rPr>
      </w:pPr>
      <w:r>
        <w:rPr>
          <w:rFonts w:ascii="Arial" w:hAnsi="Arial" w:cs="Arial"/>
        </w:rPr>
        <w:t>Peripheral Vascular disease</w:t>
      </w:r>
    </w:p>
    <w:p w14:paraId="472CCA8B">
      <w:pPr>
        <w:pStyle w:val="30"/>
        <w:numPr>
          <w:ilvl w:val="0"/>
          <w:numId w:val="10"/>
        </w:numPr>
        <w:spacing w:line="240" w:lineRule="auto"/>
        <w:rPr>
          <w:rFonts w:ascii="Arial" w:hAnsi="Arial" w:cs="Arial"/>
        </w:rPr>
      </w:pPr>
      <w:r>
        <w:rPr>
          <w:rFonts w:ascii="Arial" w:hAnsi="Arial" w:cs="Arial"/>
        </w:rPr>
        <w:t>Lumbar spondylosis</w:t>
      </w:r>
    </w:p>
    <w:p w14:paraId="1C6308B2">
      <w:pPr>
        <w:pStyle w:val="30"/>
        <w:numPr>
          <w:ilvl w:val="0"/>
          <w:numId w:val="10"/>
        </w:numPr>
        <w:spacing w:line="240" w:lineRule="auto"/>
        <w:rPr>
          <w:rFonts w:ascii="Arial" w:hAnsi="Arial" w:cs="Arial"/>
        </w:rPr>
      </w:pPr>
      <w:r>
        <w:rPr>
          <w:rFonts w:ascii="Arial" w:hAnsi="Arial" w:cs="Arial"/>
        </w:rPr>
        <w:t>Hip diseases</w:t>
      </w:r>
    </w:p>
    <w:p w14:paraId="5C4AEF9D">
      <w:pPr>
        <w:spacing w:line="240" w:lineRule="auto"/>
        <w:rPr>
          <w:rFonts w:ascii="Arial" w:hAnsi="Arial" w:cs="Arial"/>
        </w:rPr>
      </w:pPr>
    </w:p>
    <w:p w14:paraId="1D00674E">
      <w:pPr>
        <w:spacing w:line="240" w:lineRule="auto"/>
        <w:rPr>
          <w:rFonts w:ascii="Arial" w:hAnsi="Arial" w:cs="Arial"/>
          <w:b/>
          <w:bCs/>
        </w:rPr>
      </w:pPr>
      <w:r>
        <w:rPr>
          <w:rFonts w:ascii="Arial" w:hAnsi="Arial" w:cs="Arial"/>
          <w:b/>
          <w:bCs/>
        </w:rPr>
        <w:t>Clinical Reasoning or Differential analysis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2160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3ED51EA">
            <w:pPr>
              <w:spacing w:after="0" w:line="240" w:lineRule="auto"/>
              <w:rPr>
                <w:rFonts w:ascii="Arial" w:hAnsi="Arial" w:cs="Arial"/>
              </w:rPr>
            </w:pPr>
            <w:r>
              <w:rPr>
                <w:rFonts w:ascii="Arial" w:hAnsi="Arial" w:cs="Arial"/>
                <w:b/>
                <w:bCs/>
              </w:rPr>
              <w:t>Symptoms/test</w:t>
            </w:r>
          </w:p>
          <w:p w14:paraId="145A8B4F">
            <w:pPr>
              <w:spacing w:after="0" w:line="240" w:lineRule="auto"/>
              <w:rPr>
                <w:rFonts w:ascii="Arial" w:hAnsi="Arial" w:cs="Arial"/>
              </w:rPr>
            </w:pPr>
          </w:p>
        </w:tc>
        <w:tc>
          <w:tcPr>
            <w:tcW w:w="1803" w:type="dxa"/>
          </w:tcPr>
          <w:p w14:paraId="0AF020B7">
            <w:pPr>
              <w:spacing w:after="0" w:line="240" w:lineRule="auto"/>
              <w:rPr>
                <w:rFonts w:ascii="Arial" w:hAnsi="Arial" w:cs="Arial"/>
              </w:rPr>
            </w:pPr>
            <w:r>
              <w:rPr>
                <w:rFonts w:ascii="Arial" w:hAnsi="Arial" w:cs="Arial"/>
                <w:b/>
                <w:bCs/>
              </w:rPr>
              <w:t>Lumbar spinal stenosis</w:t>
            </w:r>
          </w:p>
          <w:p w14:paraId="709F0593">
            <w:pPr>
              <w:spacing w:after="0" w:line="240" w:lineRule="auto"/>
              <w:rPr>
                <w:rFonts w:ascii="Arial" w:hAnsi="Arial" w:cs="Arial"/>
              </w:rPr>
            </w:pPr>
          </w:p>
        </w:tc>
        <w:tc>
          <w:tcPr>
            <w:tcW w:w="1803" w:type="dxa"/>
          </w:tcPr>
          <w:p w14:paraId="0DC92B0E">
            <w:pPr>
              <w:spacing w:after="0" w:line="240" w:lineRule="auto"/>
              <w:rPr>
                <w:rFonts w:ascii="Arial" w:hAnsi="Arial" w:cs="Arial"/>
              </w:rPr>
            </w:pPr>
            <w:r>
              <w:rPr>
                <w:rFonts w:ascii="Arial" w:hAnsi="Arial" w:cs="Arial"/>
                <w:b/>
                <w:bCs/>
              </w:rPr>
              <w:t>Peripheral vascular disease</w:t>
            </w:r>
          </w:p>
          <w:p w14:paraId="1FA5DB3B">
            <w:pPr>
              <w:spacing w:after="0" w:line="240" w:lineRule="auto"/>
              <w:rPr>
                <w:rFonts w:ascii="Arial" w:hAnsi="Arial" w:cs="Arial"/>
              </w:rPr>
            </w:pPr>
          </w:p>
        </w:tc>
        <w:tc>
          <w:tcPr>
            <w:tcW w:w="1803" w:type="dxa"/>
          </w:tcPr>
          <w:p w14:paraId="65D29A5E">
            <w:pPr>
              <w:spacing w:after="0" w:line="240" w:lineRule="auto"/>
              <w:rPr>
                <w:rFonts w:ascii="Arial" w:hAnsi="Arial" w:cs="Arial"/>
              </w:rPr>
            </w:pPr>
            <w:r>
              <w:rPr>
                <w:rFonts w:ascii="Arial" w:hAnsi="Arial" w:cs="Arial"/>
                <w:b/>
                <w:bCs/>
              </w:rPr>
              <w:t>Hip disease</w:t>
            </w:r>
          </w:p>
          <w:p w14:paraId="38D81F9B">
            <w:pPr>
              <w:spacing w:after="0" w:line="240" w:lineRule="auto"/>
              <w:rPr>
                <w:rFonts w:ascii="Arial" w:hAnsi="Arial" w:cs="Arial"/>
              </w:rPr>
            </w:pPr>
          </w:p>
        </w:tc>
        <w:tc>
          <w:tcPr>
            <w:tcW w:w="1804" w:type="dxa"/>
          </w:tcPr>
          <w:p w14:paraId="69B9CAF1">
            <w:pPr>
              <w:spacing w:after="0" w:line="240" w:lineRule="auto"/>
              <w:rPr>
                <w:rFonts w:ascii="Arial" w:hAnsi="Arial" w:cs="Arial"/>
              </w:rPr>
            </w:pPr>
            <w:r>
              <w:rPr>
                <w:rFonts w:ascii="Arial" w:hAnsi="Arial" w:cs="Arial"/>
                <w:b/>
                <w:bCs/>
              </w:rPr>
              <w:t>Lumbar radiculitis</w:t>
            </w:r>
          </w:p>
          <w:p w14:paraId="5641477D">
            <w:pPr>
              <w:spacing w:after="0" w:line="240" w:lineRule="auto"/>
              <w:rPr>
                <w:rFonts w:ascii="Arial" w:hAnsi="Arial" w:cs="Arial"/>
              </w:rPr>
            </w:pPr>
          </w:p>
        </w:tc>
      </w:tr>
      <w:tr w14:paraId="54F4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D8D775B">
            <w:pPr>
              <w:spacing w:after="0" w:line="240" w:lineRule="auto"/>
              <w:rPr>
                <w:rFonts w:ascii="Arial" w:hAnsi="Arial" w:cs="Arial"/>
              </w:rPr>
            </w:pPr>
            <w:r>
              <w:rPr>
                <w:rFonts w:ascii="Arial" w:hAnsi="Arial" w:cs="Arial"/>
              </w:rPr>
              <w:t xml:space="preserve">Radicular leg pain affecting one leg </w:t>
            </w:r>
          </w:p>
          <w:p w14:paraId="08569491">
            <w:pPr>
              <w:spacing w:after="0" w:line="240" w:lineRule="auto"/>
              <w:rPr>
                <w:rFonts w:ascii="Arial" w:hAnsi="Arial" w:cs="Arial"/>
              </w:rPr>
            </w:pPr>
          </w:p>
        </w:tc>
        <w:tc>
          <w:tcPr>
            <w:tcW w:w="1803" w:type="dxa"/>
          </w:tcPr>
          <w:p w14:paraId="7C8E24F6">
            <w:pPr>
              <w:spacing w:after="0" w:line="240" w:lineRule="auto"/>
              <w:rPr>
                <w:rFonts w:ascii="Arial" w:hAnsi="Arial" w:cs="Arial"/>
              </w:rPr>
            </w:pPr>
            <w:r>
              <w:rPr>
                <w:rFonts w:ascii="Arial" w:hAnsi="Arial" w:cs="Arial"/>
              </w:rPr>
              <w:t>High Likelihood</w:t>
            </w:r>
          </w:p>
        </w:tc>
        <w:tc>
          <w:tcPr>
            <w:tcW w:w="1803" w:type="dxa"/>
          </w:tcPr>
          <w:p w14:paraId="742CEA99">
            <w:pPr>
              <w:spacing w:after="0" w:line="240" w:lineRule="auto"/>
              <w:rPr>
                <w:rFonts w:ascii="Arial" w:hAnsi="Arial" w:cs="Arial"/>
              </w:rPr>
            </w:pPr>
            <w:r>
              <w:rPr>
                <w:rFonts w:ascii="Arial" w:hAnsi="Arial" w:cs="Arial"/>
              </w:rPr>
              <w:t>Unlikey</w:t>
            </w:r>
          </w:p>
        </w:tc>
        <w:tc>
          <w:tcPr>
            <w:tcW w:w="1803" w:type="dxa"/>
          </w:tcPr>
          <w:p w14:paraId="7A30EBE3">
            <w:pPr>
              <w:spacing w:after="0" w:line="240" w:lineRule="auto"/>
              <w:rPr>
                <w:rFonts w:ascii="Arial" w:hAnsi="Arial" w:cs="Arial"/>
              </w:rPr>
            </w:pPr>
            <w:r>
              <w:rPr>
                <w:rFonts w:ascii="Arial" w:hAnsi="Arial" w:cs="Arial"/>
              </w:rPr>
              <w:t>Unlikely</w:t>
            </w:r>
          </w:p>
        </w:tc>
        <w:tc>
          <w:tcPr>
            <w:tcW w:w="1804" w:type="dxa"/>
          </w:tcPr>
          <w:p w14:paraId="58864D7F">
            <w:pPr>
              <w:spacing w:after="0" w:line="240" w:lineRule="auto"/>
              <w:rPr>
                <w:rFonts w:ascii="Arial" w:hAnsi="Arial" w:cs="Arial"/>
              </w:rPr>
            </w:pPr>
          </w:p>
          <w:p w14:paraId="41D64A7E">
            <w:pPr>
              <w:spacing w:after="0" w:line="240" w:lineRule="auto"/>
              <w:rPr>
                <w:rFonts w:ascii="Arial" w:hAnsi="Arial" w:cs="Arial"/>
              </w:rPr>
            </w:pPr>
            <w:r>
              <w:rPr>
                <w:rFonts w:ascii="Arial" w:hAnsi="Arial" w:cs="Arial"/>
              </w:rPr>
              <w:t>Likely</w:t>
            </w:r>
          </w:p>
        </w:tc>
      </w:tr>
      <w:tr w14:paraId="1849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FC5DB9F">
            <w:pPr>
              <w:spacing w:after="0" w:line="240" w:lineRule="auto"/>
              <w:rPr>
                <w:rFonts w:ascii="Arial" w:hAnsi="Arial" w:cs="Arial"/>
              </w:rPr>
            </w:pPr>
            <w:r>
              <w:rPr>
                <w:rFonts w:ascii="Arial" w:hAnsi="Arial" w:cs="Arial"/>
              </w:rPr>
              <w:t>Aggravated by standing and walking</w:t>
            </w:r>
          </w:p>
          <w:p w14:paraId="45EAF1BE">
            <w:pPr>
              <w:spacing w:after="0" w:line="240" w:lineRule="auto"/>
              <w:rPr>
                <w:rFonts w:ascii="Arial" w:hAnsi="Arial" w:cs="Arial"/>
              </w:rPr>
            </w:pPr>
          </w:p>
        </w:tc>
        <w:tc>
          <w:tcPr>
            <w:tcW w:w="1803" w:type="dxa"/>
          </w:tcPr>
          <w:p w14:paraId="6148EBB3">
            <w:pPr>
              <w:spacing w:after="0" w:line="240" w:lineRule="auto"/>
              <w:rPr>
                <w:rFonts w:ascii="Arial" w:hAnsi="Arial" w:cs="Arial"/>
              </w:rPr>
            </w:pPr>
            <w:r>
              <w:rPr>
                <w:rFonts w:ascii="Arial" w:hAnsi="Arial" w:cs="Arial"/>
              </w:rPr>
              <w:t>High Likelihood</w:t>
            </w:r>
          </w:p>
        </w:tc>
        <w:tc>
          <w:tcPr>
            <w:tcW w:w="1803" w:type="dxa"/>
          </w:tcPr>
          <w:p w14:paraId="45871E86">
            <w:pPr>
              <w:spacing w:after="0" w:line="240" w:lineRule="auto"/>
              <w:rPr>
                <w:rFonts w:ascii="Arial" w:hAnsi="Arial" w:cs="Arial"/>
              </w:rPr>
            </w:pPr>
            <w:r>
              <w:rPr>
                <w:rFonts w:ascii="Arial" w:hAnsi="Arial" w:cs="Arial"/>
              </w:rPr>
              <w:t>Unlikely</w:t>
            </w:r>
          </w:p>
        </w:tc>
        <w:tc>
          <w:tcPr>
            <w:tcW w:w="1803" w:type="dxa"/>
          </w:tcPr>
          <w:p w14:paraId="6BAAD51E">
            <w:pPr>
              <w:spacing w:after="0" w:line="240" w:lineRule="auto"/>
              <w:rPr>
                <w:rFonts w:ascii="Arial" w:hAnsi="Arial" w:cs="Arial"/>
              </w:rPr>
            </w:pPr>
            <w:r>
              <w:rPr>
                <w:rFonts w:ascii="Arial" w:hAnsi="Arial" w:cs="Arial"/>
              </w:rPr>
              <w:t>Unlikely</w:t>
            </w:r>
          </w:p>
        </w:tc>
        <w:tc>
          <w:tcPr>
            <w:tcW w:w="1804" w:type="dxa"/>
          </w:tcPr>
          <w:p w14:paraId="13BEC2F5">
            <w:pPr>
              <w:spacing w:after="0" w:line="240" w:lineRule="auto"/>
              <w:rPr>
                <w:rFonts w:ascii="Arial" w:hAnsi="Arial" w:cs="Arial"/>
              </w:rPr>
            </w:pPr>
            <w:r>
              <w:rPr>
                <w:rFonts w:ascii="Arial" w:hAnsi="Arial" w:cs="Arial"/>
              </w:rPr>
              <w:t>Likely</w:t>
            </w:r>
          </w:p>
        </w:tc>
      </w:tr>
      <w:tr w14:paraId="7E1B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0E8B7BF">
            <w:pPr>
              <w:spacing w:after="0" w:line="240" w:lineRule="auto"/>
              <w:rPr>
                <w:rFonts w:ascii="Arial" w:hAnsi="Arial" w:cs="Arial"/>
              </w:rPr>
            </w:pPr>
            <w:r>
              <w:rPr>
                <w:rFonts w:ascii="Arial" w:hAnsi="Arial" w:cs="Arial"/>
              </w:rPr>
              <w:t>Less affected by posture/ night pain/pain at rest</w:t>
            </w:r>
          </w:p>
          <w:p w14:paraId="66928B8F">
            <w:pPr>
              <w:spacing w:after="0" w:line="240" w:lineRule="auto"/>
              <w:rPr>
                <w:rFonts w:ascii="Arial" w:hAnsi="Arial" w:cs="Arial"/>
              </w:rPr>
            </w:pPr>
          </w:p>
        </w:tc>
        <w:tc>
          <w:tcPr>
            <w:tcW w:w="1803" w:type="dxa"/>
          </w:tcPr>
          <w:p w14:paraId="1F00E104">
            <w:pPr>
              <w:spacing w:after="0" w:line="240" w:lineRule="auto"/>
              <w:rPr>
                <w:rFonts w:ascii="Arial" w:hAnsi="Arial" w:cs="Arial"/>
              </w:rPr>
            </w:pPr>
            <w:r>
              <w:rPr>
                <w:rFonts w:ascii="Arial" w:hAnsi="Arial" w:cs="Arial"/>
              </w:rPr>
              <w:t>Unlikely</w:t>
            </w:r>
          </w:p>
        </w:tc>
        <w:tc>
          <w:tcPr>
            <w:tcW w:w="1803" w:type="dxa"/>
          </w:tcPr>
          <w:p w14:paraId="7FC517C9">
            <w:pPr>
              <w:spacing w:after="0" w:line="240" w:lineRule="auto"/>
              <w:rPr>
                <w:rFonts w:ascii="Arial" w:hAnsi="Arial" w:cs="Arial"/>
              </w:rPr>
            </w:pPr>
            <w:r>
              <w:rPr>
                <w:rFonts w:ascii="Arial" w:hAnsi="Arial" w:cs="Arial"/>
              </w:rPr>
              <w:t>Likelihood</w:t>
            </w:r>
          </w:p>
        </w:tc>
        <w:tc>
          <w:tcPr>
            <w:tcW w:w="1803" w:type="dxa"/>
          </w:tcPr>
          <w:p w14:paraId="472E8935">
            <w:pPr>
              <w:spacing w:after="0" w:line="240" w:lineRule="auto"/>
              <w:rPr>
                <w:rFonts w:ascii="Arial" w:hAnsi="Arial" w:cs="Arial"/>
              </w:rPr>
            </w:pPr>
            <w:r>
              <w:rPr>
                <w:rFonts w:ascii="Arial" w:hAnsi="Arial" w:cs="Arial"/>
              </w:rPr>
              <w:t>Unlikely</w:t>
            </w:r>
          </w:p>
        </w:tc>
        <w:tc>
          <w:tcPr>
            <w:tcW w:w="1804" w:type="dxa"/>
          </w:tcPr>
          <w:p w14:paraId="5F529496">
            <w:pPr>
              <w:spacing w:after="0" w:line="240" w:lineRule="auto"/>
              <w:rPr>
                <w:rFonts w:ascii="Arial" w:hAnsi="Arial" w:cs="Arial"/>
              </w:rPr>
            </w:pPr>
            <w:r>
              <w:rPr>
                <w:rFonts w:ascii="Arial" w:hAnsi="Arial" w:cs="Arial"/>
              </w:rPr>
              <w:t>Unlikely</w:t>
            </w:r>
          </w:p>
        </w:tc>
      </w:tr>
      <w:tr w14:paraId="2BC7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3D480DB">
            <w:pPr>
              <w:spacing w:after="0" w:line="240" w:lineRule="auto"/>
              <w:rPr>
                <w:rFonts w:ascii="Arial" w:hAnsi="Arial" w:cs="Arial"/>
              </w:rPr>
            </w:pPr>
            <w:r>
              <w:rPr>
                <w:rFonts w:ascii="Arial" w:hAnsi="Arial" w:cs="Arial"/>
              </w:rPr>
              <w:t>Inflammation of nerve</w:t>
            </w:r>
          </w:p>
          <w:p w14:paraId="74723928">
            <w:pPr>
              <w:spacing w:after="0" w:line="240" w:lineRule="auto"/>
              <w:rPr>
                <w:rFonts w:ascii="Arial" w:hAnsi="Arial" w:cs="Arial"/>
              </w:rPr>
            </w:pPr>
          </w:p>
        </w:tc>
        <w:tc>
          <w:tcPr>
            <w:tcW w:w="1803" w:type="dxa"/>
          </w:tcPr>
          <w:p w14:paraId="5D07984F">
            <w:pPr>
              <w:spacing w:after="0" w:line="240" w:lineRule="auto"/>
              <w:rPr>
                <w:rFonts w:ascii="Arial" w:hAnsi="Arial" w:cs="Arial"/>
              </w:rPr>
            </w:pPr>
            <w:r>
              <w:rPr>
                <w:rFonts w:ascii="Arial" w:hAnsi="Arial" w:cs="Arial"/>
              </w:rPr>
              <w:t>Likely</w:t>
            </w:r>
          </w:p>
        </w:tc>
        <w:tc>
          <w:tcPr>
            <w:tcW w:w="1803" w:type="dxa"/>
          </w:tcPr>
          <w:p w14:paraId="076AF461">
            <w:pPr>
              <w:spacing w:after="0" w:line="240" w:lineRule="auto"/>
              <w:rPr>
                <w:rFonts w:ascii="Arial" w:hAnsi="Arial" w:cs="Arial"/>
              </w:rPr>
            </w:pPr>
            <w:r>
              <w:rPr>
                <w:rFonts w:ascii="Arial" w:hAnsi="Arial" w:cs="Arial"/>
              </w:rPr>
              <w:t>Unlikely</w:t>
            </w:r>
          </w:p>
        </w:tc>
        <w:tc>
          <w:tcPr>
            <w:tcW w:w="1803" w:type="dxa"/>
          </w:tcPr>
          <w:p w14:paraId="2D2DF35F">
            <w:pPr>
              <w:spacing w:after="0" w:line="240" w:lineRule="auto"/>
              <w:rPr>
                <w:rFonts w:ascii="Arial" w:hAnsi="Arial" w:cs="Arial"/>
              </w:rPr>
            </w:pPr>
            <w:r>
              <w:rPr>
                <w:rFonts w:ascii="Arial" w:hAnsi="Arial" w:cs="Arial"/>
              </w:rPr>
              <w:t>Unlikely</w:t>
            </w:r>
          </w:p>
        </w:tc>
        <w:tc>
          <w:tcPr>
            <w:tcW w:w="1804" w:type="dxa"/>
          </w:tcPr>
          <w:p w14:paraId="56DE5DF3">
            <w:pPr>
              <w:spacing w:after="0" w:line="240" w:lineRule="auto"/>
              <w:rPr>
                <w:rFonts w:ascii="Arial" w:hAnsi="Arial" w:cs="Arial"/>
              </w:rPr>
            </w:pPr>
            <w:r>
              <w:rPr>
                <w:rFonts w:ascii="Arial" w:hAnsi="Arial" w:cs="Arial"/>
              </w:rPr>
              <w:t>Unlikely</w:t>
            </w:r>
          </w:p>
        </w:tc>
      </w:tr>
      <w:tr w14:paraId="087A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6EF395C">
            <w:pPr>
              <w:spacing w:after="0" w:line="240" w:lineRule="auto"/>
              <w:rPr>
                <w:rFonts w:ascii="Arial" w:hAnsi="Arial" w:cs="Arial"/>
              </w:rPr>
            </w:pPr>
            <w:r>
              <w:rPr>
                <w:rFonts w:ascii="Arial" w:hAnsi="Arial" w:cs="Arial"/>
              </w:rPr>
              <w:t>Neurogenic Claudication</w:t>
            </w:r>
          </w:p>
          <w:p w14:paraId="0FB099AB">
            <w:pPr>
              <w:spacing w:after="0" w:line="240" w:lineRule="auto"/>
              <w:rPr>
                <w:rFonts w:ascii="Arial" w:hAnsi="Arial" w:cs="Arial"/>
              </w:rPr>
            </w:pPr>
          </w:p>
        </w:tc>
        <w:tc>
          <w:tcPr>
            <w:tcW w:w="1803" w:type="dxa"/>
          </w:tcPr>
          <w:p w14:paraId="0503DFFC">
            <w:pPr>
              <w:spacing w:after="0" w:line="240" w:lineRule="auto"/>
              <w:rPr>
                <w:rFonts w:ascii="Arial" w:hAnsi="Arial" w:cs="Arial"/>
              </w:rPr>
            </w:pPr>
            <w:r>
              <w:rPr>
                <w:rFonts w:ascii="Arial" w:hAnsi="Arial" w:cs="Arial"/>
              </w:rPr>
              <w:t>High Likelihood</w:t>
            </w:r>
          </w:p>
        </w:tc>
        <w:tc>
          <w:tcPr>
            <w:tcW w:w="1803" w:type="dxa"/>
          </w:tcPr>
          <w:p w14:paraId="00B47621">
            <w:pPr>
              <w:spacing w:after="0" w:line="240" w:lineRule="auto"/>
              <w:rPr>
                <w:rFonts w:ascii="Arial" w:hAnsi="Arial" w:cs="Arial"/>
              </w:rPr>
            </w:pPr>
            <w:r>
              <w:rPr>
                <w:rFonts w:ascii="Arial" w:hAnsi="Arial" w:cs="Arial"/>
              </w:rPr>
              <w:t xml:space="preserve">Unlikely </w:t>
            </w:r>
          </w:p>
        </w:tc>
        <w:tc>
          <w:tcPr>
            <w:tcW w:w="1803" w:type="dxa"/>
          </w:tcPr>
          <w:p w14:paraId="26249094">
            <w:pPr>
              <w:spacing w:after="0" w:line="240" w:lineRule="auto"/>
              <w:rPr>
                <w:rFonts w:ascii="Arial" w:hAnsi="Arial" w:cs="Arial"/>
              </w:rPr>
            </w:pPr>
            <w:r>
              <w:rPr>
                <w:rFonts w:ascii="Arial" w:hAnsi="Arial" w:cs="Arial"/>
              </w:rPr>
              <w:t>Unlikely</w:t>
            </w:r>
          </w:p>
        </w:tc>
        <w:tc>
          <w:tcPr>
            <w:tcW w:w="1804" w:type="dxa"/>
          </w:tcPr>
          <w:p w14:paraId="63CB4745">
            <w:pPr>
              <w:spacing w:after="0" w:line="240" w:lineRule="auto"/>
              <w:rPr>
                <w:rFonts w:ascii="Arial" w:hAnsi="Arial" w:cs="Arial"/>
              </w:rPr>
            </w:pPr>
            <w:r>
              <w:rPr>
                <w:rFonts w:ascii="Arial" w:hAnsi="Arial" w:cs="Arial"/>
              </w:rPr>
              <w:t>Unlikely</w:t>
            </w:r>
          </w:p>
        </w:tc>
      </w:tr>
      <w:tr w14:paraId="278C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D91D485">
            <w:pPr>
              <w:spacing w:after="0" w:line="240" w:lineRule="auto"/>
              <w:rPr>
                <w:rFonts w:ascii="Arial" w:hAnsi="Arial" w:cs="Arial"/>
              </w:rPr>
            </w:pPr>
            <w:r>
              <w:rPr>
                <w:rFonts w:ascii="Arial" w:hAnsi="Arial" w:cs="Arial"/>
              </w:rPr>
              <w:t>High BMI</w:t>
            </w:r>
          </w:p>
        </w:tc>
        <w:tc>
          <w:tcPr>
            <w:tcW w:w="1803" w:type="dxa"/>
          </w:tcPr>
          <w:p w14:paraId="6E92CBB4">
            <w:pPr>
              <w:spacing w:after="0" w:line="240" w:lineRule="auto"/>
              <w:rPr>
                <w:rFonts w:ascii="Arial" w:hAnsi="Arial" w:cs="Arial"/>
              </w:rPr>
            </w:pPr>
            <w:r>
              <w:rPr>
                <w:rFonts w:ascii="Arial" w:hAnsi="Arial" w:cs="Arial"/>
              </w:rPr>
              <w:t>Likely</w:t>
            </w:r>
          </w:p>
        </w:tc>
        <w:tc>
          <w:tcPr>
            <w:tcW w:w="1803" w:type="dxa"/>
          </w:tcPr>
          <w:p w14:paraId="109DACFB">
            <w:pPr>
              <w:spacing w:after="0" w:line="240" w:lineRule="auto"/>
              <w:rPr>
                <w:rFonts w:ascii="Arial" w:hAnsi="Arial" w:cs="Arial"/>
              </w:rPr>
            </w:pPr>
            <w:r>
              <w:rPr>
                <w:rFonts w:ascii="Arial" w:hAnsi="Arial" w:cs="Arial"/>
              </w:rPr>
              <w:t>Unlikely</w:t>
            </w:r>
          </w:p>
        </w:tc>
        <w:tc>
          <w:tcPr>
            <w:tcW w:w="1803" w:type="dxa"/>
          </w:tcPr>
          <w:p w14:paraId="0C01E4F1">
            <w:pPr>
              <w:spacing w:after="0" w:line="240" w:lineRule="auto"/>
              <w:rPr>
                <w:rFonts w:ascii="Arial" w:hAnsi="Arial" w:cs="Arial"/>
              </w:rPr>
            </w:pPr>
            <w:r>
              <w:rPr>
                <w:rFonts w:ascii="Arial" w:hAnsi="Arial" w:cs="Arial"/>
              </w:rPr>
              <w:t>Unlikely</w:t>
            </w:r>
          </w:p>
        </w:tc>
        <w:tc>
          <w:tcPr>
            <w:tcW w:w="1804" w:type="dxa"/>
          </w:tcPr>
          <w:p w14:paraId="3FB8972A">
            <w:pPr>
              <w:spacing w:after="0" w:line="240" w:lineRule="auto"/>
              <w:rPr>
                <w:rFonts w:ascii="Arial" w:hAnsi="Arial" w:cs="Arial"/>
              </w:rPr>
            </w:pPr>
            <w:r>
              <w:rPr>
                <w:rFonts w:ascii="Arial" w:hAnsi="Arial" w:cs="Arial"/>
              </w:rPr>
              <w:t>Likely</w:t>
            </w:r>
          </w:p>
        </w:tc>
      </w:tr>
      <w:tr w14:paraId="7331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1FAC499">
            <w:pPr>
              <w:spacing w:after="0" w:line="240" w:lineRule="auto"/>
              <w:rPr>
                <w:rFonts w:ascii="Arial" w:hAnsi="Arial" w:cs="Arial"/>
              </w:rPr>
            </w:pPr>
            <w:r>
              <w:rPr>
                <w:rFonts w:ascii="Arial" w:hAnsi="Arial" w:cs="Arial"/>
              </w:rPr>
              <w:t>SRL with pain</w:t>
            </w:r>
          </w:p>
        </w:tc>
        <w:tc>
          <w:tcPr>
            <w:tcW w:w="1803" w:type="dxa"/>
          </w:tcPr>
          <w:p w14:paraId="4C54F73A">
            <w:pPr>
              <w:spacing w:after="0" w:line="240" w:lineRule="auto"/>
              <w:rPr>
                <w:rFonts w:ascii="Arial" w:hAnsi="Arial" w:cs="Arial"/>
              </w:rPr>
            </w:pPr>
            <w:r>
              <w:rPr>
                <w:rFonts w:ascii="Arial" w:hAnsi="Arial" w:cs="Arial"/>
              </w:rPr>
              <w:t>Unlikely</w:t>
            </w:r>
          </w:p>
        </w:tc>
        <w:tc>
          <w:tcPr>
            <w:tcW w:w="1803" w:type="dxa"/>
          </w:tcPr>
          <w:p w14:paraId="729D3725">
            <w:pPr>
              <w:spacing w:after="0" w:line="240" w:lineRule="auto"/>
              <w:rPr>
                <w:rFonts w:ascii="Arial" w:hAnsi="Arial" w:cs="Arial"/>
              </w:rPr>
            </w:pPr>
            <w:r>
              <w:rPr>
                <w:rFonts w:ascii="Arial" w:hAnsi="Arial" w:cs="Arial"/>
              </w:rPr>
              <w:t>Unlikely</w:t>
            </w:r>
          </w:p>
        </w:tc>
        <w:tc>
          <w:tcPr>
            <w:tcW w:w="1803" w:type="dxa"/>
          </w:tcPr>
          <w:p w14:paraId="145986CC">
            <w:pPr>
              <w:spacing w:after="0" w:line="240" w:lineRule="auto"/>
              <w:rPr>
                <w:rFonts w:ascii="Arial" w:hAnsi="Arial" w:cs="Arial"/>
              </w:rPr>
            </w:pPr>
            <w:r>
              <w:rPr>
                <w:rFonts w:ascii="Arial" w:hAnsi="Arial" w:cs="Arial"/>
              </w:rPr>
              <w:t>Likely</w:t>
            </w:r>
          </w:p>
        </w:tc>
        <w:tc>
          <w:tcPr>
            <w:tcW w:w="1804" w:type="dxa"/>
          </w:tcPr>
          <w:p w14:paraId="4994F96E">
            <w:pPr>
              <w:spacing w:after="0" w:line="240" w:lineRule="auto"/>
              <w:rPr>
                <w:rFonts w:ascii="Arial" w:hAnsi="Arial" w:cs="Arial"/>
              </w:rPr>
            </w:pPr>
            <w:r>
              <w:rPr>
                <w:rFonts w:ascii="Arial" w:hAnsi="Arial" w:cs="Arial"/>
              </w:rPr>
              <w:t>Likely</w:t>
            </w:r>
          </w:p>
        </w:tc>
      </w:tr>
      <w:tr w14:paraId="6D4A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7FBCF1E">
            <w:pPr>
              <w:spacing w:after="0" w:line="240" w:lineRule="auto"/>
              <w:rPr>
                <w:rFonts w:ascii="Arial" w:hAnsi="Arial" w:cs="Arial"/>
              </w:rPr>
            </w:pPr>
            <w:r>
              <w:rPr>
                <w:rFonts w:ascii="Arial" w:hAnsi="Arial" w:cs="Arial"/>
              </w:rPr>
              <w:t>Positive shopping cart sign</w:t>
            </w:r>
          </w:p>
        </w:tc>
        <w:tc>
          <w:tcPr>
            <w:tcW w:w="1803" w:type="dxa"/>
          </w:tcPr>
          <w:p w14:paraId="72459D6B">
            <w:pPr>
              <w:spacing w:after="0" w:line="240" w:lineRule="auto"/>
              <w:rPr>
                <w:rFonts w:ascii="Arial" w:hAnsi="Arial" w:cs="Arial"/>
              </w:rPr>
            </w:pPr>
            <w:r>
              <w:rPr>
                <w:rFonts w:ascii="Arial" w:hAnsi="Arial" w:cs="Arial"/>
              </w:rPr>
              <w:t>High likelihood</w:t>
            </w:r>
          </w:p>
        </w:tc>
        <w:tc>
          <w:tcPr>
            <w:tcW w:w="1803" w:type="dxa"/>
          </w:tcPr>
          <w:p w14:paraId="73B504CF">
            <w:pPr>
              <w:spacing w:after="0" w:line="240" w:lineRule="auto"/>
              <w:rPr>
                <w:rFonts w:ascii="Arial" w:hAnsi="Arial" w:cs="Arial"/>
              </w:rPr>
            </w:pPr>
            <w:r>
              <w:rPr>
                <w:rFonts w:ascii="Arial" w:hAnsi="Arial" w:cs="Arial"/>
              </w:rPr>
              <w:t>Unlikely</w:t>
            </w:r>
          </w:p>
        </w:tc>
        <w:tc>
          <w:tcPr>
            <w:tcW w:w="1803" w:type="dxa"/>
          </w:tcPr>
          <w:p w14:paraId="02866B9E">
            <w:pPr>
              <w:spacing w:after="0" w:line="240" w:lineRule="auto"/>
              <w:rPr>
                <w:rFonts w:ascii="Arial" w:hAnsi="Arial" w:cs="Arial"/>
              </w:rPr>
            </w:pPr>
            <w:r>
              <w:rPr>
                <w:rFonts w:ascii="Arial" w:hAnsi="Arial" w:cs="Arial"/>
              </w:rPr>
              <w:t>Unlikely</w:t>
            </w:r>
          </w:p>
        </w:tc>
        <w:tc>
          <w:tcPr>
            <w:tcW w:w="1804" w:type="dxa"/>
          </w:tcPr>
          <w:p w14:paraId="79DB4DF5">
            <w:pPr>
              <w:spacing w:after="0" w:line="240" w:lineRule="auto"/>
              <w:rPr>
                <w:rFonts w:ascii="Arial" w:hAnsi="Arial" w:cs="Arial"/>
              </w:rPr>
            </w:pPr>
            <w:r>
              <w:rPr>
                <w:rFonts w:ascii="Arial" w:hAnsi="Arial" w:cs="Arial"/>
              </w:rPr>
              <w:t>Unlikely</w:t>
            </w:r>
          </w:p>
        </w:tc>
      </w:tr>
      <w:tr w14:paraId="12CE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4F7EE45">
            <w:pPr>
              <w:spacing w:after="0" w:line="240" w:lineRule="auto"/>
              <w:rPr>
                <w:rFonts w:ascii="Arial" w:hAnsi="Arial" w:cs="Arial"/>
              </w:rPr>
            </w:pPr>
            <w:r>
              <w:rPr>
                <w:rFonts w:ascii="Arial" w:hAnsi="Arial" w:cs="Arial"/>
              </w:rPr>
              <w:t>Neuroischaemic symptoms</w:t>
            </w:r>
          </w:p>
        </w:tc>
        <w:tc>
          <w:tcPr>
            <w:tcW w:w="1803" w:type="dxa"/>
          </w:tcPr>
          <w:p w14:paraId="167CB957">
            <w:pPr>
              <w:spacing w:after="0" w:line="240" w:lineRule="auto"/>
              <w:rPr>
                <w:rFonts w:ascii="Arial" w:hAnsi="Arial" w:cs="Arial"/>
              </w:rPr>
            </w:pPr>
            <w:r>
              <w:rPr>
                <w:rFonts w:ascii="Arial" w:hAnsi="Arial" w:cs="Arial"/>
              </w:rPr>
              <w:t>Unlikely/Not present</w:t>
            </w:r>
          </w:p>
        </w:tc>
        <w:tc>
          <w:tcPr>
            <w:tcW w:w="1803" w:type="dxa"/>
          </w:tcPr>
          <w:p w14:paraId="49DF0423">
            <w:pPr>
              <w:spacing w:after="0" w:line="240" w:lineRule="auto"/>
              <w:rPr>
                <w:rFonts w:ascii="Arial" w:hAnsi="Arial" w:cs="Arial"/>
              </w:rPr>
            </w:pPr>
            <w:r>
              <w:rPr>
                <w:rFonts w:ascii="Arial" w:hAnsi="Arial" w:cs="Arial"/>
              </w:rPr>
              <w:t>Unlikely/Not present</w:t>
            </w:r>
          </w:p>
        </w:tc>
        <w:tc>
          <w:tcPr>
            <w:tcW w:w="1803" w:type="dxa"/>
          </w:tcPr>
          <w:p w14:paraId="0BAEA223">
            <w:pPr>
              <w:spacing w:after="0" w:line="240" w:lineRule="auto"/>
              <w:rPr>
                <w:rFonts w:ascii="Arial" w:hAnsi="Arial" w:cs="Arial"/>
              </w:rPr>
            </w:pPr>
            <w:r>
              <w:rPr>
                <w:rFonts w:ascii="Arial" w:hAnsi="Arial" w:cs="Arial"/>
              </w:rPr>
              <w:t>Unlikely/ Not present</w:t>
            </w:r>
          </w:p>
        </w:tc>
        <w:tc>
          <w:tcPr>
            <w:tcW w:w="1804" w:type="dxa"/>
          </w:tcPr>
          <w:p w14:paraId="458ED003">
            <w:pPr>
              <w:spacing w:after="0" w:line="240" w:lineRule="auto"/>
              <w:rPr>
                <w:rFonts w:ascii="Arial" w:hAnsi="Arial" w:cs="Arial"/>
              </w:rPr>
            </w:pPr>
            <w:r>
              <w:rPr>
                <w:rFonts w:ascii="Arial" w:hAnsi="Arial" w:cs="Arial"/>
              </w:rPr>
              <w:t>Unlikely/not present</w:t>
            </w:r>
          </w:p>
        </w:tc>
      </w:tr>
      <w:tr w14:paraId="08BB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54924C6">
            <w:pPr>
              <w:spacing w:after="0" w:line="240" w:lineRule="auto"/>
              <w:rPr>
                <w:rFonts w:ascii="Arial" w:hAnsi="Arial" w:cs="Arial"/>
              </w:rPr>
            </w:pPr>
            <w:r>
              <w:rPr>
                <w:rFonts w:ascii="Arial" w:hAnsi="Arial" w:cs="Arial"/>
              </w:rPr>
              <w:t>Pain on Forward bending</w:t>
            </w:r>
          </w:p>
        </w:tc>
        <w:tc>
          <w:tcPr>
            <w:tcW w:w="1803" w:type="dxa"/>
          </w:tcPr>
          <w:p w14:paraId="02147AE7">
            <w:pPr>
              <w:spacing w:after="0" w:line="240" w:lineRule="auto"/>
              <w:rPr>
                <w:rFonts w:ascii="Arial" w:hAnsi="Arial" w:cs="Arial"/>
              </w:rPr>
            </w:pPr>
            <w:r>
              <w:rPr>
                <w:rFonts w:ascii="Arial" w:hAnsi="Arial" w:cs="Arial"/>
              </w:rPr>
              <w:t xml:space="preserve">Unlikely </w:t>
            </w:r>
          </w:p>
        </w:tc>
        <w:tc>
          <w:tcPr>
            <w:tcW w:w="1803" w:type="dxa"/>
          </w:tcPr>
          <w:p w14:paraId="66BBA185">
            <w:pPr>
              <w:spacing w:after="0" w:line="240" w:lineRule="auto"/>
              <w:rPr>
                <w:rFonts w:ascii="Arial" w:hAnsi="Arial" w:cs="Arial"/>
              </w:rPr>
            </w:pPr>
            <w:r>
              <w:rPr>
                <w:rFonts w:ascii="Arial" w:hAnsi="Arial" w:cs="Arial"/>
              </w:rPr>
              <w:t>Unlikely</w:t>
            </w:r>
          </w:p>
        </w:tc>
        <w:tc>
          <w:tcPr>
            <w:tcW w:w="1803" w:type="dxa"/>
          </w:tcPr>
          <w:p w14:paraId="47304E99">
            <w:pPr>
              <w:spacing w:after="0" w:line="240" w:lineRule="auto"/>
              <w:rPr>
                <w:rFonts w:ascii="Arial" w:hAnsi="Arial" w:cs="Arial"/>
              </w:rPr>
            </w:pPr>
            <w:r>
              <w:rPr>
                <w:rFonts w:ascii="Arial" w:hAnsi="Arial" w:cs="Arial"/>
              </w:rPr>
              <w:t>Unlikely</w:t>
            </w:r>
          </w:p>
        </w:tc>
        <w:tc>
          <w:tcPr>
            <w:tcW w:w="1804" w:type="dxa"/>
          </w:tcPr>
          <w:p w14:paraId="234427EA">
            <w:pPr>
              <w:spacing w:after="0" w:line="240" w:lineRule="auto"/>
              <w:rPr>
                <w:rFonts w:ascii="Arial" w:hAnsi="Arial" w:cs="Arial"/>
              </w:rPr>
            </w:pPr>
            <w:r>
              <w:rPr>
                <w:rFonts w:ascii="Arial" w:hAnsi="Arial" w:cs="Arial"/>
              </w:rPr>
              <w:t>High likelihood</w:t>
            </w:r>
          </w:p>
        </w:tc>
      </w:tr>
      <w:tr w14:paraId="5233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1E4B5D">
            <w:pPr>
              <w:spacing w:after="0" w:line="240" w:lineRule="auto"/>
              <w:rPr>
                <w:rFonts w:ascii="Arial" w:hAnsi="Arial" w:cs="Arial"/>
              </w:rPr>
            </w:pPr>
            <w:r>
              <w:rPr>
                <w:rFonts w:ascii="Arial" w:hAnsi="Arial" w:cs="Arial"/>
              </w:rPr>
              <w:t>Pain backward bending</w:t>
            </w:r>
          </w:p>
        </w:tc>
        <w:tc>
          <w:tcPr>
            <w:tcW w:w="1803" w:type="dxa"/>
          </w:tcPr>
          <w:p w14:paraId="5B3E0B18">
            <w:pPr>
              <w:spacing w:after="0" w:line="240" w:lineRule="auto"/>
              <w:rPr>
                <w:rFonts w:ascii="Arial" w:hAnsi="Arial" w:cs="Arial"/>
              </w:rPr>
            </w:pPr>
            <w:r>
              <w:rPr>
                <w:rFonts w:ascii="Arial" w:hAnsi="Arial" w:cs="Arial"/>
              </w:rPr>
              <w:t>Highly likelihood</w:t>
            </w:r>
          </w:p>
        </w:tc>
        <w:tc>
          <w:tcPr>
            <w:tcW w:w="1803" w:type="dxa"/>
          </w:tcPr>
          <w:p w14:paraId="763C8F87">
            <w:pPr>
              <w:spacing w:after="0" w:line="240" w:lineRule="auto"/>
              <w:rPr>
                <w:rFonts w:ascii="Arial" w:hAnsi="Arial" w:cs="Arial"/>
              </w:rPr>
            </w:pPr>
            <w:r>
              <w:rPr>
                <w:rFonts w:ascii="Arial" w:hAnsi="Arial" w:cs="Arial"/>
              </w:rPr>
              <w:t>Unlikely</w:t>
            </w:r>
          </w:p>
        </w:tc>
        <w:tc>
          <w:tcPr>
            <w:tcW w:w="1803" w:type="dxa"/>
          </w:tcPr>
          <w:p w14:paraId="0C5B18E5">
            <w:pPr>
              <w:spacing w:after="0" w:line="240" w:lineRule="auto"/>
              <w:rPr>
                <w:rFonts w:ascii="Arial" w:hAnsi="Arial" w:cs="Arial"/>
              </w:rPr>
            </w:pPr>
            <w:r>
              <w:rPr>
                <w:rFonts w:ascii="Arial" w:hAnsi="Arial" w:cs="Arial"/>
              </w:rPr>
              <w:t>Unlikely</w:t>
            </w:r>
          </w:p>
        </w:tc>
        <w:tc>
          <w:tcPr>
            <w:tcW w:w="1804" w:type="dxa"/>
          </w:tcPr>
          <w:p w14:paraId="1DD6BD92">
            <w:pPr>
              <w:spacing w:after="0" w:line="240" w:lineRule="auto"/>
              <w:rPr>
                <w:rFonts w:ascii="Arial" w:hAnsi="Arial" w:cs="Arial"/>
              </w:rPr>
            </w:pPr>
            <w:r>
              <w:rPr>
                <w:rFonts w:ascii="Arial" w:hAnsi="Arial" w:cs="Arial"/>
              </w:rPr>
              <w:t>Likely</w:t>
            </w:r>
          </w:p>
        </w:tc>
      </w:tr>
      <w:tr w14:paraId="4E02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29AE4D4">
            <w:pPr>
              <w:spacing w:after="0" w:line="240" w:lineRule="auto"/>
              <w:rPr>
                <w:rFonts w:ascii="Arial" w:hAnsi="Arial" w:cs="Arial"/>
              </w:rPr>
            </w:pPr>
            <w:r>
              <w:rPr>
                <w:rFonts w:ascii="Arial" w:hAnsi="Arial" w:cs="Arial"/>
              </w:rPr>
              <w:t>MRI report</w:t>
            </w:r>
          </w:p>
        </w:tc>
        <w:tc>
          <w:tcPr>
            <w:tcW w:w="1803" w:type="dxa"/>
          </w:tcPr>
          <w:p w14:paraId="5B49455F">
            <w:pPr>
              <w:spacing w:after="0" w:line="240" w:lineRule="auto"/>
              <w:rPr>
                <w:rFonts w:ascii="Arial" w:hAnsi="Arial" w:cs="Arial"/>
              </w:rPr>
            </w:pPr>
            <w:r>
              <w:rPr>
                <w:rFonts w:ascii="Arial" w:hAnsi="Arial" w:cs="Arial"/>
              </w:rPr>
              <w:t>Highly Likelihood</w:t>
            </w:r>
          </w:p>
        </w:tc>
        <w:tc>
          <w:tcPr>
            <w:tcW w:w="1803" w:type="dxa"/>
          </w:tcPr>
          <w:p w14:paraId="24F73BBC">
            <w:pPr>
              <w:spacing w:after="0" w:line="240" w:lineRule="auto"/>
              <w:rPr>
                <w:rFonts w:ascii="Arial" w:hAnsi="Arial" w:cs="Arial"/>
              </w:rPr>
            </w:pPr>
            <w:r>
              <w:rPr>
                <w:rFonts w:ascii="Arial" w:hAnsi="Arial" w:cs="Arial"/>
              </w:rPr>
              <w:t>Unlikely</w:t>
            </w:r>
          </w:p>
        </w:tc>
        <w:tc>
          <w:tcPr>
            <w:tcW w:w="1803" w:type="dxa"/>
          </w:tcPr>
          <w:p w14:paraId="3BBB5631">
            <w:pPr>
              <w:spacing w:after="0" w:line="240" w:lineRule="auto"/>
              <w:rPr>
                <w:rFonts w:ascii="Arial" w:hAnsi="Arial" w:cs="Arial"/>
              </w:rPr>
            </w:pPr>
            <w:r>
              <w:rPr>
                <w:rFonts w:ascii="Arial" w:hAnsi="Arial" w:cs="Arial"/>
              </w:rPr>
              <w:t>Unlikely</w:t>
            </w:r>
          </w:p>
        </w:tc>
        <w:tc>
          <w:tcPr>
            <w:tcW w:w="1804" w:type="dxa"/>
          </w:tcPr>
          <w:p w14:paraId="1CE666CD">
            <w:pPr>
              <w:spacing w:after="0" w:line="240" w:lineRule="auto"/>
              <w:rPr>
                <w:rFonts w:ascii="Arial" w:hAnsi="Arial" w:cs="Arial"/>
              </w:rPr>
            </w:pPr>
            <w:r>
              <w:rPr>
                <w:rFonts w:ascii="Arial" w:hAnsi="Arial" w:cs="Arial"/>
              </w:rPr>
              <w:t>Unlikely</w:t>
            </w:r>
          </w:p>
        </w:tc>
      </w:tr>
    </w:tbl>
    <w:p w14:paraId="557BAD11">
      <w:pPr>
        <w:spacing w:line="240" w:lineRule="auto"/>
        <w:rPr>
          <w:rFonts w:ascii="Arial" w:hAnsi="Arial" w:cs="Arial"/>
        </w:rPr>
      </w:pPr>
    </w:p>
    <w:p w14:paraId="3B3DEFDD">
      <w:pPr>
        <w:spacing w:line="240" w:lineRule="auto"/>
        <w:rPr>
          <w:rFonts w:ascii="Arial" w:hAnsi="Arial" w:cs="Arial"/>
        </w:rPr>
      </w:pPr>
    </w:p>
    <w:p w14:paraId="5ACDE620">
      <w:pPr>
        <w:spacing w:line="240" w:lineRule="auto"/>
        <w:rPr>
          <w:rFonts w:ascii="Arial" w:hAnsi="Arial" w:cs="Arial"/>
        </w:rPr>
      </w:pPr>
    </w:p>
    <w:p w14:paraId="785D63D0">
      <w:pPr>
        <w:spacing w:line="240" w:lineRule="auto"/>
        <w:rPr>
          <w:rFonts w:ascii="Arial" w:hAnsi="Arial" w:cs="Arial"/>
        </w:rPr>
      </w:pPr>
    </w:p>
    <w:p w14:paraId="56C2A4D0">
      <w:pPr>
        <w:spacing w:line="240" w:lineRule="auto"/>
        <w:rPr>
          <w:rFonts w:ascii="Arial" w:hAnsi="Arial" w:cs="Arial"/>
        </w:rPr>
      </w:pPr>
    </w:p>
    <w:p w14:paraId="3481CAC4">
      <w:pPr>
        <w:spacing w:line="240" w:lineRule="auto"/>
        <w:rPr>
          <w:rFonts w:ascii="Arial" w:hAnsi="Arial" w:cs="Arial"/>
        </w:rPr>
      </w:pPr>
    </w:p>
    <w:p w14:paraId="7FE7A689">
      <w:pPr>
        <w:spacing w:line="240" w:lineRule="auto"/>
        <w:rPr>
          <w:rFonts w:ascii="Arial" w:hAnsi="Arial" w:cs="Arial"/>
        </w:rPr>
      </w:pPr>
    </w:p>
    <w:p w14:paraId="1E51521C">
      <w:pPr>
        <w:spacing w:line="240" w:lineRule="auto"/>
        <w:rPr>
          <w:rFonts w:ascii="Arial" w:hAnsi="Arial" w:cs="Arial"/>
        </w:rPr>
      </w:pPr>
      <w:r>
        <w:rPr>
          <w:rFonts w:ascii="Arial" w:hAnsi="Arial" w:cs="Arial"/>
          <w:b/>
          <w:bCs/>
        </w:rPr>
        <w:t>Outcome Measures/Psychometric Responses</w:t>
      </w:r>
      <w:r>
        <w:rPr>
          <w:rFonts w:ascii="Arial" w:hAnsi="Arial" w:cs="Arial"/>
        </w:rPr>
        <w:t>:</w:t>
      </w:r>
    </w:p>
    <w:p w14:paraId="30C7AD8D">
      <w:pPr>
        <w:pStyle w:val="30"/>
        <w:numPr>
          <w:ilvl w:val="0"/>
          <w:numId w:val="10"/>
        </w:numPr>
        <w:spacing w:line="240" w:lineRule="auto"/>
        <w:rPr>
          <w:rFonts w:ascii="Arial" w:hAnsi="Arial" w:cs="Arial"/>
        </w:rPr>
      </w:pPr>
      <w:r>
        <w:rPr>
          <w:rFonts w:ascii="Arial" w:hAnsi="Arial" w:cs="Arial"/>
        </w:rPr>
        <w:t>Visual Analog Scale VAS was 9/10 on first assessment. Last review on phone was 6/10</w:t>
      </w:r>
    </w:p>
    <w:p w14:paraId="7759C898">
      <w:pPr>
        <w:pStyle w:val="30"/>
        <w:numPr>
          <w:ilvl w:val="0"/>
          <w:numId w:val="10"/>
        </w:numPr>
        <w:spacing w:line="240" w:lineRule="auto"/>
        <w:rPr>
          <w:rFonts w:ascii="Arial" w:hAnsi="Arial" w:cs="Arial"/>
        </w:rPr>
      </w:pPr>
      <w:r>
        <w:rPr>
          <w:rFonts w:ascii="Arial" w:hAnsi="Arial" w:cs="Arial"/>
        </w:rPr>
        <w:t>Oswestry Disability Index ODI scored 24% - sensitivity of 78% and specificity of 80%.</w:t>
      </w:r>
    </w:p>
    <w:p w14:paraId="4A716F45">
      <w:pPr>
        <w:pStyle w:val="30"/>
        <w:numPr>
          <w:ilvl w:val="0"/>
          <w:numId w:val="10"/>
        </w:numPr>
        <w:spacing w:line="240" w:lineRule="auto"/>
        <w:rPr>
          <w:rFonts w:ascii="Arial" w:hAnsi="Arial" w:cs="Arial"/>
        </w:rPr>
      </w:pPr>
      <w:r>
        <w:rPr>
          <w:rFonts w:ascii="Arial" w:hAnsi="Arial" w:cs="Arial"/>
        </w:rPr>
        <w:t>PHQ-9 was 10/27 - PHQ-9 score ≥10 has a sensitivity of 88% and a specificity of 88% for major depression.</w:t>
      </w:r>
    </w:p>
    <w:p w14:paraId="7CC6943D">
      <w:pPr>
        <w:pStyle w:val="30"/>
        <w:numPr>
          <w:ilvl w:val="0"/>
          <w:numId w:val="10"/>
        </w:numPr>
        <w:spacing w:line="240" w:lineRule="auto"/>
        <w:rPr>
          <w:rFonts w:ascii="Arial" w:hAnsi="Arial" w:cs="Arial"/>
        </w:rPr>
      </w:pPr>
      <w:r>
        <w:rPr>
          <w:rFonts w:ascii="Arial" w:hAnsi="Arial" w:cs="Arial"/>
        </w:rPr>
        <w:t xml:space="preserve">6-Minutes’ walk test (Maldaner N,2021) - sensitivity of 79%, a specificity of 78%. Self-used and patient downloaded it. </w:t>
      </w:r>
    </w:p>
    <w:p w14:paraId="6931D0C2">
      <w:pPr>
        <w:pStyle w:val="30"/>
        <w:numPr>
          <w:ilvl w:val="0"/>
          <w:numId w:val="10"/>
        </w:numPr>
        <w:spacing w:line="240" w:lineRule="auto"/>
        <w:rPr>
          <w:rFonts w:ascii="Arial" w:hAnsi="Arial" w:cs="Arial"/>
        </w:rPr>
      </w:pPr>
      <w:r>
        <w:rPr>
          <w:rFonts w:ascii="Arial" w:hAnsi="Arial" w:cs="Arial"/>
        </w:rPr>
        <w:t>STarT Back Screening Tool (SBST) – It has high psychometric property than ODI and patient scored 4 (high risk).</w:t>
      </w:r>
    </w:p>
    <w:p w14:paraId="04BE6856">
      <w:pPr>
        <w:pStyle w:val="30"/>
        <w:numPr>
          <w:ilvl w:val="0"/>
          <w:numId w:val="10"/>
        </w:numPr>
        <w:spacing w:line="240" w:lineRule="auto"/>
        <w:rPr>
          <w:rFonts w:ascii="Arial" w:hAnsi="Arial" w:cs="Arial"/>
        </w:rPr>
      </w:pPr>
      <w:r>
        <w:rPr>
          <w:rFonts w:ascii="Arial" w:hAnsi="Arial" w:cs="Arial"/>
        </w:rPr>
        <w:t>The Oswestry Disability Index ODI is a disease (LBP) specific quality of life measurement and the SBST evaluates physical condition + psychological indicators.</w:t>
      </w:r>
    </w:p>
    <w:p w14:paraId="2372B0DB">
      <w:pPr>
        <w:spacing w:line="240" w:lineRule="auto"/>
        <w:ind w:left="360"/>
        <w:rPr>
          <w:rFonts w:ascii="Arial" w:hAnsi="Arial" w:cs="Arial"/>
        </w:rPr>
      </w:pPr>
    </w:p>
    <w:p w14:paraId="01F77EB4">
      <w:pPr>
        <w:spacing w:line="240" w:lineRule="auto"/>
        <w:rPr>
          <w:rFonts w:ascii="Arial" w:hAnsi="Arial" w:cs="Arial"/>
          <w:b/>
          <w:bCs/>
        </w:rPr>
      </w:pPr>
      <w:r>
        <w:rPr>
          <w:rFonts w:ascii="Arial" w:hAnsi="Arial" w:cs="Arial"/>
          <w:b/>
          <w:bCs/>
        </w:rPr>
        <w:t>Clinical Diagnosis/ Impression:</w:t>
      </w:r>
    </w:p>
    <w:p w14:paraId="3F510DF0">
      <w:pPr>
        <w:numPr>
          <w:ilvl w:val="0"/>
          <w:numId w:val="11"/>
        </w:numPr>
        <w:spacing w:line="240" w:lineRule="auto"/>
        <w:rPr>
          <w:rFonts w:ascii="Arial" w:hAnsi="Arial" w:cs="Arial"/>
        </w:rPr>
      </w:pPr>
      <w:r>
        <w:rPr>
          <w:rFonts w:ascii="Arial" w:hAnsi="Arial" w:cs="Arial"/>
        </w:rPr>
        <w:t>Clinical impression: Lumbar Spinal Stenosis with radicular unilateral Leg Pain Symptoms.</w:t>
      </w:r>
    </w:p>
    <w:p w14:paraId="36A94B42">
      <w:pPr>
        <w:spacing w:line="240" w:lineRule="auto"/>
        <w:rPr>
          <w:rFonts w:ascii="Arial" w:hAnsi="Arial" w:cs="Arial"/>
        </w:rPr>
      </w:pPr>
      <w:bookmarkStart w:id="0" w:name="_GoBack"/>
      <w:bookmarkEnd w:id="0"/>
    </w:p>
    <w:p w14:paraId="17B8F5ED">
      <w:pPr>
        <w:spacing w:line="240" w:lineRule="auto"/>
        <w:rPr>
          <w:rFonts w:ascii="Arial" w:hAnsi="Arial" w:cs="Arial"/>
        </w:rPr>
      </w:pPr>
      <w:r>
        <w:rPr>
          <w:rFonts w:ascii="Arial" w:hAnsi="Arial" w:cs="Arial"/>
          <w:b/>
          <w:bCs/>
        </w:rPr>
        <w:t>Reflections</w:t>
      </w:r>
      <w:r>
        <w:rPr>
          <w:rFonts w:ascii="Arial" w:hAnsi="Arial" w:cs="Arial"/>
        </w:rPr>
        <w:t>:</w:t>
      </w:r>
    </w:p>
    <w:p w14:paraId="155C4F83">
      <w:pPr>
        <w:spacing w:line="240" w:lineRule="auto"/>
        <w:rPr>
          <w:rFonts w:ascii="Arial" w:hAnsi="Arial" w:cs="Arial"/>
        </w:rPr>
      </w:pPr>
    </w:p>
    <w:p w14:paraId="226F60DD">
      <w:pPr>
        <w:spacing w:line="240" w:lineRule="auto"/>
        <w:rPr>
          <w:rFonts w:ascii="Arial" w:hAnsi="Arial" w:cs="Arial"/>
        </w:rPr>
      </w:pPr>
      <w:r>
        <w:rPr>
          <w:rFonts w:ascii="Arial" w:hAnsi="Arial" w:cs="Arial"/>
        </w:rPr>
        <w:t>Rolfe et al.’s (2001) reflective model:</w:t>
      </w:r>
    </w:p>
    <w:p w14:paraId="7247E2C8">
      <w:pPr>
        <w:spacing w:line="240" w:lineRule="auto"/>
        <w:rPr>
          <w:rFonts w:ascii="Arial" w:hAnsi="Arial" w:cs="Arial"/>
        </w:rPr>
      </w:pPr>
      <w:r>
        <w:rPr>
          <w:rFonts w:ascii="Arial" w:hAnsi="Arial" w:cs="Arial"/>
        </w:rPr>
        <w:t>What?</w:t>
      </w:r>
    </w:p>
    <w:p w14:paraId="24C1FF44">
      <w:pPr>
        <w:spacing w:line="240" w:lineRule="auto"/>
        <w:rPr>
          <w:rFonts w:ascii="Arial" w:hAnsi="Arial" w:cs="Arial"/>
        </w:rPr>
      </w:pPr>
      <w:r>
        <w:rPr>
          <w:rFonts w:ascii="Arial" w:hAnsi="Arial" w:cs="Arial"/>
        </w:rPr>
        <w:t>So what?</w:t>
      </w:r>
    </w:p>
    <w:p w14:paraId="39FD2E42">
      <w:pPr>
        <w:spacing w:line="240" w:lineRule="auto"/>
        <w:rPr>
          <w:rFonts w:ascii="Arial" w:hAnsi="Arial" w:cs="Arial"/>
        </w:rPr>
      </w:pPr>
      <w:r>
        <w:rPr>
          <w:rFonts w:ascii="Arial" w:hAnsi="Arial" w:cs="Arial"/>
        </w:rPr>
        <w:t>Now what?</w:t>
      </w:r>
    </w:p>
    <w:p w14:paraId="2DBF3B7F">
      <w:pPr>
        <w:spacing w:line="240" w:lineRule="auto"/>
        <w:rPr>
          <w:rFonts w:ascii="Arial" w:hAnsi="Arial" w:cs="Arial"/>
          <w:b/>
          <w:bCs/>
        </w:rPr>
      </w:pPr>
      <w:r>
        <w:rPr>
          <w:rFonts w:ascii="Arial" w:hAnsi="Arial" w:cs="Arial"/>
          <w:b/>
          <w:bCs/>
        </w:rPr>
        <w:t xml:space="preserve">What went fine: </w:t>
      </w:r>
    </w:p>
    <w:p w14:paraId="49FF44A0">
      <w:pPr>
        <w:spacing w:line="240" w:lineRule="auto"/>
        <w:rPr>
          <w:rFonts w:ascii="Arial" w:hAnsi="Arial" w:cs="Arial"/>
        </w:rPr>
      </w:pPr>
      <w:r>
        <w:rPr>
          <w:rFonts w:ascii="Arial" w:hAnsi="Arial" w:cs="Arial"/>
          <w:b/>
          <w:bCs/>
        </w:rPr>
        <w:t>What could have done differently or bette</w:t>
      </w:r>
      <w:r>
        <w:rPr>
          <w:rFonts w:ascii="Arial" w:hAnsi="Arial" w:cs="Arial"/>
        </w:rPr>
        <w:t xml:space="preserve">r: </w:t>
      </w:r>
    </w:p>
    <w:p w14:paraId="47DF975E">
      <w:pPr>
        <w:spacing w:line="240" w:lineRule="auto"/>
        <w:rPr>
          <w:rFonts w:ascii="Arial" w:hAnsi="Arial" w:cs="Arial"/>
          <w:b/>
          <w:bCs/>
        </w:rPr>
      </w:pPr>
      <w:r>
        <w:rPr>
          <w:rFonts w:ascii="Arial" w:hAnsi="Arial" w:cs="Arial"/>
          <w:b/>
          <w:bCs/>
        </w:rPr>
        <w:t xml:space="preserve">What to do better next time or suggestions for future practice: </w:t>
      </w:r>
    </w:p>
    <w:p w14:paraId="59FB87C6">
      <w:pPr>
        <w:spacing w:line="240" w:lineRule="auto"/>
        <w:rPr>
          <w:rFonts w:ascii="Arial" w:hAnsi="Arial" w:cs="Arial"/>
          <w:b/>
          <w:bCs/>
        </w:rPr>
      </w:pPr>
    </w:p>
    <w:p w14:paraId="012BFEC4">
      <w:pPr>
        <w:spacing w:line="240" w:lineRule="auto"/>
        <w:rPr>
          <w:rFonts w:ascii="Arial" w:hAnsi="Arial" w:cs="Arial"/>
        </w:rPr>
      </w:pPr>
      <w:r>
        <w:rPr>
          <w:rFonts w:ascii="Arial" w:hAnsi="Arial" w:cs="Arial"/>
          <w:b/>
          <w:bCs/>
        </w:rPr>
        <w:t>Conclusion</w:t>
      </w:r>
      <w:r>
        <w:rPr>
          <w:rFonts w:ascii="Arial" w:hAnsi="Arial" w:cs="Arial"/>
        </w:rPr>
        <w:t>:</w:t>
      </w:r>
    </w:p>
    <w:p w14:paraId="3DBA464C">
      <w:pPr>
        <w:spacing w:line="240" w:lineRule="auto"/>
        <w:rPr>
          <w:rFonts w:ascii="Arial" w:hAnsi="Arial" w:cs="Arial"/>
        </w:rPr>
      </w:pPr>
      <w:r>
        <w:rPr>
          <w:rFonts w:ascii="Arial" w:hAnsi="Arial" w:cs="Arial"/>
        </w:rPr>
        <w:t>In this case study, the evidenced-based reviews showed that comprehensive assessment by MSK clinicians can lead to an accurate diagnosis, timely planned individualised and conservative treatment plans that would improve patient outcome. The outcome can be achieved through patient education, shared decision-making, individualised care focused on a self-management approach which reduces pain, functional limitations and reduces the negative emotions associated with chronic pain in LSS and the overall disease process.</w:t>
      </w:r>
    </w:p>
    <w:p w14:paraId="2E27B950">
      <w:pPr>
        <w:spacing w:line="240" w:lineRule="auto"/>
        <w:rPr>
          <w:rFonts w:ascii="Arial" w:hAnsi="Arial" w:cs="Arial"/>
        </w:rPr>
      </w:pPr>
      <w:r>
        <w:rPr>
          <w:rFonts w:ascii="Arial" w:hAnsi="Arial" w:cs="Arial"/>
        </w:rPr>
        <w:t>It is not certain but about 20% of patients with LSS recorded improvement in their symptoms, 60% staying the same and 20% have worsening outcomes.</w:t>
      </w:r>
    </w:p>
    <w:p w14:paraId="05178F9A">
      <w:pPr>
        <w:spacing w:line="240" w:lineRule="auto"/>
        <w:rPr>
          <w:rFonts w:ascii="Arial" w:hAnsi="Arial" w:cs="Arial"/>
        </w:rPr>
      </w:pPr>
    </w:p>
    <w:p w14:paraId="73ECBF7A">
      <w:pPr>
        <w:spacing w:line="240" w:lineRule="auto"/>
        <w:rPr>
          <w:rFonts w:ascii="Arial" w:hAnsi="Arial" w:cs="Arial"/>
        </w:rPr>
      </w:pPr>
    </w:p>
    <w:p w14:paraId="0841B290">
      <w:pPr>
        <w:spacing w:line="240" w:lineRule="auto"/>
        <w:rPr>
          <w:rFonts w:ascii="Arial" w:hAnsi="Arial" w:cs="Arial"/>
        </w:rPr>
      </w:pPr>
    </w:p>
    <w:p w14:paraId="599767FD">
      <w:pPr>
        <w:spacing w:line="240" w:lineRule="auto"/>
        <w:rPr>
          <w:rFonts w:ascii="Arial" w:hAnsi="Arial" w:cs="Arial"/>
        </w:rPr>
      </w:pPr>
    </w:p>
    <w:p w14:paraId="015CC08D">
      <w:pPr>
        <w:spacing w:line="240" w:lineRule="auto"/>
        <w:rPr>
          <w:rFonts w:ascii="Arial" w:hAnsi="Arial" w:cs="Arial"/>
        </w:rPr>
      </w:pPr>
    </w:p>
    <w:p w14:paraId="45D5DBB6">
      <w:pPr>
        <w:spacing w:line="240" w:lineRule="auto"/>
        <w:rPr>
          <w:rFonts w:ascii="Arial" w:hAnsi="Arial" w:cs="Arial"/>
        </w:rPr>
      </w:pPr>
    </w:p>
    <w:p w14:paraId="0A69B982">
      <w:pPr>
        <w:spacing w:line="240" w:lineRule="auto"/>
        <w:rPr>
          <w:rFonts w:ascii="Arial" w:hAnsi="Arial" w:cs="Arial"/>
        </w:rPr>
      </w:pPr>
    </w:p>
    <w:p w14:paraId="7C7D967E">
      <w:pPr>
        <w:spacing w:line="240" w:lineRule="auto"/>
        <w:rPr>
          <w:rFonts w:ascii="Arial" w:hAnsi="Arial" w:cs="Arial"/>
        </w:rPr>
      </w:pPr>
    </w:p>
    <w:p w14:paraId="114C4E28">
      <w:pPr>
        <w:spacing w:line="240" w:lineRule="auto"/>
        <w:rPr>
          <w:rFonts w:ascii="Arial" w:hAnsi="Arial" w:cs="Arial"/>
        </w:rPr>
      </w:pPr>
    </w:p>
    <w:p w14:paraId="559A7130">
      <w:pPr>
        <w:spacing w:line="240" w:lineRule="auto"/>
        <w:rPr>
          <w:rFonts w:ascii="Arial" w:hAnsi="Arial" w:cs="Arial"/>
        </w:rPr>
      </w:pPr>
    </w:p>
    <w:p w14:paraId="77D354E4">
      <w:pPr>
        <w:spacing w:line="240" w:lineRule="auto"/>
        <w:rPr>
          <w:rFonts w:ascii="Arial" w:hAnsi="Arial" w:cs="Arial"/>
        </w:rPr>
      </w:pPr>
    </w:p>
    <w:p w14:paraId="3F16B396">
      <w:pPr>
        <w:spacing w:line="240" w:lineRule="auto"/>
        <w:rPr>
          <w:rFonts w:ascii="Arial" w:hAnsi="Arial" w:cs="Arial"/>
        </w:rPr>
      </w:pPr>
    </w:p>
    <w:p w14:paraId="0F85B051">
      <w:pPr>
        <w:spacing w:line="240" w:lineRule="auto"/>
        <w:rPr>
          <w:rFonts w:ascii="Arial" w:hAnsi="Arial" w:cs="Arial"/>
        </w:rPr>
      </w:pPr>
    </w:p>
    <w:p w14:paraId="57618C42">
      <w:pPr>
        <w:spacing w:line="240" w:lineRule="auto"/>
        <w:rPr>
          <w:rFonts w:ascii="Arial" w:hAnsi="Arial" w:cs="Arial"/>
        </w:rPr>
      </w:pPr>
    </w:p>
    <w:p w14:paraId="69D99148">
      <w:pPr>
        <w:spacing w:line="240" w:lineRule="auto"/>
        <w:rPr>
          <w:rFonts w:ascii="Arial" w:hAnsi="Arial" w:cs="Arial"/>
        </w:rPr>
      </w:pPr>
    </w:p>
    <w:p w14:paraId="1A915841">
      <w:pPr>
        <w:spacing w:line="240" w:lineRule="auto"/>
        <w:rPr>
          <w:rFonts w:ascii="Arial" w:hAnsi="Arial" w:cs="Arial"/>
        </w:rPr>
      </w:pPr>
    </w:p>
    <w:p w14:paraId="5C7A9A2D">
      <w:pPr>
        <w:spacing w:after="0" w:line="240" w:lineRule="auto"/>
        <w:rPr>
          <w:rFonts w:ascii="Arial" w:hAnsi="Arial" w:cs="Arial"/>
        </w:rPr>
      </w:pPr>
    </w:p>
    <w:p w14:paraId="66799353">
      <w:pPr>
        <w:spacing w:after="0" w:line="240" w:lineRule="auto"/>
        <w:rPr>
          <w:rFonts w:ascii="Arial" w:hAnsi="Arial" w:cs="Arial"/>
        </w:rPr>
      </w:pPr>
    </w:p>
    <w:p w14:paraId="6115D554">
      <w:pPr>
        <w:pStyle w:val="30"/>
        <w:numPr>
          <w:ilvl w:val="0"/>
          <w:numId w:val="12"/>
        </w:numPr>
        <w:spacing w:after="0" w:line="240" w:lineRule="auto"/>
        <w:rPr>
          <w:rFonts w:ascii="Arial" w:hAnsi="Arial" w:cs="Arial"/>
        </w:rPr>
      </w:pPr>
      <w:r>
        <w:rPr>
          <w:rFonts w:ascii="Arial" w:hAnsi="Arial" w:cs="Arial"/>
          <w:b/>
          <w:bCs/>
        </w:rPr>
        <w:t>Bibliography of the research/materials accessed to support this content:</w:t>
      </w:r>
    </w:p>
    <w:p w14:paraId="1DA5F33A"/>
    <w:p w14:paraId="0270A747">
      <w:pPr>
        <w:pStyle w:val="30"/>
      </w:pPr>
    </w:p>
    <w:p w14:paraId="36CE12E7">
      <w:pPr>
        <w:pStyle w:val="30"/>
      </w:pPr>
    </w:p>
    <w:p w14:paraId="20CC30C8">
      <w:pPr>
        <w:spacing w:after="0" w:line="240" w:lineRule="auto"/>
        <w:rPr>
          <w:rFonts w:ascii="Arial" w:hAnsi="Arial" w:cs="Arial"/>
        </w:rPr>
      </w:pPr>
    </w:p>
    <w:p w14:paraId="2279AC62">
      <w:pPr>
        <w:pStyle w:val="30"/>
        <w:rPr>
          <w:rFonts w:ascii="Arial" w:hAnsi="Arial" w:cs="Arial"/>
        </w:rPr>
      </w:pPr>
    </w:p>
    <w:p w14:paraId="30D6EE5D">
      <w:pPr>
        <w:pStyle w:val="30"/>
        <w:numPr>
          <w:ilvl w:val="0"/>
          <w:numId w:val="13"/>
        </w:numPr>
        <w:ind w:left="720"/>
        <w:rPr>
          <w:rFonts w:ascii="Arial" w:hAnsi="Arial" w:cs="Arial"/>
        </w:rPr>
      </w:pPr>
      <w:r>
        <w:rPr>
          <w:rFonts w:ascii="Arial" w:hAnsi="Arial" w:cs="Arial"/>
        </w:rPr>
        <w:t xml:space="preserve">British Association of spine Surgeons, Internet, 14/06/2025: </w:t>
      </w:r>
      <w:r>
        <w:fldChar w:fldCharType="begin"/>
      </w:r>
      <w:r>
        <w:instrText xml:space="preserve"> HYPERLINK "https://spinesurgeons.ac.uk/Spinal-Stenosis" </w:instrText>
      </w:r>
      <w:r>
        <w:fldChar w:fldCharType="separate"/>
      </w:r>
      <w:r>
        <w:rPr>
          <w:rStyle w:val="13"/>
          <w:rFonts w:ascii="Arial" w:hAnsi="Arial" w:cs="Arial"/>
        </w:rPr>
        <w:t>British Association of Spine Surgeons - Spinal Stenosis</w:t>
      </w:r>
      <w:r>
        <w:rPr>
          <w:rStyle w:val="13"/>
          <w:rFonts w:ascii="Arial" w:hAnsi="Arial" w:cs="Arial"/>
        </w:rPr>
        <w:fldChar w:fldCharType="end"/>
      </w:r>
      <w:r>
        <w:rPr>
          <w:rFonts w:ascii="Arial" w:hAnsi="Arial" w:cs="Arial"/>
        </w:rPr>
        <w:t xml:space="preserve"> </w:t>
      </w:r>
    </w:p>
    <w:p w14:paraId="4083398E">
      <w:pPr>
        <w:rPr>
          <w:rFonts w:ascii="Arial" w:hAnsi="Arial" w:cs="Arial"/>
        </w:rPr>
      </w:pPr>
    </w:p>
    <w:p w14:paraId="38E5725C">
      <w:pPr>
        <w:pStyle w:val="30"/>
        <w:numPr>
          <w:ilvl w:val="0"/>
          <w:numId w:val="13"/>
        </w:numPr>
        <w:ind w:left="720"/>
        <w:rPr>
          <w:rFonts w:ascii="Arial" w:hAnsi="Arial" w:cs="Arial"/>
        </w:rPr>
      </w:pPr>
      <w:r>
        <w:rPr>
          <w:rFonts w:ascii="Arial" w:hAnsi="Arial" w:cs="Arial"/>
        </w:rPr>
        <w:t>Comer C, Ammendolia C, Battié MC, Bussières A, Fairbank J, Haig A, et al. Consensus on a standardised treatment pathway algorithm for lumbar spinal stenosis: an international Delphi study. BMC musculoskeletal disorders [Internet]. 2022 Jun 8 [cited 2025 Jun 1];23(1):550.</w:t>
      </w:r>
    </w:p>
    <w:p w14:paraId="55610EC2">
      <w:pPr>
        <w:pStyle w:val="30"/>
        <w:spacing w:after="0" w:line="240" w:lineRule="auto"/>
        <w:rPr>
          <w:rFonts w:ascii="Arial" w:hAnsi="Arial" w:cs="Arial"/>
        </w:rPr>
      </w:pPr>
    </w:p>
    <w:p w14:paraId="574FB34B">
      <w:pPr>
        <w:spacing w:after="0" w:line="240" w:lineRule="auto"/>
        <w:rPr>
          <w:rFonts w:ascii="Arial" w:hAnsi="Arial" w:cs="Arial"/>
        </w:rPr>
      </w:pPr>
    </w:p>
    <w:p w14:paraId="7756EAC6">
      <w:pPr>
        <w:pStyle w:val="30"/>
        <w:numPr>
          <w:ilvl w:val="0"/>
          <w:numId w:val="13"/>
        </w:numPr>
        <w:spacing w:after="0" w:line="240" w:lineRule="auto"/>
        <w:rPr>
          <w:rFonts w:ascii="Arial" w:hAnsi="Arial" w:cs="Arial"/>
        </w:rPr>
      </w:pPr>
      <w:r>
        <w:rPr>
          <w:rFonts w:ascii="Arial" w:hAnsi="Arial" w:cs="Arial"/>
        </w:rPr>
        <w:t>Finucane LM, Downie A, Mercer C, Greenhalgh SM, Boissonnault WG, Pool-Goudzwaard AL, et al. International Framework for Red Flags for Potential Serious Spinal Pathologies. The Journal of orthopaedic and sports physical therapy. 2020 Jul;50(7):350–72.</w:t>
      </w:r>
    </w:p>
    <w:p w14:paraId="1EFDCECF">
      <w:pPr>
        <w:pStyle w:val="30"/>
        <w:spacing w:after="0" w:line="240" w:lineRule="auto"/>
        <w:ind w:left="360"/>
        <w:rPr>
          <w:rFonts w:ascii="Arial" w:hAnsi="Arial" w:cs="Arial"/>
        </w:rPr>
      </w:pPr>
    </w:p>
    <w:p w14:paraId="005E6B4E">
      <w:pPr>
        <w:pStyle w:val="30"/>
        <w:numPr>
          <w:ilvl w:val="0"/>
          <w:numId w:val="13"/>
        </w:numPr>
        <w:spacing w:after="0" w:line="240" w:lineRule="auto"/>
        <w:ind w:left="720"/>
        <w:rPr>
          <w:rFonts w:ascii="Arial" w:hAnsi="Arial" w:cs="Arial"/>
        </w:rPr>
      </w:pPr>
      <w:r>
        <w:fldChar w:fldCharType="begin"/>
      </w:r>
      <w:r>
        <w:instrText xml:space="preserve"> HYPERLINK "https://patient.info/doctor/patient-health-questionnaire-phq-9" </w:instrText>
      </w:r>
      <w:r>
        <w:fldChar w:fldCharType="separate"/>
      </w:r>
      <w:r>
        <w:rPr>
          <w:rStyle w:val="13"/>
          <w:rFonts w:ascii="Arial" w:hAnsi="Arial" w:cs="Arial"/>
        </w:rPr>
        <w:t>https://patient.info/doctor/patient-health-questionnaire-phq-9</w:t>
      </w:r>
      <w:r>
        <w:rPr>
          <w:rStyle w:val="13"/>
          <w:rFonts w:ascii="Arial" w:hAnsi="Arial" w:cs="Arial"/>
        </w:rPr>
        <w:fldChar w:fldCharType="end"/>
      </w:r>
    </w:p>
    <w:p w14:paraId="365B7594">
      <w:pPr>
        <w:pStyle w:val="30"/>
        <w:rPr>
          <w:rFonts w:ascii="Arial" w:hAnsi="Arial" w:cs="Arial"/>
        </w:rPr>
      </w:pPr>
    </w:p>
    <w:p w14:paraId="29032961">
      <w:pPr>
        <w:pStyle w:val="30"/>
        <w:rPr>
          <w:rFonts w:ascii="Arial" w:hAnsi="Arial" w:cs="Arial"/>
        </w:rPr>
      </w:pPr>
    </w:p>
    <w:p w14:paraId="397B8AE3">
      <w:pPr>
        <w:pStyle w:val="30"/>
        <w:rPr>
          <w:rFonts w:ascii="Arial" w:hAnsi="Arial" w:cs="Arial"/>
        </w:rPr>
      </w:pPr>
    </w:p>
    <w:p w14:paraId="1C105437">
      <w:pPr>
        <w:pStyle w:val="30"/>
        <w:rPr>
          <w:rFonts w:ascii="Arial" w:hAnsi="Arial" w:cs="Arial"/>
        </w:rPr>
      </w:pPr>
    </w:p>
    <w:p w14:paraId="666C1527">
      <w:pPr>
        <w:pStyle w:val="30"/>
        <w:numPr>
          <w:ilvl w:val="0"/>
          <w:numId w:val="13"/>
        </w:numPr>
        <w:spacing w:after="0" w:line="240" w:lineRule="auto"/>
        <w:ind w:left="720"/>
        <w:rPr>
          <w:rFonts w:ascii="Arial" w:hAnsi="Arial" w:cs="Arial"/>
        </w:rPr>
      </w:pPr>
      <w:r>
        <w:rPr>
          <w:rFonts w:ascii="Arial" w:hAnsi="Arial" w:cs="Arial"/>
        </w:rPr>
        <w:t xml:space="preserve">NICE Guidelines: Low back pain and sciatica in over 16s – Assessment and Management. 2025, April 23. Available from </w:t>
      </w:r>
      <w:r>
        <w:fldChar w:fldCharType="begin"/>
      </w:r>
      <w:r>
        <w:instrText xml:space="preserve"> HYPERLINK "https://www.nice.org.uk/guidance/ng59/resources/low-back-pain-and-sciatica-in-over-16s-assessment-and-management-pdf-1837521693637" </w:instrText>
      </w:r>
      <w:r>
        <w:fldChar w:fldCharType="separate"/>
      </w:r>
      <w:r>
        <w:rPr>
          <w:rStyle w:val="13"/>
          <w:rFonts w:ascii="Arial" w:hAnsi="Arial" w:cs="Arial"/>
        </w:rPr>
        <w:t>https://www.nice.org.uk/guidance/ng59/resources/low-back-pain-and-sciatica-in-over-16s-assessment-and-management-pdf-1837521693637</w:t>
      </w:r>
      <w:r>
        <w:rPr>
          <w:rStyle w:val="13"/>
          <w:rFonts w:ascii="Arial" w:hAnsi="Arial" w:cs="Arial"/>
        </w:rPr>
        <w:fldChar w:fldCharType="end"/>
      </w:r>
    </w:p>
    <w:p w14:paraId="5B74765F">
      <w:pPr>
        <w:pStyle w:val="30"/>
        <w:rPr>
          <w:rFonts w:ascii="Arial" w:hAnsi="Arial" w:cs="Arial"/>
        </w:rPr>
      </w:pPr>
    </w:p>
    <w:p w14:paraId="1DEE085C">
      <w:pPr>
        <w:pStyle w:val="30"/>
        <w:spacing w:after="0" w:line="240" w:lineRule="auto"/>
        <w:rPr>
          <w:rFonts w:ascii="Arial" w:hAnsi="Arial" w:cs="Arial"/>
        </w:rPr>
      </w:pPr>
    </w:p>
    <w:p w14:paraId="4FC36FD6">
      <w:pPr>
        <w:pStyle w:val="30"/>
        <w:numPr>
          <w:ilvl w:val="0"/>
          <w:numId w:val="13"/>
        </w:numPr>
        <w:spacing w:after="0" w:line="240" w:lineRule="auto"/>
        <w:ind w:left="720"/>
        <w:rPr>
          <w:rFonts w:ascii="Arial" w:hAnsi="Arial" w:cs="Arial"/>
        </w:rPr>
      </w:pPr>
      <w:r>
        <w:rPr>
          <w:rFonts w:ascii="Arial" w:hAnsi="Arial" w:cs="Arial"/>
        </w:rPr>
        <w:t xml:space="preserve">NICE Guidelines: Workplace health: long-term sickness absence and capability to work, 2025, April 25. Available from </w:t>
      </w:r>
      <w:r>
        <w:fldChar w:fldCharType="begin"/>
      </w:r>
      <w:r>
        <w:instrText xml:space="preserve"> HYPERLINK "https://www.nice.org.uk/guidance/ng146/resources/workplace-health-longterm-sickness-absence-and-capability-to-work-pdf-66141783176389" </w:instrText>
      </w:r>
      <w:r>
        <w:fldChar w:fldCharType="separate"/>
      </w:r>
      <w:r>
        <w:rPr>
          <w:rStyle w:val="13"/>
          <w:rFonts w:ascii="Arial" w:hAnsi="Arial" w:cs="Arial"/>
        </w:rPr>
        <w:t>Workplace health: long-term sickness absence and capability to work</w:t>
      </w:r>
      <w:r>
        <w:rPr>
          <w:rStyle w:val="13"/>
          <w:rFonts w:ascii="Arial" w:hAnsi="Arial" w:cs="Arial"/>
        </w:rPr>
        <w:fldChar w:fldCharType="end"/>
      </w:r>
      <w:r>
        <w:rPr>
          <w:rFonts w:ascii="Arial" w:hAnsi="Arial" w:cs="Arial"/>
        </w:rPr>
        <w:t xml:space="preserve"> </w:t>
      </w:r>
    </w:p>
    <w:p w14:paraId="17A64A59">
      <w:pPr>
        <w:spacing w:after="0" w:line="240" w:lineRule="auto"/>
        <w:rPr>
          <w:rFonts w:ascii="Arial" w:hAnsi="Arial" w:cs="Arial"/>
        </w:rPr>
      </w:pPr>
    </w:p>
    <w:p w14:paraId="617EF77F">
      <w:pPr>
        <w:pStyle w:val="30"/>
        <w:numPr>
          <w:ilvl w:val="0"/>
          <w:numId w:val="13"/>
        </w:numPr>
        <w:spacing w:after="0" w:line="240" w:lineRule="auto"/>
        <w:ind w:left="720"/>
        <w:rPr>
          <w:rFonts w:ascii="Arial" w:hAnsi="Arial" w:cs="Arial"/>
        </w:rPr>
      </w:pPr>
      <w:r>
        <w:fldChar w:fldCharType="begin"/>
      </w:r>
      <w:r>
        <w:instrText xml:space="preserve"> HYPERLINK "https://www.csp.org.uk/news/2021-04-15-nice-recommends-exercise-psychological-therapies-acupuncture-chronic-pain" </w:instrText>
      </w:r>
      <w:r>
        <w:fldChar w:fldCharType="separate"/>
      </w:r>
      <w:r>
        <w:rPr>
          <w:rStyle w:val="13"/>
          <w:rFonts w:ascii="Arial" w:hAnsi="Arial" w:cs="Arial"/>
        </w:rPr>
        <w:t>NICE recommends exercise, psychological therapies and acupuncture for chronic pain | The Chartered Society of Physiotherapy</w:t>
      </w:r>
      <w:r>
        <w:rPr>
          <w:rStyle w:val="13"/>
          <w:rFonts w:ascii="Arial" w:hAnsi="Arial" w:cs="Arial"/>
        </w:rPr>
        <w:fldChar w:fldCharType="end"/>
      </w:r>
      <w:r>
        <w:rPr>
          <w:rFonts w:ascii="Arial" w:hAnsi="Arial" w:cs="Arial"/>
        </w:rPr>
        <w:t xml:space="preserve"> Date accessed 14/06/2025. Internet</w:t>
      </w:r>
    </w:p>
    <w:p w14:paraId="5EE9A1B2">
      <w:pPr>
        <w:spacing w:after="0" w:line="240" w:lineRule="auto"/>
        <w:rPr>
          <w:rFonts w:ascii="Arial" w:hAnsi="Arial" w:cs="Arial"/>
        </w:rPr>
      </w:pPr>
    </w:p>
    <w:p w14:paraId="77FF6E46">
      <w:pPr>
        <w:pStyle w:val="30"/>
        <w:rPr>
          <w:rFonts w:ascii="Arial" w:hAnsi="Arial" w:cs="Arial"/>
        </w:rPr>
      </w:pPr>
    </w:p>
    <w:p w14:paraId="1D365942">
      <w:pPr>
        <w:pStyle w:val="30"/>
        <w:numPr>
          <w:ilvl w:val="0"/>
          <w:numId w:val="13"/>
        </w:numPr>
        <w:spacing w:after="0" w:line="240" w:lineRule="auto"/>
        <w:ind w:left="720"/>
        <w:rPr>
          <w:rFonts w:ascii="Arial" w:hAnsi="Arial" w:cs="Arial"/>
        </w:rPr>
      </w:pPr>
      <w:r>
        <w:fldChar w:fldCharType="begin"/>
      </w:r>
      <w:r>
        <w:instrText xml:space="preserve"> HYPERLINK "https://orthotoolkit.com/oswestry/" </w:instrText>
      </w:r>
      <w:r>
        <w:fldChar w:fldCharType="separate"/>
      </w:r>
      <w:r>
        <w:rPr>
          <w:rStyle w:val="13"/>
          <w:rFonts w:ascii="Arial" w:hAnsi="Arial" w:cs="Arial"/>
        </w:rPr>
        <w:t>https://orthotoolkit.com/oswestry/</w:t>
      </w:r>
      <w:r>
        <w:rPr>
          <w:rStyle w:val="13"/>
          <w:rFonts w:ascii="Arial" w:hAnsi="Arial" w:cs="Arial"/>
        </w:rPr>
        <w:fldChar w:fldCharType="end"/>
      </w:r>
      <w:r>
        <w:rPr>
          <w:rFonts w:ascii="Arial" w:hAnsi="Arial" w:cs="Arial"/>
        </w:rPr>
        <w:t xml:space="preserve"> Internet. Accessed on 20/06/2025 </w:t>
      </w:r>
      <w:r>
        <w:fldChar w:fldCharType="begin"/>
      </w:r>
      <w:r>
        <w:instrText xml:space="preserve"> HYPERLINK "file:///C:\\Users\\ENenna\\Downloads\\OrthoToolKit_Oswestry_Disability_Index_Report%20(3).pdf" </w:instrText>
      </w:r>
      <w:r>
        <w:fldChar w:fldCharType="separate"/>
      </w:r>
      <w:r>
        <w:rPr>
          <w:rStyle w:val="13"/>
          <w:rFonts w:ascii="Arial" w:hAnsi="Arial" w:cs="Arial"/>
        </w:rPr>
        <w:t>OrthoToolKit_Oswestry_Disability_Index_Report (3).pdf</w:t>
      </w:r>
      <w:r>
        <w:rPr>
          <w:rStyle w:val="13"/>
          <w:rFonts w:ascii="Arial" w:hAnsi="Arial" w:cs="Arial"/>
        </w:rPr>
        <w:fldChar w:fldCharType="end"/>
      </w:r>
    </w:p>
    <w:p w14:paraId="490B0D1F">
      <w:pPr>
        <w:spacing w:after="0" w:line="240" w:lineRule="auto"/>
        <w:rPr>
          <w:rFonts w:ascii="Arial" w:hAnsi="Arial" w:cs="Arial"/>
        </w:rPr>
      </w:pPr>
    </w:p>
    <w:p w14:paraId="4830494C">
      <w:pPr>
        <w:rPr>
          <w:rFonts w:ascii="Arial" w:hAnsi="Arial" w:cs="Arial"/>
        </w:rPr>
      </w:pPr>
    </w:p>
    <w:p w14:paraId="7F78B1D0">
      <w:pPr>
        <w:pStyle w:val="30"/>
        <w:numPr>
          <w:ilvl w:val="0"/>
          <w:numId w:val="13"/>
        </w:numPr>
        <w:spacing w:after="0" w:line="240" w:lineRule="auto"/>
        <w:ind w:left="720"/>
        <w:rPr>
          <w:rFonts w:ascii="Arial" w:hAnsi="Arial" w:cs="Arial"/>
        </w:rPr>
      </w:pPr>
      <w:r>
        <w:rPr>
          <w:rFonts w:ascii="Arial" w:hAnsi="Arial" w:cs="Arial"/>
        </w:rPr>
        <w:t>Stewart M, Loftus S. Sticks and Stones: The Impact of Language in Musculoskeletal Rehabilitation. The Journal of orthopaedic and sports physical therapy [Internet]. 2018 Jul [cited 2025 Jun 23];48(7):519–22.</w:t>
      </w:r>
    </w:p>
    <w:p w14:paraId="544A6429">
      <w:pPr>
        <w:pStyle w:val="30"/>
        <w:rPr>
          <w:rFonts w:ascii="Arial" w:hAnsi="Arial" w:cs="Arial"/>
        </w:rPr>
      </w:pPr>
    </w:p>
    <w:p w14:paraId="44F14C71">
      <w:pPr>
        <w:pStyle w:val="30"/>
        <w:numPr>
          <w:ilvl w:val="0"/>
          <w:numId w:val="13"/>
        </w:numPr>
        <w:spacing w:after="0" w:line="240" w:lineRule="auto"/>
        <w:ind w:left="720"/>
        <w:rPr>
          <w:rFonts w:ascii="Arial" w:hAnsi="Arial" w:cs="Arial"/>
        </w:rPr>
      </w:pPr>
      <w:r>
        <w:rPr>
          <w:rFonts w:ascii="Arial" w:hAnsi="Arial" w:cs="Arial"/>
        </w:rPr>
        <w:t xml:space="preserve">Greenhalgh S, Finucane LM, Mercer C, Selfe J. Safety netting; best practice in the face of uncertainty. Musculoskeletal science &amp; practice [Internet]. 2020 Aug [cited 2025 Jun 25];48:102179. </w:t>
      </w:r>
    </w:p>
    <w:p w14:paraId="7FB3392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2097C"/>
    <w:multiLevelType w:val="multilevel"/>
    <w:tmpl w:val="0882097C"/>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AB4A1E"/>
    <w:multiLevelType w:val="multilevel"/>
    <w:tmpl w:val="08AB4A1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94773EA"/>
    <w:multiLevelType w:val="multilevel"/>
    <w:tmpl w:val="194773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AA4858"/>
    <w:multiLevelType w:val="multilevel"/>
    <w:tmpl w:val="33AA4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7D50DE"/>
    <w:multiLevelType w:val="multilevel"/>
    <w:tmpl w:val="347D50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F236BDC"/>
    <w:multiLevelType w:val="multilevel"/>
    <w:tmpl w:val="3F236BD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0F946E4"/>
    <w:multiLevelType w:val="multilevel"/>
    <w:tmpl w:val="40F946E4"/>
    <w:lvl w:ilvl="0" w:tentative="0">
      <w:start w:val="3"/>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4024FCB"/>
    <w:multiLevelType w:val="multilevel"/>
    <w:tmpl w:val="44024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6F20883"/>
    <w:multiLevelType w:val="multilevel"/>
    <w:tmpl w:val="46F2088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711211A5"/>
    <w:multiLevelType w:val="multilevel"/>
    <w:tmpl w:val="711211A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740667D8"/>
    <w:multiLevelType w:val="multilevel"/>
    <w:tmpl w:val="740667D8"/>
    <w:lvl w:ilvl="0" w:tentative="0">
      <w:start w:val="12"/>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52A2447"/>
    <w:multiLevelType w:val="multilevel"/>
    <w:tmpl w:val="752A2447"/>
    <w:lvl w:ilvl="0" w:tentative="0">
      <w:start w:val="26"/>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B651228"/>
    <w:multiLevelType w:val="multilevel"/>
    <w:tmpl w:val="7B651228"/>
    <w:lvl w:ilvl="0" w:tentative="0">
      <w:start w:val="26"/>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4"/>
  </w:num>
  <w:num w:numId="3">
    <w:abstractNumId w:val="3"/>
  </w:num>
  <w:num w:numId="4">
    <w:abstractNumId w:val="2"/>
  </w:num>
  <w:num w:numId="5">
    <w:abstractNumId w:val="1"/>
  </w:num>
  <w:num w:numId="6">
    <w:abstractNumId w:val="12"/>
  </w:num>
  <w:num w:numId="7">
    <w:abstractNumId w:val="8"/>
  </w:num>
  <w:num w:numId="8">
    <w:abstractNumId w:val="11"/>
  </w:num>
  <w:num w:numId="9">
    <w:abstractNumId w:val="6"/>
  </w:num>
  <w:num w:numId="10">
    <w:abstractNumId w:val="10"/>
  </w:num>
  <w:num w:numId="11">
    <w:abstractNumId w:val="9"/>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21F"/>
    <w:rsid w:val="00006F6E"/>
    <w:rsid w:val="00022EDC"/>
    <w:rsid w:val="000235BC"/>
    <w:rsid w:val="000244DF"/>
    <w:rsid w:val="00025C52"/>
    <w:rsid w:val="00025DA6"/>
    <w:rsid w:val="00044A91"/>
    <w:rsid w:val="000458BF"/>
    <w:rsid w:val="00047F89"/>
    <w:rsid w:val="000805A1"/>
    <w:rsid w:val="00095882"/>
    <w:rsid w:val="000C4EB6"/>
    <w:rsid w:val="000C77D0"/>
    <w:rsid w:val="000C7B07"/>
    <w:rsid w:val="000F573B"/>
    <w:rsid w:val="001046C1"/>
    <w:rsid w:val="0011576B"/>
    <w:rsid w:val="00131FB6"/>
    <w:rsid w:val="00167280"/>
    <w:rsid w:val="001813D6"/>
    <w:rsid w:val="00187352"/>
    <w:rsid w:val="001B39EB"/>
    <w:rsid w:val="001D27A3"/>
    <w:rsid w:val="00212190"/>
    <w:rsid w:val="00226118"/>
    <w:rsid w:val="00262262"/>
    <w:rsid w:val="00280B80"/>
    <w:rsid w:val="002B05F3"/>
    <w:rsid w:val="002B0CA1"/>
    <w:rsid w:val="002C400B"/>
    <w:rsid w:val="00304172"/>
    <w:rsid w:val="0031179F"/>
    <w:rsid w:val="0032060B"/>
    <w:rsid w:val="00331749"/>
    <w:rsid w:val="00334349"/>
    <w:rsid w:val="00345483"/>
    <w:rsid w:val="003B24DD"/>
    <w:rsid w:val="003C00D1"/>
    <w:rsid w:val="004041D4"/>
    <w:rsid w:val="00406D81"/>
    <w:rsid w:val="004206E7"/>
    <w:rsid w:val="0042611C"/>
    <w:rsid w:val="004315B5"/>
    <w:rsid w:val="004552B6"/>
    <w:rsid w:val="004617D4"/>
    <w:rsid w:val="004646D0"/>
    <w:rsid w:val="004A1699"/>
    <w:rsid w:val="004C016D"/>
    <w:rsid w:val="005533E4"/>
    <w:rsid w:val="00560C4D"/>
    <w:rsid w:val="0056251E"/>
    <w:rsid w:val="00564DD2"/>
    <w:rsid w:val="005824E6"/>
    <w:rsid w:val="00591C9B"/>
    <w:rsid w:val="005B5027"/>
    <w:rsid w:val="005E1F69"/>
    <w:rsid w:val="005E7B51"/>
    <w:rsid w:val="00606E55"/>
    <w:rsid w:val="00613922"/>
    <w:rsid w:val="006741F4"/>
    <w:rsid w:val="006C648A"/>
    <w:rsid w:val="006E6A0B"/>
    <w:rsid w:val="006F616A"/>
    <w:rsid w:val="00743D9B"/>
    <w:rsid w:val="0074634A"/>
    <w:rsid w:val="007610CC"/>
    <w:rsid w:val="00766645"/>
    <w:rsid w:val="00795526"/>
    <w:rsid w:val="007B6C3C"/>
    <w:rsid w:val="007D492C"/>
    <w:rsid w:val="007E27B6"/>
    <w:rsid w:val="007E72AF"/>
    <w:rsid w:val="007F0261"/>
    <w:rsid w:val="007F599E"/>
    <w:rsid w:val="00812668"/>
    <w:rsid w:val="00823AA8"/>
    <w:rsid w:val="008266AD"/>
    <w:rsid w:val="00834C7C"/>
    <w:rsid w:val="0083606E"/>
    <w:rsid w:val="008513B3"/>
    <w:rsid w:val="00866AA1"/>
    <w:rsid w:val="00867507"/>
    <w:rsid w:val="0088645F"/>
    <w:rsid w:val="008C368C"/>
    <w:rsid w:val="008D0EF6"/>
    <w:rsid w:val="008F0053"/>
    <w:rsid w:val="00902574"/>
    <w:rsid w:val="00906FCD"/>
    <w:rsid w:val="00913CE4"/>
    <w:rsid w:val="00917899"/>
    <w:rsid w:val="009512C6"/>
    <w:rsid w:val="0097048A"/>
    <w:rsid w:val="00975C72"/>
    <w:rsid w:val="009952BD"/>
    <w:rsid w:val="009B3814"/>
    <w:rsid w:val="009C331F"/>
    <w:rsid w:val="009C5E25"/>
    <w:rsid w:val="009E6F0E"/>
    <w:rsid w:val="009F574D"/>
    <w:rsid w:val="00A17586"/>
    <w:rsid w:val="00A431A5"/>
    <w:rsid w:val="00A53EA2"/>
    <w:rsid w:val="00A6126E"/>
    <w:rsid w:val="00A62B69"/>
    <w:rsid w:val="00A744EE"/>
    <w:rsid w:val="00AB5864"/>
    <w:rsid w:val="00AC09C8"/>
    <w:rsid w:val="00AC7AF3"/>
    <w:rsid w:val="00AD2271"/>
    <w:rsid w:val="00AE3E93"/>
    <w:rsid w:val="00AE7190"/>
    <w:rsid w:val="00AF2C5F"/>
    <w:rsid w:val="00B16B97"/>
    <w:rsid w:val="00B53D0B"/>
    <w:rsid w:val="00B6723A"/>
    <w:rsid w:val="00BB0426"/>
    <w:rsid w:val="00BD6583"/>
    <w:rsid w:val="00BE04E3"/>
    <w:rsid w:val="00BF1E9C"/>
    <w:rsid w:val="00C02CE1"/>
    <w:rsid w:val="00C076D0"/>
    <w:rsid w:val="00C31B09"/>
    <w:rsid w:val="00C5621F"/>
    <w:rsid w:val="00C7618C"/>
    <w:rsid w:val="00CC3DE2"/>
    <w:rsid w:val="00CC46D1"/>
    <w:rsid w:val="00CD7A8F"/>
    <w:rsid w:val="00D41C40"/>
    <w:rsid w:val="00D45B40"/>
    <w:rsid w:val="00D52E50"/>
    <w:rsid w:val="00D65D61"/>
    <w:rsid w:val="00D66B28"/>
    <w:rsid w:val="00D839EF"/>
    <w:rsid w:val="00DB0D16"/>
    <w:rsid w:val="00DD2AB6"/>
    <w:rsid w:val="00E1630B"/>
    <w:rsid w:val="00E23702"/>
    <w:rsid w:val="00E37E3F"/>
    <w:rsid w:val="00E44BEB"/>
    <w:rsid w:val="00E551FF"/>
    <w:rsid w:val="00E62276"/>
    <w:rsid w:val="00E76560"/>
    <w:rsid w:val="00E8211C"/>
    <w:rsid w:val="00EB0901"/>
    <w:rsid w:val="00EB495A"/>
    <w:rsid w:val="00EB66B1"/>
    <w:rsid w:val="00EF11DD"/>
    <w:rsid w:val="00EF330F"/>
    <w:rsid w:val="00F15617"/>
    <w:rsid w:val="00F3338C"/>
    <w:rsid w:val="00F57AF2"/>
    <w:rsid w:val="00F66E6D"/>
    <w:rsid w:val="00FB037B"/>
    <w:rsid w:val="00FC604E"/>
    <w:rsid w:val="00FC69FB"/>
    <w:rsid w:val="00FD00AD"/>
    <w:rsid w:val="00FD0FDE"/>
    <w:rsid w:val="00FD6C9B"/>
    <w:rsid w:val="00FE3204"/>
    <w:rsid w:val="00FF214F"/>
    <w:rsid w:val="1D9800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GB"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2253</Words>
  <Characters>12848</Characters>
  <Lines>107</Lines>
  <Paragraphs>30</Paragraphs>
  <TotalTime>94</TotalTime>
  <ScaleCrop>false</ScaleCrop>
  <LinksUpToDate>false</LinksUpToDate>
  <CharactersWithSpaces>15071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2025-10-02T05:14:00Z</dcterms:created>
  <dc:creator>Emmanuel Nenna</dc:creator>
  <cp:lastModifiedBy>ng onu</cp:lastModifiedBy>
  <dcterms:modified xsi:type="dcterms:W3CDTF">2025-10-02T08:13:26Z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276786-cf20-4f9d-b5c6-e06f7f4594c5_Enabled">
    <vt:lpwstr>true</vt:lpwstr>
  </property>
  <property fmtid="{D5CDD505-2E9C-101B-9397-08002B2CF9AE}" pid="3" name="MSIP_Label_fb276786-cf20-4f9d-b5c6-e06f7f4594c5_SetDate">
    <vt:lpwstr>2025-10-01T01:58:07Z</vt:lpwstr>
  </property>
  <property fmtid="{D5CDD505-2E9C-101B-9397-08002B2CF9AE}" pid="4" name="MSIP_Label_fb276786-cf20-4f9d-b5c6-e06f7f4594c5_Method">
    <vt:lpwstr>Standard</vt:lpwstr>
  </property>
  <property fmtid="{D5CDD505-2E9C-101B-9397-08002B2CF9AE}" pid="5" name="MSIP_Label_fb276786-cf20-4f9d-b5c6-e06f7f4594c5_Name">
    <vt:lpwstr>defa4170-0d19-0005-0004-bc88714345d2</vt:lpwstr>
  </property>
  <property fmtid="{D5CDD505-2E9C-101B-9397-08002B2CF9AE}" pid="6" name="MSIP_Label_fb276786-cf20-4f9d-b5c6-e06f7f4594c5_SiteId">
    <vt:lpwstr>d884ae64-32b1-4130-a449-4aa655c9a330</vt:lpwstr>
  </property>
  <property fmtid="{D5CDD505-2E9C-101B-9397-08002B2CF9AE}" pid="7" name="MSIP_Label_fb276786-cf20-4f9d-b5c6-e06f7f4594c5_ActionId">
    <vt:lpwstr>e79caa0c-9c44-4cc7-a823-3c56b2977869</vt:lpwstr>
  </property>
  <property fmtid="{D5CDD505-2E9C-101B-9397-08002B2CF9AE}" pid="8" name="MSIP_Label_fb276786-cf20-4f9d-b5c6-e06f7f4594c5_ContentBits">
    <vt:lpwstr>0</vt:lpwstr>
  </property>
  <property fmtid="{D5CDD505-2E9C-101B-9397-08002B2CF9AE}" pid="9" name="MSIP_Label_fb276786-cf20-4f9d-b5c6-e06f7f4594c5_Tag">
    <vt:lpwstr>10, 3, 0, 1</vt:lpwstr>
  </property>
  <property fmtid="{D5CDD505-2E9C-101B-9397-08002B2CF9AE}" pid="10" name="KSOProductBuildVer">
    <vt:lpwstr>2057-12.2.0.22549</vt:lpwstr>
  </property>
  <property fmtid="{D5CDD505-2E9C-101B-9397-08002B2CF9AE}" pid="11" name="ICV">
    <vt:lpwstr>2D5CAC1F6FEE47EC9CE00EB82BB4DF52_13</vt:lpwstr>
  </property>
</Properties>
</file>