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AD317" w14:textId="77777777" w:rsidR="00FC7D05" w:rsidRPr="00A54DB5" w:rsidRDefault="00E02078" w:rsidP="00A54DB5">
      <w:pPr>
        <w:jc w:val="center"/>
        <w:rPr>
          <w:u w:val="single"/>
        </w:rPr>
      </w:pPr>
      <w:r w:rsidRPr="00A54DB5">
        <w:rPr>
          <w:u w:val="single"/>
        </w:rPr>
        <w:t>Acute Stroke Case Study</w:t>
      </w:r>
    </w:p>
    <w:p w14:paraId="7110E58E" w14:textId="77777777" w:rsidR="00E02078" w:rsidRDefault="00E02078"/>
    <w:p w14:paraId="30436E60" w14:textId="77777777" w:rsidR="00E02078" w:rsidRPr="00E02078" w:rsidRDefault="00E02078" w:rsidP="00E02078">
      <w:r w:rsidRPr="00E02078">
        <w:t>Mr Jones is a 72-year-old male who presented to hospital yesterday with a sudden onset of right arm</w:t>
      </w:r>
      <w:r>
        <w:t xml:space="preserve"> &gt;</w:t>
      </w:r>
      <w:r w:rsidRPr="00E02078">
        <w:t xml:space="preserve"> leg weakness</w:t>
      </w:r>
      <w:r>
        <w:t xml:space="preserve"> and an </w:t>
      </w:r>
      <w:r w:rsidRPr="00E02078">
        <w:t xml:space="preserve">inability to </w:t>
      </w:r>
      <w:r>
        <w:t xml:space="preserve">speak or </w:t>
      </w:r>
      <w:r w:rsidRPr="00E02078">
        <w:t>follow instructions.</w:t>
      </w:r>
    </w:p>
    <w:p w14:paraId="25EE2108" w14:textId="77777777" w:rsidR="00C875E1" w:rsidRDefault="005C6091" w:rsidP="00E02078">
      <w:pPr>
        <w:numPr>
          <w:ilvl w:val="0"/>
          <w:numId w:val="1"/>
        </w:numPr>
      </w:pPr>
      <w:r w:rsidRPr="00E02078">
        <w:t>What is the likely diagnosis?</w:t>
      </w:r>
    </w:p>
    <w:p w14:paraId="3B7606AC" w14:textId="77777777" w:rsidR="00E02078" w:rsidRPr="00E02078" w:rsidRDefault="00E02078" w:rsidP="00E02078">
      <w:pPr>
        <w:ind w:left="720"/>
        <w:rPr>
          <w:color w:val="FF0000"/>
        </w:rPr>
      </w:pPr>
      <w:r>
        <w:rPr>
          <w:color w:val="FF0000"/>
        </w:rPr>
        <w:t>L MCA territory infarct</w:t>
      </w:r>
    </w:p>
    <w:p w14:paraId="39EADB5D" w14:textId="77777777" w:rsidR="00C875E1" w:rsidRDefault="005C6091" w:rsidP="00E02078">
      <w:pPr>
        <w:numPr>
          <w:ilvl w:val="0"/>
          <w:numId w:val="1"/>
        </w:numPr>
      </w:pPr>
      <w:r w:rsidRPr="00E02078">
        <w:t>What are the likely treatment options based on the diagnosis?</w:t>
      </w:r>
    </w:p>
    <w:p w14:paraId="01EE4153" w14:textId="77777777" w:rsidR="00E02078" w:rsidRDefault="00E02078" w:rsidP="00E02078">
      <w:pPr>
        <w:ind w:left="720"/>
        <w:rPr>
          <w:color w:val="FF0000"/>
        </w:rPr>
      </w:pPr>
      <w:r>
        <w:rPr>
          <w:color w:val="FF0000"/>
        </w:rPr>
        <w:t>Thrombolysis if within 4.5 hours of stroke onset</w:t>
      </w:r>
    </w:p>
    <w:p w14:paraId="2C4CCC05" w14:textId="77777777" w:rsidR="00E02078" w:rsidRPr="00E02078" w:rsidRDefault="00E02078" w:rsidP="00E02078">
      <w:pPr>
        <w:ind w:left="720"/>
        <w:rPr>
          <w:color w:val="FF0000"/>
        </w:rPr>
      </w:pPr>
      <w:r>
        <w:rPr>
          <w:color w:val="FF0000"/>
        </w:rPr>
        <w:t>Mechanical thrombectomy if within 6 hours of stroke onset and confirmation of large artery occlusion</w:t>
      </w:r>
    </w:p>
    <w:p w14:paraId="193B9E82" w14:textId="77777777" w:rsidR="00E02078" w:rsidRDefault="00E02078"/>
    <w:p w14:paraId="1F3C9EAC" w14:textId="77777777" w:rsidR="00E02078" w:rsidRDefault="00E02078"/>
    <w:p w14:paraId="739FDDDC" w14:textId="77777777" w:rsidR="00A928A3" w:rsidRPr="00E02078" w:rsidRDefault="00E02078" w:rsidP="00E02078">
      <w:r w:rsidRPr="00E02078">
        <w:t>When you start your assessment on the hyperacute stroke unit, you notice that Mr Jones has difficulty staying awake and following instructions.</w:t>
      </w:r>
      <w:r>
        <w:t xml:space="preserve"> </w:t>
      </w:r>
      <w:r w:rsidR="00A928A3" w:rsidRPr="00A928A3">
        <w:t>He is on 2lpm of oxygen and also drooling saliva.</w:t>
      </w:r>
    </w:p>
    <w:p w14:paraId="570F35A9" w14:textId="77777777" w:rsidR="00E02078" w:rsidRDefault="00E02078" w:rsidP="00E02078">
      <w:r w:rsidRPr="00E02078">
        <w:t>c) What will you focus on during your initial assessment?</w:t>
      </w:r>
    </w:p>
    <w:p w14:paraId="7D8A6E3B" w14:textId="77777777" w:rsidR="00E02078" w:rsidRDefault="00E02078" w:rsidP="00E02078">
      <w:pPr>
        <w:rPr>
          <w:color w:val="FF0000"/>
        </w:rPr>
      </w:pPr>
      <w:r>
        <w:rPr>
          <w:color w:val="FF0000"/>
        </w:rPr>
        <w:t>Power, passive range and tone- sensation and proprioception may be difficult</w:t>
      </w:r>
    </w:p>
    <w:p w14:paraId="42B3C578" w14:textId="77777777" w:rsidR="00E02078" w:rsidRDefault="00E02078" w:rsidP="00E02078">
      <w:pPr>
        <w:rPr>
          <w:color w:val="FF0000"/>
        </w:rPr>
      </w:pPr>
      <w:r>
        <w:rPr>
          <w:color w:val="FF0000"/>
        </w:rPr>
        <w:t xml:space="preserve">Respiratory assessment- </w:t>
      </w:r>
      <w:r w:rsidR="007630E5">
        <w:rPr>
          <w:color w:val="FF0000"/>
        </w:rPr>
        <w:t xml:space="preserve">breathing pattern, tactile fremitus, </w:t>
      </w:r>
      <w:r>
        <w:rPr>
          <w:color w:val="FF0000"/>
        </w:rPr>
        <w:t>auscultation, cough</w:t>
      </w:r>
    </w:p>
    <w:p w14:paraId="05AB6623" w14:textId="77777777" w:rsidR="00E02078" w:rsidRDefault="00E02078" w:rsidP="00E02078">
      <w:pPr>
        <w:rPr>
          <w:color w:val="FF0000"/>
        </w:rPr>
      </w:pPr>
      <w:r>
        <w:rPr>
          <w:color w:val="FF0000"/>
        </w:rPr>
        <w:t>Bed mobility- bridging, rolling side to side</w:t>
      </w:r>
    </w:p>
    <w:p w14:paraId="1B7A0284" w14:textId="77777777" w:rsidR="00E02078" w:rsidRDefault="00E02078" w:rsidP="00E02078">
      <w:pPr>
        <w:rPr>
          <w:color w:val="FF0000"/>
        </w:rPr>
      </w:pPr>
      <w:r>
        <w:rPr>
          <w:color w:val="FF0000"/>
        </w:rPr>
        <w:t>Transfer to SOEOB</w:t>
      </w:r>
      <w:r w:rsidR="00A928A3">
        <w:rPr>
          <w:color w:val="FF0000"/>
        </w:rPr>
        <w:t xml:space="preserve"> (if still alert and engaging)</w:t>
      </w:r>
    </w:p>
    <w:p w14:paraId="32BF4577" w14:textId="77777777" w:rsidR="00553886" w:rsidRDefault="00553886" w:rsidP="00E02078">
      <w:pPr>
        <w:rPr>
          <w:color w:val="FF0000"/>
        </w:rPr>
      </w:pPr>
      <w:r>
        <w:rPr>
          <w:color w:val="FF0000"/>
        </w:rPr>
        <w:t>Sitting balance</w:t>
      </w:r>
      <w:r w:rsidR="00A928A3">
        <w:rPr>
          <w:color w:val="FF0000"/>
        </w:rPr>
        <w:t xml:space="preserve"> (if still alert and engaging)</w:t>
      </w:r>
    </w:p>
    <w:p w14:paraId="6ED8B2F4" w14:textId="77777777" w:rsidR="00E02078" w:rsidRPr="00E02078" w:rsidRDefault="00E02078" w:rsidP="00E02078">
      <w:pPr>
        <w:rPr>
          <w:color w:val="FF0000"/>
        </w:rPr>
      </w:pPr>
    </w:p>
    <w:p w14:paraId="0A563AD9" w14:textId="77777777" w:rsidR="00E02078" w:rsidRDefault="00E02078" w:rsidP="00E02078">
      <w:r w:rsidRPr="00E02078">
        <w:t>d) What members of the MDT will need to be involved in his care?</w:t>
      </w:r>
    </w:p>
    <w:p w14:paraId="291C4238" w14:textId="77777777" w:rsidR="00E02078" w:rsidRPr="00553886" w:rsidRDefault="00553886" w:rsidP="00E02078">
      <w:pPr>
        <w:rPr>
          <w:color w:val="FF0000"/>
        </w:rPr>
      </w:pPr>
      <w:r w:rsidRPr="00553886">
        <w:rPr>
          <w:color w:val="FF0000"/>
        </w:rPr>
        <w:t>Nurses</w:t>
      </w:r>
      <w:r>
        <w:rPr>
          <w:color w:val="FF0000"/>
        </w:rPr>
        <w:t>- monito</w:t>
      </w:r>
      <w:r w:rsidR="00A928A3">
        <w:rPr>
          <w:color w:val="FF0000"/>
        </w:rPr>
        <w:t>r and maintain</w:t>
      </w:r>
      <w:r>
        <w:rPr>
          <w:color w:val="FF0000"/>
        </w:rPr>
        <w:t xml:space="preserve"> physiological homeostasis</w:t>
      </w:r>
    </w:p>
    <w:p w14:paraId="3C251857" w14:textId="77777777" w:rsidR="00553886" w:rsidRPr="00553886" w:rsidRDefault="00553886" w:rsidP="00E02078">
      <w:pPr>
        <w:rPr>
          <w:color w:val="FF0000"/>
        </w:rPr>
      </w:pPr>
      <w:r w:rsidRPr="00553886">
        <w:rPr>
          <w:color w:val="FF0000"/>
        </w:rPr>
        <w:t>SLT</w:t>
      </w:r>
      <w:r>
        <w:rPr>
          <w:color w:val="FF0000"/>
        </w:rPr>
        <w:t>- swallowing and communication assessment</w:t>
      </w:r>
    </w:p>
    <w:p w14:paraId="76238BB5" w14:textId="77777777" w:rsidR="00553886" w:rsidRDefault="00553886" w:rsidP="00E02078">
      <w:r w:rsidRPr="00553886">
        <w:rPr>
          <w:color w:val="FF0000"/>
        </w:rPr>
        <w:t>OT</w:t>
      </w:r>
      <w:r>
        <w:rPr>
          <w:color w:val="FF0000"/>
        </w:rPr>
        <w:t>- bed based ADL and cognitive assessment</w:t>
      </w:r>
    </w:p>
    <w:p w14:paraId="4CB3913E" w14:textId="77777777" w:rsidR="00E02078" w:rsidRDefault="00E02078" w:rsidP="00E02078"/>
    <w:p w14:paraId="1FD7E658" w14:textId="77777777" w:rsidR="00E02078" w:rsidRDefault="00E02078" w:rsidP="00E02078"/>
    <w:p w14:paraId="38AC8A3F" w14:textId="77777777" w:rsidR="00E02078" w:rsidRPr="00E02078" w:rsidRDefault="00E02078" w:rsidP="00E02078">
      <w:r w:rsidRPr="00E02078">
        <w:t>On assessment, there is no power in his right upper limb (Grade 0) and reduced power in his right lower limb (Grade 2). He requires assistance x 2 for rolling and transferring to SOEOB. He requires assistance x 1 to maintain sitting at all times.</w:t>
      </w:r>
    </w:p>
    <w:p w14:paraId="4E406947" w14:textId="77777777" w:rsidR="00E02078" w:rsidRDefault="00E02078" w:rsidP="00E02078">
      <w:r w:rsidRPr="00E02078">
        <w:t>d) What will you assess next?</w:t>
      </w:r>
    </w:p>
    <w:p w14:paraId="1813B332" w14:textId="77777777" w:rsidR="0064488C" w:rsidRDefault="0064488C" w:rsidP="00E02078">
      <w:pPr>
        <w:rPr>
          <w:color w:val="FF0000"/>
        </w:rPr>
      </w:pPr>
      <w:r>
        <w:rPr>
          <w:color w:val="FF0000"/>
        </w:rPr>
        <w:t>Sitting balance- static midline sitting, dynamic reaching</w:t>
      </w:r>
    </w:p>
    <w:p w14:paraId="46CE35F1" w14:textId="77777777" w:rsidR="0064488C" w:rsidRDefault="0064488C" w:rsidP="00E02078">
      <w:pPr>
        <w:rPr>
          <w:color w:val="FF0000"/>
        </w:rPr>
      </w:pPr>
      <w:r>
        <w:rPr>
          <w:color w:val="FF0000"/>
        </w:rPr>
        <w:lastRenderedPageBreak/>
        <w:t>May assess standing +/- equipment if requires minimal assistance to maintain sitting, can follow gestural commands and demonstrates no signs of unpredictable/impulsive behaviour</w:t>
      </w:r>
    </w:p>
    <w:p w14:paraId="6FF841E7" w14:textId="77777777" w:rsidR="0064488C" w:rsidRPr="0064488C" w:rsidRDefault="0064488C" w:rsidP="00E02078">
      <w:pPr>
        <w:rPr>
          <w:color w:val="FF0000"/>
        </w:rPr>
      </w:pPr>
    </w:p>
    <w:p w14:paraId="22053594" w14:textId="77777777" w:rsidR="00E02078" w:rsidRDefault="00E02078" w:rsidP="00E02078">
      <w:r w:rsidRPr="00E02078">
        <w:t xml:space="preserve">e) What do you need to consider when transferring to a chair? </w:t>
      </w:r>
    </w:p>
    <w:p w14:paraId="3CE52F94" w14:textId="77777777" w:rsidR="00A928A3" w:rsidRDefault="00A928A3" w:rsidP="00E02078">
      <w:pPr>
        <w:rPr>
          <w:color w:val="FF0000"/>
        </w:rPr>
      </w:pPr>
      <w:r>
        <w:rPr>
          <w:color w:val="FF0000"/>
        </w:rPr>
        <w:t>How medically stable he is</w:t>
      </w:r>
    </w:p>
    <w:p w14:paraId="3F5F1F2D" w14:textId="77777777" w:rsidR="002E03F2" w:rsidRDefault="005C6091" w:rsidP="00E02078">
      <w:pPr>
        <w:rPr>
          <w:color w:val="FF0000"/>
        </w:rPr>
      </w:pPr>
      <w:r>
        <w:rPr>
          <w:color w:val="FF0000"/>
        </w:rPr>
        <w:t>Any</w:t>
      </w:r>
      <w:r w:rsidR="002E03F2">
        <w:rPr>
          <w:color w:val="FF0000"/>
        </w:rPr>
        <w:t xml:space="preserve"> </w:t>
      </w:r>
      <w:r>
        <w:rPr>
          <w:color w:val="FF0000"/>
        </w:rPr>
        <w:t>attachments or devices e.g. oxygen, nasogastric tube</w:t>
      </w:r>
    </w:p>
    <w:p w14:paraId="3F3BD618" w14:textId="77777777" w:rsidR="00A928A3" w:rsidRDefault="00A928A3" w:rsidP="00E02078">
      <w:pPr>
        <w:rPr>
          <w:color w:val="FF0000"/>
        </w:rPr>
      </w:pPr>
      <w:r>
        <w:rPr>
          <w:color w:val="FF0000"/>
        </w:rPr>
        <w:t>How alert he is and how well he can follow instructions</w:t>
      </w:r>
    </w:p>
    <w:p w14:paraId="75911AE7" w14:textId="77777777" w:rsidR="00A928A3" w:rsidRDefault="00A928A3" w:rsidP="00E02078">
      <w:pPr>
        <w:rPr>
          <w:color w:val="FF0000"/>
        </w:rPr>
      </w:pPr>
      <w:r>
        <w:rPr>
          <w:color w:val="FF0000"/>
        </w:rPr>
        <w:t>How much support he needs to maintain midline sitting</w:t>
      </w:r>
    </w:p>
    <w:p w14:paraId="5AC1F4FF" w14:textId="77777777" w:rsidR="00A928A3" w:rsidRDefault="00A928A3" w:rsidP="00E02078">
      <w:pPr>
        <w:rPr>
          <w:color w:val="FF0000"/>
        </w:rPr>
      </w:pPr>
      <w:r>
        <w:rPr>
          <w:color w:val="FF0000"/>
        </w:rPr>
        <w:t>How much support he needs during sit to stand and to maintain standing</w:t>
      </w:r>
    </w:p>
    <w:p w14:paraId="5DE0B5D3" w14:textId="77777777" w:rsidR="00A928A3" w:rsidRDefault="00A928A3" w:rsidP="00E02078">
      <w:pPr>
        <w:rPr>
          <w:color w:val="FF0000"/>
        </w:rPr>
      </w:pPr>
      <w:r>
        <w:rPr>
          <w:color w:val="FF0000"/>
        </w:rPr>
        <w:t>How long he can stand for</w:t>
      </w:r>
    </w:p>
    <w:p w14:paraId="10AC3BAB" w14:textId="77777777" w:rsidR="00A928A3" w:rsidRDefault="00A928A3" w:rsidP="00E02078">
      <w:pPr>
        <w:rPr>
          <w:color w:val="FF0000"/>
        </w:rPr>
      </w:pPr>
      <w:r>
        <w:rPr>
          <w:color w:val="FF0000"/>
        </w:rPr>
        <w:t>The types of available equipment e.g. Sara steady, hoist</w:t>
      </w:r>
    </w:p>
    <w:p w14:paraId="3A79C4B2" w14:textId="77777777" w:rsidR="00A928A3" w:rsidRPr="00A928A3" w:rsidRDefault="00A928A3" w:rsidP="00E02078">
      <w:pPr>
        <w:rPr>
          <w:color w:val="FF0000"/>
        </w:rPr>
      </w:pPr>
    </w:p>
    <w:p w14:paraId="6C7BB5A1" w14:textId="77777777" w:rsidR="00E02078" w:rsidRPr="00E02078" w:rsidRDefault="00E02078" w:rsidP="00E02078">
      <w:r w:rsidRPr="00E02078">
        <w:t xml:space="preserve">f) What type of chair would be appropriate? </w:t>
      </w:r>
    </w:p>
    <w:p w14:paraId="60F3E0F1" w14:textId="77777777" w:rsidR="00E02078" w:rsidRDefault="008E23ED" w:rsidP="00E02078">
      <w:pPr>
        <w:rPr>
          <w:color w:val="FF0000"/>
        </w:rPr>
      </w:pPr>
      <w:r>
        <w:rPr>
          <w:color w:val="FF0000"/>
        </w:rPr>
        <w:t>Chair with a tilt or recline function more appropriate for patients with no or limited sitting balance/trunk control, reduced attention, fatigue, reduced safety awareness, labile blood pressure</w:t>
      </w:r>
    </w:p>
    <w:p w14:paraId="07095658" w14:textId="77777777" w:rsidR="008E23ED" w:rsidRDefault="008E23ED" w:rsidP="00E02078">
      <w:pPr>
        <w:rPr>
          <w:color w:val="FF0000"/>
        </w:rPr>
      </w:pPr>
      <w:r>
        <w:rPr>
          <w:color w:val="FF0000"/>
        </w:rPr>
        <w:t>Regular chair more appropriate for patients with fair or good sitting balance/trunk control, good attention and safety awareness, limited fatigue, medically stable</w:t>
      </w:r>
    </w:p>
    <w:p w14:paraId="0C422AD0" w14:textId="77777777" w:rsidR="008E23ED" w:rsidRPr="008E23ED" w:rsidRDefault="008E23ED" w:rsidP="00E02078">
      <w:pPr>
        <w:rPr>
          <w:color w:val="FF0000"/>
        </w:rPr>
      </w:pPr>
      <w:r>
        <w:rPr>
          <w:color w:val="FF0000"/>
        </w:rPr>
        <w:t xml:space="preserve">May need to consider precautions/contraindications to sitting out </w:t>
      </w:r>
      <w:r w:rsidR="005C6091">
        <w:rPr>
          <w:color w:val="FF0000"/>
        </w:rPr>
        <w:t xml:space="preserve">and any modifications required </w:t>
      </w:r>
      <w:r>
        <w:rPr>
          <w:color w:val="FF0000"/>
        </w:rPr>
        <w:t xml:space="preserve">e.g. sacral pressure sore </w:t>
      </w:r>
      <w:r w:rsidR="005C6091">
        <w:rPr>
          <w:color w:val="FF0000"/>
        </w:rPr>
        <w:t>may need pressure relieving cushion and reduce time spent sitting out</w:t>
      </w:r>
    </w:p>
    <w:p w14:paraId="617133EB" w14:textId="77777777" w:rsidR="00E02078" w:rsidRDefault="00E02078" w:rsidP="00E02078"/>
    <w:p w14:paraId="4EE1ADB7" w14:textId="77777777" w:rsidR="00E02078" w:rsidRPr="00E02078" w:rsidRDefault="00E02078" w:rsidP="00E02078">
      <w:r w:rsidRPr="00E02078">
        <w:t>Mr Jones has now transferred to the stroke unit. He can transfer to the edge of the bed with assistance x 1 and has independent sitting balance. He has Grade 3 power in his right lower limb but his right upper limb remains the same.</w:t>
      </w:r>
    </w:p>
    <w:p w14:paraId="42D21C2C" w14:textId="77777777" w:rsidR="00E02078" w:rsidRDefault="00E02078" w:rsidP="00E02078">
      <w:r w:rsidRPr="00E02078">
        <w:t>h) What would you focus on during physiotherapy?</w:t>
      </w:r>
    </w:p>
    <w:p w14:paraId="118FA3E5" w14:textId="77777777" w:rsidR="008E23ED" w:rsidRDefault="008E23ED" w:rsidP="00E02078">
      <w:pPr>
        <w:rPr>
          <w:color w:val="FF0000"/>
        </w:rPr>
      </w:pPr>
      <w:r>
        <w:rPr>
          <w:color w:val="FF0000"/>
        </w:rPr>
        <w:t>Increasing independence with bed mobility and transferring supine to SOEOB</w:t>
      </w:r>
    </w:p>
    <w:p w14:paraId="4E8F4ED9" w14:textId="77777777" w:rsidR="008E23ED" w:rsidRDefault="008E23ED" w:rsidP="00E02078">
      <w:pPr>
        <w:rPr>
          <w:color w:val="FF0000"/>
        </w:rPr>
      </w:pPr>
      <w:r>
        <w:rPr>
          <w:color w:val="FF0000"/>
        </w:rPr>
        <w:t>Functional dynamic sitting balance tasks</w:t>
      </w:r>
    </w:p>
    <w:p w14:paraId="6AD0BFAF" w14:textId="77777777" w:rsidR="008E23ED" w:rsidRDefault="008E23ED" w:rsidP="00E02078">
      <w:pPr>
        <w:rPr>
          <w:color w:val="FF0000"/>
        </w:rPr>
      </w:pPr>
      <w:r>
        <w:rPr>
          <w:color w:val="FF0000"/>
        </w:rPr>
        <w:t>Transfer practice bed to chair- step transfers +/- gait aid</w:t>
      </w:r>
    </w:p>
    <w:p w14:paraId="65568925" w14:textId="77777777" w:rsidR="008E23ED" w:rsidRDefault="008E23ED" w:rsidP="00E02078">
      <w:pPr>
        <w:rPr>
          <w:color w:val="FF0000"/>
        </w:rPr>
      </w:pPr>
      <w:r>
        <w:rPr>
          <w:color w:val="FF0000"/>
        </w:rPr>
        <w:t>Gait practice</w:t>
      </w:r>
    </w:p>
    <w:p w14:paraId="43D831EC" w14:textId="77777777" w:rsidR="00E02078" w:rsidRDefault="008E23ED">
      <w:pPr>
        <w:rPr>
          <w:color w:val="FF0000"/>
        </w:rPr>
      </w:pPr>
      <w:r>
        <w:rPr>
          <w:color w:val="FF0000"/>
        </w:rPr>
        <w:t xml:space="preserve">Continual upper limb assessment- </w:t>
      </w:r>
      <w:r w:rsidR="003A65FC">
        <w:rPr>
          <w:color w:val="FF0000"/>
        </w:rPr>
        <w:t>monitor for any activity, shoulder pain, loss of range or tonal changes</w:t>
      </w:r>
    </w:p>
    <w:p w14:paraId="580010A3" w14:textId="77777777" w:rsidR="003A65FC" w:rsidRDefault="003A65FC">
      <w:pPr>
        <w:rPr>
          <w:color w:val="FF0000"/>
        </w:rPr>
      </w:pPr>
      <w:r>
        <w:rPr>
          <w:color w:val="FF0000"/>
        </w:rPr>
        <w:t>Upper limb positioning and handling</w:t>
      </w:r>
    </w:p>
    <w:p w14:paraId="3553356A" w14:textId="77777777" w:rsidR="00162928" w:rsidRDefault="00162928">
      <w:pPr>
        <w:rPr>
          <w:color w:val="FF0000"/>
        </w:rPr>
      </w:pPr>
    </w:p>
    <w:p w14:paraId="0FB17377" w14:textId="77777777" w:rsidR="00162928" w:rsidRDefault="00162928">
      <w:pPr>
        <w:rPr>
          <w:color w:val="FF0000"/>
        </w:rPr>
      </w:pPr>
    </w:p>
    <w:p w14:paraId="5AE0B364" w14:textId="6D3878DB" w:rsidR="00162928" w:rsidRPr="00162928" w:rsidRDefault="00162928" w:rsidP="00162928">
      <w:pPr>
        <w:jc w:val="center"/>
        <w:rPr>
          <w:b/>
          <w:bCs/>
        </w:rPr>
      </w:pPr>
      <w:r w:rsidRPr="00162928">
        <w:rPr>
          <w:b/>
          <w:bCs/>
        </w:rPr>
        <w:lastRenderedPageBreak/>
        <w:t>GBS Answers</w:t>
      </w:r>
    </w:p>
    <w:p w14:paraId="121A200D" w14:textId="77777777" w:rsidR="00162928" w:rsidRDefault="00162928" w:rsidP="00162928">
      <w:pPr>
        <w:pStyle w:val="ListParagraph"/>
        <w:numPr>
          <w:ilvl w:val="0"/>
          <w:numId w:val="2"/>
        </w:numPr>
      </w:pPr>
      <w:r>
        <w:t>Guillain–Barré syndrome (GBS) or acute inflammatory demyelinating polyneuropathy is an acute, autoimmune disease that affects the peripheral nervous system and is usually triggered by an acute infectious process. Demyelination is the primary pathological process in GBS due to an immune response to foreign antigens (such as infectious agents or vaccines). The autoimmune response is directed to the tissues of the nervous system. This results in inflammation of myelin resulting in a decrease in nerve cell conduction (Stokes 2004). GBS predominantly affects the motor system, though sensory disturbance is reported in 42–75% of patients (Pentland &amp; Donald 1994 as cited in Stokes 2004).</w:t>
      </w:r>
    </w:p>
    <w:p w14:paraId="0F4C3BA3" w14:textId="77777777" w:rsidR="00162928" w:rsidRDefault="00162928" w:rsidP="00162928">
      <w:pPr>
        <w:pStyle w:val="ListParagraph"/>
      </w:pPr>
    </w:p>
    <w:p w14:paraId="7A98966E" w14:textId="77777777" w:rsidR="00162928" w:rsidRDefault="00162928" w:rsidP="00162928">
      <w:pPr>
        <w:pStyle w:val="ListParagraph"/>
      </w:pPr>
      <w:r>
        <w:t>The disease is characterised by weakness which initially affects the lower limbs progressing proximally. Initial symptoms are reported as weakness in the lower limbs often with associated numbness or tingling. Progression of the disease can occur, encompassing all muscle groups of the trunk, upper limbs and face. This is not always the case, however, with some patients experiencing weakness of the lower limbs only. Progression to ‘peak disability’ or nadir is within 4 weeks of onset to be classified as GBS, though deterioration can be rapid with some patients requiring ventilatory support within 48 hours (Pritchard 2006).</w:t>
      </w:r>
    </w:p>
    <w:p w14:paraId="4ACFFF55" w14:textId="77777777" w:rsidR="00162928" w:rsidRDefault="00162928" w:rsidP="00162928">
      <w:pPr>
        <w:pStyle w:val="ListParagraph"/>
      </w:pPr>
    </w:p>
    <w:p w14:paraId="28834602" w14:textId="77777777" w:rsidR="00162928" w:rsidRDefault="00162928" w:rsidP="00162928">
      <w:pPr>
        <w:pStyle w:val="ListParagraph"/>
      </w:pPr>
      <w:r>
        <w:t>Causes of GBS are the subject of considerable research. Two-thirds of cases are associated with an infection a few weeks before the onset of neurological symptoms. Suggestions of a causal link with medications, vaccines and malignancy have also been suggested, though these have not been supported in the literature (Pritchard 2006).</w:t>
      </w:r>
    </w:p>
    <w:p w14:paraId="4F21844E" w14:textId="77777777" w:rsidR="00162928" w:rsidRDefault="00162928" w:rsidP="00162928">
      <w:pPr>
        <w:pStyle w:val="ListParagraph"/>
      </w:pPr>
    </w:p>
    <w:p w14:paraId="53DD8C69" w14:textId="77777777" w:rsidR="00162928" w:rsidRDefault="00162928" w:rsidP="00162928">
      <w:pPr>
        <w:pStyle w:val="ListParagraph"/>
      </w:pPr>
      <w:r>
        <w:t>Recovery generally begins within 1 month of nadir with the potential for full recovery high (Stokes 2004).</w:t>
      </w:r>
    </w:p>
    <w:p w14:paraId="75607D72" w14:textId="77777777" w:rsidR="00162928" w:rsidRDefault="00162928" w:rsidP="00162928"/>
    <w:p w14:paraId="11B96E6F" w14:textId="77777777" w:rsidR="00162928" w:rsidRDefault="00162928" w:rsidP="00162928">
      <w:pPr>
        <w:pStyle w:val="ListParagraph"/>
        <w:numPr>
          <w:ilvl w:val="0"/>
          <w:numId w:val="2"/>
        </w:numPr>
      </w:pPr>
      <w:r>
        <w:t xml:space="preserve">GBS, like many other neurological diseases, remains a clinical diagnosis with testing helping to exclude other causes and support the clinical diagnosis. Diagnosis is based upon a clinical presentation of flaccid paresis and areflexia (absence of reflexes), with </w:t>
      </w:r>
      <w:proofErr w:type="spellStart"/>
      <w:r>
        <w:t>nadirreached</w:t>
      </w:r>
      <w:proofErr w:type="spellEnd"/>
      <w:r>
        <w:t xml:space="preserve"> within 4 weeks of onset. It can therefore be more difficult to diagnose GBS in the very early stages (Pritchard 2006).</w:t>
      </w:r>
    </w:p>
    <w:p w14:paraId="11CE6115" w14:textId="77777777" w:rsidR="00162928" w:rsidRDefault="00162928" w:rsidP="00162928"/>
    <w:p w14:paraId="356F246B" w14:textId="77777777" w:rsidR="00162928" w:rsidRDefault="00162928" w:rsidP="00162928">
      <w:pPr>
        <w:pStyle w:val="ListParagraph"/>
        <w:numPr>
          <w:ilvl w:val="0"/>
          <w:numId w:val="2"/>
        </w:numPr>
      </w:pPr>
      <w:r>
        <w:t>25% of GBS patients require ventilatory support during their illness. Progression of paralysis to include muscles of the trunk can affect respiratory muscles, therefore monitoring of vital capacity is crucial in patients presenting with progressive weakness. A decrease in vital capacity to &lt;15 mL/kg or which is rapidly dropping is critical and therefore ventilatory support is required (Pritchard 2006). In these cases physiotherapy will focus on chest physiotherapy and maintenance of joint range of movement. Periarticular contractures have been reported as a major cause of residual disability (</w:t>
      </w:r>
      <w:proofErr w:type="spellStart"/>
      <w:r>
        <w:t>Soryal</w:t>
      </w:r>
      <w:proofErr w:type="spellEnd"/>
      <w:r>
        <w:t xml:space="preserve"> et al 1992 as cited in Stokes 2004). Focus on prevention in the acute phase is therefore imperative.</w:t>
      </w:r>
    </w:p>
    <w:p w14:paraId="03D4E2C8" w14:textId="77777777" w:rsidR="00162928" w:rsidRDefault="00162928" w:rsidP="00162928"/>
    <w:p w14:paraId="190CD831" w14:textId="77777777" w:rsidR="00162928" w:rsidRDefault="00162928" w:rsidP="00162928">
      <w:pPr>
        <w:pStyle w:val="ListParagraph"/>
        <w:numPr>
          <w:ilvl w:val="0"/>
          <w:numId w:val="2"/>
        </w:numPr>
      </w:pPr>
      <w:r>
        <w:t xml:space="preserve">Pain is a significant feature of GBS, which can often pose a barrier to rehabilitation. It has been suggested that pain in GBS can be neuropathic as well as nociceptive in origin. </w:t>
      </w:r>
      <w:r>
        <w:lastRenderedPageBreak/>
        <w:t>Medications prescribed are often therefore focussed on treatment of pain of a neuropathic origin where traditional analgesics would have no effect. Gabapentin has been found to be effective in the management of neuropathic pain in patients with GBS with minimal side effects (Pandey et al 2002).</w:t>
      </w:r>
    </w:p>
    <w:p w14:paraId="1CCE98DC" w14:textId="77777777" w:rsidR="00162928" w:rsidRDefault="00162928" w:rsidP="00162928"/>
    <w:p w14:paraId="3CCAE738" w14:textId="77777777" w:rsidR="00162928" w:rsidRDefault="00162928" w:rsidP="00162928">
      <w:pPr>
        <w:pStyle w:val="ListParagraph"/>
        <w:numPr>
          <w:ilvl w:val="0"/>
          <w:numId w:val="2"/>
        </w:numPr>
      </w:pPr>
      <w:r>
        <w:t>The main problems identified for this lady at the time of assessment are:</w:t>
      </w:r>
    </w:p>
    <w:p w14:paraId="4F152B21" w14:textId="77777777" w:rsidR="00162928" w:rsidRDefault="00162928" w:rsidP="00162928">
      <w:pPr>
        <w:pStyle w:val="ListParagraph"/>
        <w:numPr>
          <w:ilvl w:val="0"/>
          <w:numId w:val="3"/>
        </w:numPr>
      </w:pPr>
      <w:r>
        <w:t>reduced distal sensation</w:t>
      </w:r>
    </w:p>
    <w:p w14:paraId="7A247E61" w14:textId="77777777" w:rsidR="00162928" w:rsidRDefault="00162928" w:rsidP="00162928">
      <w:pPr>
        <w:pStyle w:val="ListParagraph"/>
        <w:numPr>
          <w:ilvl w:val="0"/>
          <w:numId w:val="3"/>
        </w:numPr>
      </w:pPr>
      <w:r>
        <w:t>pain</w:t>
      </w:r>
    </w:p>
    <w:p w14:paraId="651156EE" w14:textId="77777777" w:rsidR="00162928" w:rsidRDefault="00162928" w:rsidP="00162928">
      <w:pPr>
        <w:pStyle w:val="ListParagraph"/>
        <w:numPr>
          <w:ilvl w:val="0"/>
          <w:numId w:val="3"/>
        </w:numPr>
      </w:pPr>
      <w:r>
        <w:t>weakness in lower limbs bilaterally</w:t>
      </w:r>
    </w:p>
    <w:p w14:paraId="6540E6DD" w14:textId="77777777" w:rsidR="00162928" w:rsidRDefault="00162928" w:rsidP="00162928">
      <w:pPr>
        <w:pStyle w:val="ListParagraph"/>
        <w:numPr>
          <w:ilvl w:val="0"/>
          <w:numId w:val="3"/>
        </w:numPr>
      </w:pPr>
      <w:r>
        <w:t>reduced mobility</w:t>
      </w:r>
    </w:p>
    <w:p w14:paraId="05E5968A" w14:textId="77777777" w:rsidR="00162928" w:rsidRDefault="00162928" w:rsidP="00162928">
      <w:pPr>
        <w:pStyle w:val="ListParagraph"/>
        <w:numPr>
          <w:ilvl w:val="0"/>
          <w:numId w:val="3"/>
        </w:numPr>
      </w:pPr>
      <w:r>
        <w:t>reduced balance in standing.</w:t>
      </w:r>
    </w:p>
    <w:p w14:paraId="53CCCEF9" w14:textId="77777777" w:rsidR="00162928" w:rsidRDefault="00162928" w:rsidP="00162928"/>
    <w:p w14:paraId="732D120D" w14:textId="77777777" w:rsidR="00162928" w:rsidRDefault="00162928" w:rsidP="00162928"/>
    <w:p w14:paraId="231A76A2" w14:textId="77777777" w:rsidR="00162928" w:rsidRDefault="00162928" w:rsidP="00162928">
      <w:pPr>
        <w:pStyle w:val="ListParagraph"/>
        <w:numPr>
          <w:ilvl w:val="0"/>
          <w:numId w:val="2"/>
        </w:numPr>
      </w:pPr>
      <w:r>
        <w:t>Goals for treatment should be agreed with the patient:</w:t>
      </w:r>
    </w:p>
    <w:p w14:paraId="4945ECB5" w14:textId="77777777" w:rsidR="00162928" w:rsidRDefault="00162928" w:rsidP="00162928">
      <w:pPr>
        <w:pStyle w:val="ListParagraph"/>
        <w:numPr>
          <w:ilvl w:val="0"/>
          <w:numId w:val="4"/>
        </w:numPr>
      </w:pPr>
      <w:r>
        <w:t>To be able to mobilise independently</w:t>
      </w:r>
    </w:p>
    <w:p w14:paraId="1A96BD03" w14:textId="77777777" w:rsidR="00162928" w:rsidRDefault="00162928" w:rsidP="00162928">
      <w:pPr>
        <w:pStyle w:val="ListParagraph"/>
        <w:numPr>
          <w:ilvl w:val="0"/>
          <w:numId w:val="4"/>
        </w:numPr>
      </w:pPr>
      <w:r>
        <w:t>To be able to reach outside base of support in standing, and react appropriately to threats to balance</w:t>
      </w:r>
    </w:p>
    <w:p w14:paraId="23DDED17" w14:textId="77777777" w:rsidR="00162928" w:rsidRDefault="00162928" w:rsidP="00162928">
      <w:pPr>
        <w:pStyle w:val="ListParagraph"/>
        <w:numPr>
          <w:ilvl w:val="0"/>
          <w:numId w:val="4"/>
        </w:numPr>
      </w:pPr>
      <w:r>
        <w:t>To be able to perform all activities of daily living without restriction from pain</w:t>
      </w:r>
    </w:p>
    <w:p w14:paraId="13DD4C65" w14:textId="77777777" w:rsidR="00162928" w:rsidRDefault="00162928" w:rsidP="00162928">
      <w:pPr>
        <w:pStyle w:val="ListParagraph"/>
        <w:numPr>
          <w:ilvl w:val="0"/>
          <w:numId w:val="4"/>
        </w:numPr>
      </w:pPr>
      <w:r>
        <w:t>To be able to perform Grade 5 (Oxford Scale) muscle contractions in all muscle groups within the lower limbs bilaterally.</w:t>
      </w:r>
    </w:p>
    <w:p w14:paraId="2BC88BA5" w14:textId="77777777" w:rsidR="00162928" w:rsidRDefault="00162928" w:rsidP="00162928"/>
    <w:p w14:paraId="47A20152" w14:textId="77777777" w:rsidR="00162928" w:rsidRDefault="00162928" w:rsidP="00162928"/>
    <w:p w14:paraId="2D199276" w14:textId="77777777" w:rsidR="00162928" w:rsidRDefault="00162928" w:rsidP="00162928">
      <w:pPr>
        <w:pStyle w:val="ListParagraph"/>
        <w:numPr>
          <w:ilvl w:val="0"/>
          <w:numId w:val="2"/>
        </w:numPr>
      </w:pPr>
      <w:r>
        <w:t>Within the limits of pain, a treatment programme should be established which can be followed over a 24-hour period to maximise the benefits of the rehabilitation process.</w:t>
      </w:r>
    </w:p>
    <w:p w14:paraId="49149361" w14:textId="77777777" w:rsidR="00162928" w:rsidRDefault="00162928" w:rsidP="00162928">
      <w:pPr>
        <w:pStyle w:val="ListParagraph"/>
      </w:pPr>
      <w:r>
        <w:t>An exercise programme focusing on lower limb strength should be introduced, with consideration taken of exercises to be performed with support/supervision of staff members and exercises to be performed independently.</w:t>
      </w:r>
    </w:p>
    <w:p w14:paraId="3566DA43" w14:textId="77777777" w:rsidR="00162928" w:rsidRDefault="00162928" w:rsidP="00162928">
      <w:pPr>
        <w:pStyle w:val="ListParagraph"/>
      </w:pPr>
      <w:r>
        <w:t>As progress has been swift to date, assessment of mobility with assistance of the therapists should be undertaken as soon as possible, with the possibility of introducing a walking aid to maximise independence. Participation of all staff members should be sought to promote mobility wherever possible and reduce dependence on the wheelchair when mobilising on the ward. Monitoring of progress should be conducted on a regular basis to ensure walking aids are reviewed to support progress.</w:t>
      </w:r>
    </w:p>
    <w:p w14:paraId="45D01701" w14:textId="77777777" w:rsidR="00162928" w:rsidRDefault="00162928" w:rsidP="00162928">
      <w:pPr>
        <w:pStyle w:val="ListParagraph"/>
      </w:pPr>
      <w:r>
        <w:t>As pain has limited participation in rehabilitation to date, liaison with medical staff should take place with regard to medications. Treatment interventions should be organised to ensure they take place when pain medications have taken effect to maximise the potential of treatment interventions. Discussion with the patient with regard to practising mobility and strength exercises throughout the day as pain allows should ensure that progress can be made despite difficulties experienced with levels of pain.</w:t>
      </w:r>
    </w:p>
    <w:p w14:paraId="5B0F52F5" w14:textId="77777777" w:rsidR="00162928" w:rsidRDefault="00162928" w:rsidP="00162928">
      <w:pPr>
        <w:pStyle w:val="ListParagraph"/>
      </w:pPr>
      <w:r>
        <w:t xml:space="preserve">Balance retraining will be an important aspect of treatment for this lady as she progresses. As she has two small children, the ability to respond to threats to balance and to maintain balance while picking up her children will be of utmost importance. Further discussion of the </w:t>
      </w:r>
      <w:r>
        <w:lastRenderedPageBreak/>
        <w:t>treatment interventions which may be appropriate can be found in the case study entitled ‘Multiple Sclerosis – Relapsing–Remitting’.</w:t>
      </w:r>
    </w:p>
    <w:p w14:paraId="75EE79C9" w14:textId="77777777" w:rsidR="00162928" w:rsidRDefault="00162928" w:rsidP="00162928"/>
    <w:p w14:paraId="58C30CBA" w14:textId="77777777" w:rsidR="00162928" w:rsidRDefault="00162928" w:rsidP="00162928">
      <w:pPr>
        <w:pStyle w:val="ListParagraph"/>
        <w:numPr>
          <w:ilvl w:val="0"/>
          <w:numId w:val="2"/>
        </w:numPr>
      </w:pPr>
      <w:r>
        <w:t>Discharge planning for this lady will be complex due to the need for good physical recovery to enable her to fulfil her role as a housewife and mother to two small children. As she was unwell immediately following the birth of her baby she has been unable to care for her baby and fully develop the initial bond with her child. As she has been unwell she may also be concerned that her older child may have felt neglected. It will be important to discuss and recognise these issues as part of the rehabilitation process, encouraging the twice daily visits and planning treatment interventions around them. It may be appropriate to suggest a period of counselling or discussion of any problems encountered with the midwife who may be able to offer support.</w:t>
      </w:r>
    </w:p>
    <w:p w14:paraId="63A6D3D9" w14:textId="77777777" w:rsidR="00162928" w:rsidRPr="00A54DB5" w:rsidRDefault="00162928">
      <w:pPr>
        <w:rPr>
          <w:color w:val="FF0000"/>
        </w:rPr>
      </w:pPr>
    </w:p>
    <w:sectPr w:rsidR="00162928" w:rsidRPr="00A54D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4C7F11"/>
    <w:multiLevelType w:val="hybridMultilevel"/>
    <w:tmpl w:val="EBA8264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1E2D6417"/>
    <w:multiLevelType w:val="hybridMultilevel"/>
    <w:tmpl w:val="37F63B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F4B0CA8"/>
    <w:multiLevelType w:val="hybridMultilevel"/>
    <w:tmpl w:val="6C208A9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6DF93C23"/>
    <w:multiLevelType w:val="hybridMultilevel"/>
    <w:tmpl w:val="7820ECFC"/>
    <w:lvl w:ilvl="0" w:tplc="16342F9C">
      <w:start w:val="1"/>
      <w:numFmt w:val="lowerLetter"/>
      <w:lvlText w:val="%1)"/>
      <w:lvlJc w:val="left"/>
      <w:pPr>
        <w:tabs>
          <w:tab w:val="num" w:pos="720"/>
        </w:tabs>
        <w:ind w:left="720" w:hanging="360"/>
      </w:pPr>
    </w:lvl>
    <w:lvl w:ilvl="1" w:tplc="B89A7B10" w:tentative="1">
      <w:start w:val="1"/>
      <w:numFmt w:val="lowerLetter"/>
      <w:lvlText w:val="%2)"/>
      <w:lvlJc w:val="left"/>
      <w:pPr>
        <w:tabs>
          <w:tab w:val="num" w:pos="1440"/>
        </w:tabs>
        <w:ind w:left="1440" w:hanging="360"/>
      </w:pPr>
    </w:lvl>
    <w:lvl w:ilvl="2" w:tplc="9B2C8218" w:tentative="1">
      <w:start w:val="1"/>
      <w:numFmt w:val="lowerLetter"/>
      <w:lvlText w:val="%3)"/>
      <w:lvlJc w:val="left"/>
      <w:pPr>
        <w:tabs>
          <w:tab w:val="num" w:pos="2160"/>
        </w:tabs>
        <w:ind w:left="2160" w:hanging="360"/>
      </w:pPr>
    </w:lvl>
    <w:lvl w:ilvl="3" w:tplc="6DC0F0D2" w:tentative="1">
      <w:start w:val="1"/>
      <w:numFmt w:val="lowerLetter"/>
      <w:lvlText w:val="%4)"/>
      <w:lvlJc w:val="left"/>
      <w:pPr>
        <w:tabs>
          <w:tab w:val="num" w:pos="2880"/>
        </w:tabs>
        <w:ind w:left="2880" w:hanging="360"/>
      </w:pPr>
    </w:lvl>
    <w:lvl w:ilvl="4" w:tplc="41001E1A" w:tentative="1">
      <w:start w:val="1"/>
      <w:numFmt w:val="lowerLetter"/>
      <w:lvlText w:val="%5)"/>
      <w:lvlJc w:val="left"/>
      <w:pPr>
        <w:tabs>
          <w:tab w:val="num" w:pos="3600"/>
        </w:tabs>
        <w:ind w:left="3600" w:hanging="360"/>
      </w:pPr>
    </w:lvl>
    <w:lvl w:ilvl="5" w:tplc="5134A8BE" w:tentative="1">
      <w:start w:val="1"/>
      <w:numFmt w:val="lowerLetter"/>
      <w:lvlText w:val="%6)"/>
      <w:lvlJc w:val="left"/>
      <w:pPr>
        <w:tabs>
          <w:tab w:val="num" w:pos="4320"/>
        </w:tabs>
        <w:ind w:left="4320" w:hanging="360"/>
      </w:pPr>
    </w:lvl>
    <w:lvl w:ilvl="6" w:tplc="10BA017A" w:tentative="1">
      <w:start w:val="1"/>
      <w:numFmt w:val="lowerLetter"/>
      <w:lvlText w:val="%7)"/>
      <w:lvlJc w:val="left"/>
      <w:pPr>
        <w:tabs>
          <w:tab w:val="num" w:pos="5040"/>
        </w:tabs>
        <w:ind w:left="5040" w:hanging="360"/>
      </w:pPr>
    </w:lvl>
    <w:lvl w:ilvl="7" w:tplc="FBCC4914" w:tentative="1">
      <w:start w:val="1"/>
      <w:numFmt w:val="lowerLetter"/>
      <w:lvlText w:val="%8)"/>
      <w:lvlJc w:val="left"/>
      <w:pPr>
        <w:tabs>
          <w:tab w:val="num" w:pos="5760"/>
        </w:tabs>
        <w:ind w:left="5760" w:hanging="360"/>
      </w:pPr>
    </w:lvl>
    <w:lvl w:ilvl="8" w:tplc="FD3A2C2C" w:tentative="1">
      <w:start w:val="1"/>
      <w:numFmt w:val="lowerLetter"/>
      <w:lvlText w:val="%9)"/>
      <w:lvlJc w:val="left"/>
      <w:pPr>
        <w:tabs>
          <w:tab w:val="num" w:pos="6480"/>
        </w:tabs>
        <w:ind w:left="6480" w:hanging="360"/>
      </w:pPr>
    </w:lvl>
  </w:abstractNum>
  <w:num w:numId="1" w16cid:durableId="1488010521">
    <w:abstractNumId w:val="3"/>
  </w:num>
  <w:num w:numId="2" w16cid:durableId="1673215484">
    <w:abstractNumId w:val="1"/>
  </w:num>
  <w:num w:numId="3" w16cid:durableId="248000734">
    <w:abstractNumId w:val="2"/>
  </w:num>
  <w:num w:numId="4" w16cid:durableId="1932811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078"/>
    <w:rsid w:val="00162928"/>
    <w:rsid w:val="002E03F2"/>
    <w:rsid w:val="003A65FC"/>
    <w:rsid w:val="00553886"/>
    <w:rsid w:val="005C6091"/>
    <w:rsid w:val="0064488C"/>
    <w:rsid w:val="007630E5"/>
    <w:rsid w:val="008E23ED"/>
    <w:rsid w:val="00A54DB5"/>
    <w:rsid w:val="00A928A3"/>
    <w:rsid w:val="00C875E1"/>
    <w:rsid w:val="00E02078"/>
    <w:rsid w:val="00E071B4"/>
    <w:rsid w:val="00FC7D0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79B1E"/>
  <w15:chartTrackingRefBased/>
  <w15:docId w15:val="{C378310F-E8D5-42C6-97B8-53D90BEC8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2078"/>
    <w:pPr>
      <w:ind w:left="720"/>
      <w:contextualSpacing/>
    </w:pPr>
  </w:style>
  <w:style w:type="paragraph" w:styleId="NormalWeb">
    <w:name w:val="Normal (Web)"/>
    <w:basedOn w:val="Normal"/>
    <w:uiPriority w:val="99"/>
    <w:semiHidden/>
    <w:unhideWhenUsed/>
    <w:rsid w:val="00A928A3"/>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867989">
      <w:bodyDiv w:val="1"/>
      <w:marLeft w:val="0"/>
      <w:marRight w:val="0"/>
      <w:marTop w:val="0"/>
      <w:marBottom w:val="0"/>
      <w:divBdr>
        <w:top w:val="none" w:sz="0" w:space="0" w:color="auto"/>
        <w:left w:val="none" w:sz="0" w:space="0" w:color="auto"/>
        <w:bottom w:val="none" w:sz="0" w:space="0" w:color="auto"/>
        <w:right w:val="none" w:sz="0" w:space="0" w:color="auto"/>
      </w:divBdr>
    </w:div>
    <w:div w:id="513492251">
      <w:bodyDiv w:val="1"/>
      <w:marLeft w:val="0"/>
      <w:marRight w:val="0"/>
      <w:marTop w:val="0"/>
      <w:marBottom w:val="0"/>
      <w:divBdr>
        <w:top w:val="none" w:sz="0" w:space="0" w:color="auto"/>
        <w:left w:val="none" w:sz="0" w:space="0" w:color="auto"/>
        <w:bottom w:val="none" w:sz="0" w:space="0" w:color="auto"/>
        <w:right w:val="none" w:sz="0" w:space="0" w:color="auto"/>
      </w:divBdr>
    </w:div>
    <w:div w:id="647779849">
      <w:bodyDiv w:val="1"/>
      <w:marLeft w:val="0"/>
      <w:marRight w:val="0"/>
      <w:marTop w:val="0"/>
      <w:marBottom w:val="0"/>
      <w:divBdr>
        <w:top w:val="none" w:sz="0" w:space="0" w:color="auto"/>
        <w:left w:val="none" w:sz="0" w:space="0" w:color="auto"/>
        <w:bottom w:val="none" w:sz="0" w:space="0" w:color="auto"/>
        <w:right w:val="none" w:sz="0" w:space="0" w:color="auto"/>
      </w:divBdr>
      <w:divsChild>
        <w:div w:id="1713067709">
          <w:marLeft w:val="806"/>
          <w:marRight w:val="0"/>
          <w:marTop w:val="200"/>
          <w:marBottom w:val="0"/>
          <w:divBdr>
            <w:top w:val="none" w:sz="0" w:space="0" w:color="auto"/>
            <w:left w:val="none" w:sz="0" w:space="0" w:color="auto"/>
            <w:bottom w:val="none" w:sz="0" w:space="0" w:color="auto"/>
            <w:right w:val="none" w:sz="0" w:space="0" w:color="auto"/>
          </w:divBdr>
        </w:div>
        <w:div w:id="1376731378">
          <w:marLeft w:val="806"/>
          <w:marRight w:val="0"/>
          <w:marTop w:val="200"/>
          <w:marBottom w:val="0"/>
          <w:divBdr>
            <w:top w:val="none" w:sz="0" w:space="0" w:color="auto"/>
            <w:left w:val="none" w:sz="0" w:space="0" w:color="auto"/>
            <w:bottom w:val="none" w:sz="0" w:space="0" w:color="auto"/>
            <w:right w:val="none" w:sz="0" w:space="0" w:color="auto"/>
          </w:divBdr>
        </w:div>
      </w:divsChild>
    </w:div>
    <w:div w:id="1244988850">
      <w:bodyDiv w:val="1"/>
      <w:marLeft w:val="0"/>
      <w:marRight w:val="0"/>
      <w:marTop w:val="0"/>
      <w:marBottom w:val="0"/>
      <w:divBdr>
        <w:top w:val="none" w:sz="0" w:space="0" w:color="auto"/>
        <w:left w:val="none" w:sz="0" w:space="0" w:color="auto"/>
        <w:bottom w:val="none" w:sz="0" w:space="0" w:color="auto"/>
        <w:right w:val="none" w:sz="0" w:space="0" w:color="auto"/>
      </w:divBdr>
    </w:div>
    <w:div w:id="1253509711">
      <w:bodyDiv w:val="1"/>
      <w:marLeft w:val="0"/>
      <w:marRight w:val="0"/>
      <w:marTop w:val="0"/>
      <w:marBottom w:val="0"/>
      <w:divBdr>
        <w:top w:val="none" w:sz="0" w:space="0" w:color="auto"/>
        <w:left w:val="none" w:sz="0" w:space="0" w:color="auto"/>
        <w:bottom w:val="none" w:sz="0" w:space="0" w:color="auto"/>
        <w:right w:val="none" w:sz="0" w:space="0" w:color="auto"/>
      </w:divBdr>
    </w:div>
    <w:div w:id="1710257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1472</Words>
  <Characters>8391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Guy's and St. Thomas' NHS Foundation Trust</Company>
  <LinksUpToDate>false</LinksUpToDate>
  <CharactersWithSpaces>9844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McGlinchey Mark</dc:creator>
  <cp:keywords/>
  <dc:description/>
  <cp:lastModifiedBy>Isaac Sorinola</cp:lastModifiedBy>
  <cp:revision>3</cp:revision>
  <dcterms:created xsi:type="dcterms:W3CDTF">2024-04-10T09:34:00Z</dcterms:created>
  <dcterms:modified xsi:type="dcterms:W3CDTF">2024-04-10T09:37:00Z</dcterms:modified>
</cp:coreProperties>
</file>