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7569" w14:textId="7FAB7870" w:rsidR="003234A6" w:rsidRPr="003234A6" w:rsidRDefault="003234A6" w:rsidP="003234A6">
      <w:r w:rsidRPr="003234A6">
        <w:rPr>
          <w:b/>
          <w:bCs/>
        </w:rPr>
        <w:t>PT7004</w:t>
      </w:r>
      <w:r>
        <w:rPr>
          <w:b/>
          <w:bCs/>
        </w:rPr>
        <w:t>/PT4052</w:t>
      </w:r>
      <w:r w:rsidRPr="003234A6">
        <w:rPr>
          <w:b/>
          <w:bCs/>
        </w:rPr>
        <w:t xml:space="preserve"> Practical: </w:t>
      </w:r>
      <w:r w:rsidRPr="003234A6">
        <w:t> </w:t>
      </w:r>
      <w:r w:rsidRPr="003234A6">
        <w:rPr>
          <w:lang w:val="en-US"/>
        </w:rPr>
        <w:t>NEURO: Acute stroke management: Positioning </w:t>
      </w:r>
      <w:r w:rsidRPr="003234A6">
        <w:t> </w:t>
      </w:r>
    </w:p>
    <w:p w14:paraId="337AD6B3" w14:textId="31BC8054" w:rsidR="003234A6" w:rsidRPr="003234A6" w:rsidRDefault="003234A6" w:rsidP="003234A6">
      <w:r w:rsidRPr="003234A6">
        <w:rPr>
          <w:b/>
          <w:bCs/>
          <w:lang w:val="en-US"/>
        </w:rPr>
        <w:t xml:space="preserve">Date:  </w:t>
      </w:r>
      <w:r w:rsidRPr="003234A6">
        <w:tab/>
      </w:r>
      <w:r>
        <w:rPr>
          <w:b/>
          <w:bCs/>
          <w:lang w:val="en-US"/>
        </w:rPr>
        <w:t>Tue</w:t>
      </w:r>
      <w:r w:rsidRPr="003234A6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01</w:t>
      </w:r>
      <w:r w:rsidRPr="003234A6">
        <w:rPr>
          <w:b/>
          <w:bCs/>
          <w:lang w:val="en-US"/>
        </w:rPr>
        <w:t>/0</w:t>
      </w:r>
      <w:r>
        <w:rPr>
          <w:b/>
          <w:bCs/>
          <w:lang w:val="en-US"/>
        </w:rPr>
        <w:t>4</w:t>
      </w:r>
      <w:r w:rsidRPr="003234A6">
        <w:rPr>
          <w:b/>
          <w:bCs/>
          <w:lang w:val="en-US"/>
        </w:rPr>
        <w:t>/202</w:t>
      </w:r>
      <w:r>
        <w:rPr>
          <w:b/>
          <w:bCs/>
          <w:lang w:val="en-US"/>
        </w:rPr>
        <w:t>5</w:t>
      </w:r>
      <w:r w:rsidRPr="003234A6">
        <w:tab/>
      </w:r>
      <w:r w:rsidRPr="003234A6">
        <w:tab/>
      </w:r>
      <w:r w:rsidRPr="003234A6">
        <w:tab/>
      </w:r>
    </w:p>
    <w:p w14:paraId="0A8B59F0" w14:textId="77777777" w:rsidR="003234A6" w:rsidRPr="003234A6" w:rsidRDefault="003234A6" w:rsidP="003234A6">
      <w:r w:rsidRPr="003234A6">
        <w:t> </w:t>
      </w:r>
    </w:p>
    <w:p w14:paraId="1F05F58D" w14:textId="77777777" w:rsidR="003234A6" w:rsidRPr="003234A6" w:rsidRDefault="003234A6" w:rsidP="003234A6">
      <w:r w:rsidRPr="003234A6">
        <w:rPr>
          <w:b/>
          <w:bCs/>
          <w:lang w:val="en-US"/>
        </w:rPr>
        <w:t>Learning Outcomes:</w:t>
      </w:r>
      <w:r w:rsidRPr="003234A6">
        <w:t> </w:t>
      </w:r>
    </w:p>
    <w:p w14:paraId="42A9DFE4" w14:textId="77777777" w:rsidR="003234A6" w:rsidRPr="003234A6" w:rsidRDefault="003234A6" w:rsidP="003234A6">
      <w:r w:rsidRPr="003234A6">
        <w:t> </w:t>
      </w:r>
    </w:p>
    <w:p w14:paraId="09FEF41D" w14:textId="77777777" w:rsidR="003234A6" w:rsidRPr="003234A6" w:rsidRDefault="003234A6" w:rsidP="003234A6">
      <w:r w:rsidRPr="003234A6">
        <w:t>• Be able to position acute stroke patients to optimise functional recovery </w:t>
      </w:r>
      <w:r w:rsidRPr="003234A6">
        <w:br/>
        <w:t>• Explain the rationale and benefits of positioning in acute stroke patient </w:t>
      </w:r>
      <w:r w:rsidRPr="003234A6">
        <w:br/>
        <w:t>• Explain the clinical guidelines supporting positioning in acute stroke. </w:t>
      </w:r>
    </w:p>
    <w:p w14:paraId="14E7BE8D" w14:textId="77777777" w:rsidR="003234A6" w:rsidRPr="003234A6" w:rsidRDefault="003234A6" w:rsidP="003234A6">
      <w:r w:rsidRPr="003234A6">
        <w:t> </w:t>
      </w:r>
    </w:p>
    <w:p w14:paraId="1985DBAD" w14:textId="77777777" w:rsidR="003234A6" w:rsidRPr="003234A6" w:rsidRDefault="003234A6" w:rsidP="003234A6">
      <w:r w:rsidRPr="003234A6">
        <w:t> </w:t>
      </w:r>
    </w:p>
    <w:sectPr w:rsidR="003234A6" w:rsidRPr="00323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624"/>
    <w:multiLevelType w:val="multilevel"/>
    <w:tmpl w:val="3E5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12871"/>
    <w:multiLevelType w:val="multilevel"/>
    <w:tmpl w:val="6D7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EF63CA"/>
    <w:multiLevelType w:val="multilevel"/>
    <w:tmpl w:val="EDB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BB6B29"/>
    <w:multiLevelType w:val="multilevel"/>
    <w:tmpl w:val="A46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CE79A9"/>
    <w:multiLevelType w:val="multilevel"/>
    <w:tmpl w:val="10E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F028B"/>
    <w:multiLevelType w:val="multilevel"/>
    <w:tmpl w:val="7F3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DB5690"/>
    <w:multiLevelType w:val="multilevel"/>
    <w:tmpl w:val="1C1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986566"/>
    <w:multiLevelType w:val="multilevel"/>
    <w:tmpl w:val="6C7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75835">
    <w:abstractNumId w:val="5"/>
  </w:num>
  <w:num w:numId="2" w16cid:durableId="1099981164">
    <w:abstractNumId w:val="6"/>
  </w:num>
  <w:num w:numId="3" w16cid:durableId="316955001">
    <w:abstractNumId w:val="4"/>
  </w:num>
  <w:num w:numId="4" w16cid:durableId="1151364389">
    <w:abstractNumId w:val="3"/>
  </w:num>
  <w:num w:numId="5" w16cid:durableId="1585605939">
    <w:abstractNumId w:val="7"/>
  </w:num>
  <w:num w:numId="6" w16cid:durableId="1233543661">
    <w:abstractNumId w:val="0"/>
  </w:num>
  <w:num w:numId="7" w16cid:durableId="1746100073">
    <w:abstractNumId w:val="1"/>
  </w:num>
  <w:num w:numId="8" w16cid:durableId="884023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A6"/>
    <w:rsid w:val="003234A6"/>
    <w:rsid w:val="00C5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3C4E"/>
  <w15:chartTrackingRefBased/>
  <w15:docId w15:val="{0043FF34-E63E-4A61-A336-FB45F68E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8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Irvind Sihota</dc:creator>
  <cp:keywords/>
  <dc:description/>
  <cp:lastModifiedBy>Irvind Sihota</cp:lastModifiedBy>
  <cp:revision>1</cp:revision>
  <dcterms:created xsi:type="dcterms:W3CDTF">2025-04-01T08:35:00Z</dcterms:created>
  <dcterms:modified xsi:type="dcterms:W3CDTF">2025-04-01T08:39:00Z</dcterms:modified>
</cp:coreProperties>
</file>