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AF752" w14:textId="2119418B" w:rsidR="0031531E" w:rsidRDefault="00AB51F8" w:rsidP="00D35D26">
      <w:r>
        <w:t>Please check your personal timetable</w:t>
      </w:r>
      <w:r w:rsidR="001F5D09">
        <w:t xml:space="preserve"> for the most up to date</w:t>
      </w:r>
      <w:r w:rsidR="00283485">
        <w:t xml:space="preserve"> scheduling. </w:t>
      </w:r>
    </w:p>
    <w:tbl>
      <w:tblPr>
        <w:tblW w:w="0" w:type="auto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1417"/>
        <w:gridCol w:w="5670"/>
        <w:gridCol w:w="1389"/>
      </w:tblGrid>
      <w:tr w:rsidR="000C189B" w:rsidRPr="0031531E" w14:paraId="302795DC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8B742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F49D8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24-Sep-24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4CA40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14:00 - 15:00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3C915A" w14:textId="7FAB8274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Introduction to module &amp; acute and emergency physiotherapy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A1257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413A5F93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0A412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716AC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24-Sep-24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1A1B6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9A005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Therapeutic handling skills (</w:t>
            </w:r>
            <w:proofErr w:type="spellStart"/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practicals</w:t>
            </w:r>
            <w:proofErr w:type="spellEnd"/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0C76E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10359140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B84BD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4382F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24-Sep-24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03956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880E5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MSK: Clinical muscle testing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9B5C6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079A776D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D506A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6E294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24-Sep-24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32BAD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35FA4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 1: acute and emergency care pathways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D0716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</w:t>
            </w:r>
          </w:p>
        </w:tc>
      </w:tr>
      <w:tr w:rsidR="000C189B" w:rsidRPr="0031531E" w14:paraId="17495D8A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B8B9B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BA29C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1E09D6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14:00 -15:00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02DBB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MSK: Muscle injuries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B40C5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2F3FAB57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BC6B0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62F5A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A763EF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15:00-16:00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5B426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Principle of assessments in acute MSK injuries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0F691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Lecture </w:t>
            </w:r>
          </w:p>
        </w:tc>
      </w:tr>
      <w:tr w:rsidR="000C189B" w:rsidRPr="0031531E" w14:paraId="5EDD7ABA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F5524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629EE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077ACD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16:00-17:00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2F47C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Muscle injury case study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E10DD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Tutorial</w:t>
            </w:r>
          </w:p>
        </w:tc>
      </w:tr>
      <w:tr w:rsidR="000C189B" w:rsidRPr="0031531E" w14:paraId="63F5063A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D8F26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D73E1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D75E3C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14:00 -15:00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B11B7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MSK: Tendon Injuries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76B47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Lecture </w:t>
            </w:r>
          </w:p>
        </w:tc>
      </w:tr>
      <w:tr w:rsidR="000C189B" w:rsidRPr="0031531E" w14:paraId="60546B9A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A7B04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23936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2DB966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15:00-16:00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D27185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Introduction to MSK Treatment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DE5AF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46C9C74B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1F84F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3DB82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8CD71C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16:00-17:00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92A41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Tendon case study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AD635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Tutorial</w:t>
            </w:r>
          </w:p>
        </w:tc>
      </w:tr>
      <w:tr w:rsidR="000C189B" w:rsidRPr="0031531E" w14:paraId="736178AF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4DBAC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02E0C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75D12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14:00 -15:00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E60BC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MSK: Ligament injuries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5FA59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Lecture </w:t>
            </w:r>
          </w:p>
        </w:tc>
      </w:tr>
      <w:tr w:rsidR="000C189B" w:rsidRPr="0031531E" w14:paraId="1188C252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4A791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151E1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02FEF9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15:00 -16:00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070CC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Ligament case study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83275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Tutorial</w:t>
            </w:r>
          </w:p>
        </w:tc>
      </w:tr>
      <w:tr w:rsidR="000C189B" w:rsidRPr="0031531E" w14:paraId="2A7300A1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B4CD7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3B45D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EF238D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2D7C839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NEURO: Acute neurological conditions (Polyneuropathy)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D1749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4857FA81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492FB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B8DE1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2D0B4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172E8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Hip Assessment practical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60318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31EB6435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A272F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20C2F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E3A29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E27D0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Knee assessment practical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E3A2D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454C5BD7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7D5A6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01BCC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29-Oct-24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1BB3908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09:00-17:00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BB94E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Student Self Directed study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4B6AC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</w:t>
            </w:r>
          </w:p>
        </w:tc>
      </w:tr>
      <w:tr w:rsidR="000C189B" w:rsidRPr="0031531E" w14:paraId="2EE47BFA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DA3C5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499A2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5-Nov-24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AC1ED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14:00 -15:30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26FE6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Bone injuries and management (fracture management and basic orthopaedics)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FBBF3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3AA64EB9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C69E8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BBE99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5-Nov-24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FD5C8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15:30 -17:00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D3D85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Mobility Aids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1EB8D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751C71B3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513CD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973E0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5-Nov-24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34329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84C73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 2: Fracture management case study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DB10B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</w:t>
            </w:r>
          </w:p>
        </w:tc>
      </w:tr>
      <w:tr w:rsidR="000C189B" w:rsidRPr="0031531E" w14:paraId="55158AFB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08DB8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DB4D9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12-Nov-24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3CA1D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19F5A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MSK: Exercise prescription - post fracture orthopaedics procedures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F29A4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3A7EE0A1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56C72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2353C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12-Nov-24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51B1A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18AAD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MSK: Ankle Assessment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5E877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13388032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B9702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112B6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12-Nov-24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BB5CC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E2D48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 3: Post fracture and orthopaedics case study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00D6A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C189B" w:rsidRPr="0031531E" w14:paraId="557C8FB2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F9D99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1E86F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19-Nov-24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2BD81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14:00 - 17:00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0EC77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Manual Therapy - Lower Limb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06447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56CFEFEB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F7EAE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FBB70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19-Nov-24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AA2F5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14:00 - 17:00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E7BAC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CRP: Surface marking and auscultation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F4724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4FA3362A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678A8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3A936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26-Nov-24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36650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14:30 - 16:00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CFCD9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MSK: Foot assessment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0EC4D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256B999F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413F5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28136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26-Nov-24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7CF04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16:00 - 17:00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1A542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Acute Neurological case study: Polyneuropathy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1BCBF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Tutorial </w:t>
            </w:r>
          </w:p>
        </w:tc>
      </w:tr>
      <w:tr w:rsidR="000C189B" w:rsidRPr="0031531E" w14:paraId="47915CE1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0BBF6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B99DB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3-Dec-24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E364A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98E38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Flexibility and Stretching &amp; Treatment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5CDCD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0D5459C4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33AD5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8E323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3-Dec-24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29E7C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7ADE8A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Neuro integrity assessment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C3385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1C7886BE" w14:textId="77777777" w:rsidTr="00450742">
        <w:trPr>
          <w:trHeight w:val="6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3B84B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5ED22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10-Dec-24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B1A13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14:00 - 15:00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4182ED3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Electrophysical agents for MSK conditions - ES, TENS, CRYOTHERAPY &amp; ULTRASOUND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D3F55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40E63033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71038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A2590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10-Dec-24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3DE70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15:00 - 16:00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D441E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CRP: Airway Clearance Techniques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F0C5E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6BDE4631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669E1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CB46E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10-Dec-24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6BB30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16:00 - 17:00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C00CB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CRP: Oxygen Therapy and Humidification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B4243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Lecture </w:t>
            </w:r>
          </w:p>
        </w:tc>
      </w:tr>
      <w:tr w:rsidR="000C189B" w:rsidRPr="0031531E" w14:paraId="3B9765EC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21783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0DB7D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11-Dec-24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6526F4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1383A4E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Neurodynamic Assessment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58F40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31D96670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37817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6E71A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11-Dec-24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209ADD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5FCD9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CRP: Airway clearance technique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5F876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37210ED4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B16D9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C6773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D7B99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14:00 -15:00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F7BC9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CRP: Acute exacerbation of COPD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0A7B1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687A9A40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8C107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6148B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2EEB3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15:00 -16:00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01B3D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CRP: Interpreting </w:t>
            </w:r>
            <w:proofErr w:type="spellStart"/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chext</w:t>
            </w:r>
            <w:proofErr w:type="spellEnd"/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x-rays- Thoracic imaging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5DB87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365E7BF0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98C80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3E22D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CC30D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7B20B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NEURO: Peripheral nerve injuries and repair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A300B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105D1709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D0129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65778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A7661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033C7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SDL: Acute exacerbation of COPD/respiratory problems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348EF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C189B" w:rsidRPr="0031531E" w14:paraId="16A57E81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C43D8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79A30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706A3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15:00 -17:00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A665B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Group study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98F2C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</w:t>
            </w:r>
          </w:p>
        </w:tc>
      </w:tr>
      <w:tr w:rsidR="000C189B" w:rsidRPr="0031531E" w14:paraId="606A172C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55D79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3D858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38E15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662A8BA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Electrotherapy for acute conditions (Cryotherapy and Ultrasound)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3C112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143794CE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4EF50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1B99D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EA783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12DA6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CRP: Oxygen Therapy and Humidification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50938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52F5E62B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FE048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0005A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E6DA3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4E99C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SDL: Peripheral nerve injury case study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6DE4F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</w:t>
            </w:r>
          </w:p>
        </w:tc>
      </w:tr>
      <w:tr w:rsidR="000C189B" w:rsidRPr="0031531E" w14:paraId="79DFFC66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DA21C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4DB1CC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AA99E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15:30 -17:00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E0097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Student Self Study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D8EBF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</w:t>
            </w:r>
          </w:p>
        </w:tc>
      </w:tr>
      <w:tr w:rsidR="000C189B" w:rsidRPr="0031531E" w14:paraId="78181B3C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0585B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E7405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9BAC9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39AB3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MSK: Shoulder assessment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6984C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0413C238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E7BBB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1A5D1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70FE2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D3527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Manual Therapy (Upper limb)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0EBA7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74037B11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89A51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9029A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9B60B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D8F21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MSK: Elbow assessment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CB3D8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09FA44B1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5389B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D8319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25-Feb-25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F23E9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5852E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Electrotherapy for acute and chronic conditions (TENS)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70D07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4D859C9D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EF61C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88062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4-Mar-25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61231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8B2AA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Wrist Assessment practical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F01C9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47A64D6E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C045B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3F010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4-Mar-25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164B7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59243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MSK: Hand Assessment practical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CF16B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04FE4075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7ACD8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2B551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12-Mar-25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6C0AC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E7443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Student Self Directed study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30176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0C189B" w:rsidRPr="0031531E" w14:paraId="7CF4473E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E7485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CEB2C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18-Mar-25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AE5F1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14:00 -15:30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825EB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NEURO: Acute Stroke &amp; Management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78E4F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00518D69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ADCFB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07139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18-Mar-25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87A62D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15:30 -17:00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FF052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NEURO: Stroke risk factors and management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74BBB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4B1B54F5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86FF4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FC4E2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25-Mar-25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5069E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14:00 -15:00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FB43B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CRP: Introduction to the problems and management of post-operative patients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62A9D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2F3F106A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F634E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58E72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25-Mar-25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5A7829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15:00 -16:00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4A2ED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CRP: Cardiac Medicine &amp; Surgery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F34F8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Lecture</w:t>
            </w:r>
          </w:p>
        </w:tc>
      </w:tr>
      <w:tr w:rsidR="000C189B" w:rsidRPr="0031531E" w14:paraId="100B2E83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8FBD7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64F74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25-Mar-25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26FC96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8DF6A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CRP: Introduction to NEWS and recognition of the deteriorating patient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3CC2D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Lecture </w:t>
            </w:r>
          </w:p>
        </w:tc>
      </w:tr>
      <w:tr w:rsidR="000C189B" w:rsidRPr="0031531E" w14:paraId="58035359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C74A3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775A7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1-Apr-25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D6D83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31339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NEURO: Acute stroke management: Positioning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94BC2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485000FC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7C97E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DC989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1-Apr-25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D6B59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02434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CRP: Assessment of the acutely unwell person- NEWS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DC665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Practical </w:t>
            </w:r>
          </w:p>
        </w:tc>
      </w:tr>
      <w:tr w:rsidR="000C189B" w:rsidRPr="0031531E" w14:paraId="241A84FA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EA4D25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9E61A6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1-Apr-25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151C0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E0588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NEURO: Acute stroke case study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B24C0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SDL</w:t>
            </w:r>
          </w:p>
        </w:tc>
      </w:tr>
      <w:tr w:rsidR="000C189B" w:rsidRPr="0031531E" w14:paraId="0F57A383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935B9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2DC9C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8-Apr-25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A1F4C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37BC2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CRP: Surgical case study seminar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39D97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Tutorial</w:t>
            </w:r>
          </w:p>
        </w:tc>
      </w:tr>
      <w:tr w:rsidR="000C189B" w:rsidRPr="0031531E" w14:paraId="19712658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EDDEB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84F042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8-Apr-25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020A8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545A2B1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MSK: Communicating in pain management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32FF1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Practical</w:t>
            </w:r>
          </w:p>
        </w:tc>
      </w:tr>
      <w:tr w:rsidR="000C189B" w:rsidRPr="0031531E" w14:paraId="321561EA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D6B4A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DD8CD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29-Apr-25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6FE41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14:00 -15:00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468E796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Case study: Acute MSK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D575C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Seminar </w:t>
            </w:r>
          </w:p>
        </w:tc>
      </w:tr>
      <w:tr w:rsidR="000C189B" w:rsidRPr="0031531E" w14:paraId="6BAA89D2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DAADF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51C103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29-Apr-25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6684D4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15:00 -16:00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2D0292D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Case study: Acute Neuro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C8AD3B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Seminar</w:t>
            </w:r>
          </w:p>
        </w:tc>
      </w:tr>
      <w:tr w:rsidR="000C189B" w:rsidRPr="0031531E" w14:paraId="663B119B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64507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70BDC0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29-Apr-25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2C4FA1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16:00 -17:00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56F7CE5F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Case study: Acute </w:t>
            </w:r>
            <w:proofErr w:type="spellStart"/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cardiorepiratory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B4E827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Seminar</w:t>
            </w:r>
          </w:p>
        </w:tc>
      </w:tr>
      <w:tr w:rsidR="000C189B" w:rsidRPr="0031531E" w14:paraId="782E0CAA" w14:textId="77777777" w:rsidTr="00450742">
        <w:trPr>
          <w:trHeight w:val="30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DE5DB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BF314A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7-May-25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70D2F0F8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67735B7E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531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Revision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bottom"/>
            <w:hideMark/>
          </w:tcPr>
          <w:p w14:paraId="4F89E549" w14:textId="77777777" w:rsidR="000C189B" w:rsidRPr="0031531E" w:rsidRDefault="000C189B" w:rsidP="003153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590EA58D" w14:textId="77777777" w:rsidR="0031531E" w:rsidRDefault="0031531E" w:rsidP="00D35D26"/>
    <w:sectPr w:rsidR="0031531E" w:rsidSect="000C18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B26647"/>
    <w:multiLevelType w:val="hybridMultilevel"/>
    <w:tmpl w:val="E53EF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88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F9"/>
    <w:rsid w:val="000C189B"/>
    <w:rsid w:val="00160520"/>
    <w:rsid w:val="001F5D09"/>
    <w:rsid w:val="00250341"/>
    <w:rsid w:val="00283485"/>
    <w:rsid w:val="0031531E"/>
    <w:rsid w:val="003B6AD4"/>
    <w:rsid w:val="004174DF"/>
    <w:rsid w:val="00450742"/>
    <w:rsid w:val="00534CF9"/>
    <w:rsid w:val="005711D6"/>
    <w:rsid w:val="005A6FE9"/>
    <w:rsid w:val="00694724"/>
    <w:rsid w:val="007A715B"/>
    <w:rsid w:val="007F3E55"/>
    <w:rsid w:val="00AB51F8"/>
    <w:rsid w:val="00AE2D5D"/>
    <w:rsid w:val="00BB47EA"/>
    <w:rsid w:val="00CE6CEF"/>
    <w:rsid w:val="00D32DF9"/>
    <w:rsid w:val="00D35D26"/>
    <w:rsid w:val="00D371F7"/>
    <w:rsid w:val="00DB68FC"/>
    <w:rsid w:val="00F1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F8B2"/>
  <w15:chartTrackingRefBased/>
  <w15:docId w15:val="{539B49A1-2C43-444A-BA98-E44E5B6D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C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C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CF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146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7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 </Company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Irvind Sihota</dc:creator>
  <cp:keywords/>
  <dc:description/>
  <cp:lastModifiedBy>Irvind Sihota</cp:lastModifiedBy>
  <cp:revision>9</cp:revision>
  <dcterms:created xsi:type="dcterms:W3CDTF">2024-09-12T23:44:00Z</dcterms:created>
  <dcterms:modified xsi:type="dcterms:W3CDTF">2024-09-13T00:33:00Z</dcterms:modified>
</cp:coreProperties>
</file>