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78F0EC" w14:textId="37285BE7" w:rsidR="00EB2C79" w:rsidRDefault="00EB2C79" w:rsidP="00EB2C79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Neurology</w:t>
      </w:r>
      <w:r w:rsidRPr="005749C8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Objective</w:t>
      </w:r>
      <w:r w:rsidRPr="005749C8">
        <w:rPr>
          <w:b/>
          <w:bCs/>
          <w:u w:val="single"/>
        </w:rPr>
        <w:t xml:space="preserve"> Assessment Simulation Task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2C79" w14:paraId="49F4CEC5" w14:textId="77777777" w:rsidTr="00DF1FA7">
        <w:tc>
          <w:tcPr>
            <w:tcW w:w="9016" w:type="dxa"/>
          </w:tcPr>
          <w:p w14:paraId="47476CAD" w14:textId="77777777" w:rsidR="00693B9F" w:rsidRDefault="00693B9F" w:rsidP="00EB2C79">
            <w:pPr>
              <w:rPr>
                <w:b/>
                <w:bCs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 w:rsidR="00693B9F" w14:paraId="4AC48F2C" w14:textId="77777777" w:rsidTr="00693B9F">
              <w:tc>
                <w:tcPr>
                  <w:tcW w:w="8790" w:type="dxa"/>
                </w:tcPr>
                <w:p w14:paraId="6335E1DF" w14:textId="77777777" w:rsidR="00693B9F" w:rsidRDefault="00693B9F" w:rsidP="00693B9F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Role Play Instructions:</w:t>
                  </w:r>
                </w:p>
                <w:p w14:paraId="733B7356" w14:textId="3F678F07" w:rsidR="00693B9F" w:rsidRDefault="00693B9F" w:rsidP="00693B9F">
                  <w:pPr>
                    <w:rPr>
                      <w:b/>
                      <w:bCs/>
                    </w:rPr>
                  </w:pPr>
                  <w:r w:rsidRPr="00427084">
                    <w:rPr>
                      <w:i/>
                      <w:iCs/>
                    </w:rPr>
                    <w:t>Based on your Neurology Subjective assessment, carry out a role play for the object</w:t>
                  </w:r>
                  <w:r w:rsidR="004B7115">
                    <w:rPr>
                      <w:i/>
                      <w:iCs/>
                    </w:rPr>
                    <w:t>ive</w:t>
                  </w:r>
                  <w:r w:rsidRPr="00427084">
                    <w:rPr>
                      <w:i/>
                      <w:iCs/>
                    </w:rPr>
                    <w:t xml:space="preserve"> assessment. Re-assign physiotherapist and patient roles to other students</w:t>
                  </w:r>
                  <w:r>
                    <w:rPr>
                      <w:i/>
                      <w:iCs/>
                    </w:rPr>
                    <w:t>.</w:t>
                  </w:r>
                </w:p>
              </w:tc>
            </w:tr>
          </w:tbl>
          <w:p w14:paraId="566A8266" w14:textId="65CEBD77" w:rsidR="00EB2C79" w:rsidRPr="00EB2C79" w:rsidRDefault="00EB2C79" w:rsidP="00EB2C79">
            <w:pPr>
              <w:rPr>
                <w:b/>
                <w:bCs/>
              </w:rPr>
            </w:pPr>
            <w:r w:rsidRPr="00EB2C79">
              <w:rPr>
                <w:b/>
                <w:bCs/>
              </w:rPr>
              <w:t>Objective Assessment</w:t>
            </w:r>
          </w:p>
          <w:p w14:paraId="4F195780" w14:textId="77777777" w:rsidR="00EB2C79" w:rsidRPr="00EB2C79" w:rsidRDefault="00EB2C79" w:rsidP="00EB2C79">
            <w:r w:rsidRPr="00EB2C79">
              <w:rPr>
                <w:b/>
                <w:bCs/>
              </w:rPr>
              <w:t>1. Observation:</w:t>
            </w:r>
          </w:p>
          <w:p w14:paraId="1A3E982D" w14:textId="77777777" w:rsidR="00EB2C79" w:rsidRPr="00EB2C79" w:rsidRDefault="00EB2C79" w:rsidP="00EB2C79">
            <w:pPr>
              <w:numPr>
                <w:ilvl w:val="0"/>
                <w:numId w:val="9"/>
              </w:numPr>
            </w:pPr>
            <w:r w:rsidRPr="00EB2C79">
              <w:rPr>
                <w:b/>
                <w:bCs/>
              </w:rPr>
              <w:t>Posture:</w:t>
            </w:r>
            <w:r w:rsidRPr="00EB2C79">
              <w:t xml:space="preserve"> Assess the patient’s posture for signs of asymmetry, muscle atrophy, or abnormal positioning.</w:t>
            </w:r>
          </w:p>
          <w:p w14:paraId="6E60C58B" w14:textId="77777777" w:rsidR="00EB2C79" w:rsidRPr="00EB2C79" w:rsidRDefault="00EB2C79" w:rsidP="00EB2C79">
            <w:pPr>
              <w:numPr>
                <w:ilvl w:val="0"/>
                <w:numId w:val="9"/>
              </w:numPr>
            </w:pPr>
            <w:r w:rsidRPr="00EB2C79">
              <w:rPr>
                <w:b/>
                <w:bCs/>
              </w:rPr>
              <w:t>Movement Quality:</w:t>
            </w:r>
            <w:r w:rsidRPr="00EB2C79">
              <w:t xml:space="preserve"> Observe how the patient moves when sitting, standing, and walking. Note any unsteadiness or guarding movements.</w:t>
            </w:r>
          </w:p>
          <w:p w14:paraId="1187657A" w14:textId="77777777" w:rsidR="00EB2C79" w:rsidRPr="00EB2C79" w:rsidRDefault="00EB2C79" w:rsidP="00EB2C79">
            <w:pPr>
              <w:numPr>
                <w:ilvl w:val="0"/>
                <w:numId w:val="9"/>
              </w:numPr>
            </w:pPr>
            <w:r w:rsidRPr="00EB2C79">
              <w:rPr>
                <w:b/>
                <w:bCs/>
              </w:rPr>
              <w:t>Facial Symmetry:</w:t>
            </w:r>
            <w:r w:rsidRPr="00EB2C79">
              <w:t xml:space="preserve"> Check for any facial droop or asymmetry that may indicate cranial nerve involvement.</w:t>
            </w:r>
          </w:p>
          <w:p w14:paraId="124CB617" w14:textId="77777777" w:rsidR="00EB2C79" w:rsidRPr="00EB2C79" w:rsidRDefault="00EB2C79" w:rsidP="00EB2C79">
            <w:pPr>
              <w:numPr>
                <w:ilvl w:val="0"/>
                <w:numId w:val="9"/>
              </w:numPr>
            </w:pPr>
            <w:r w:rsidRPr="00EB2C79">
              <w:rPr>
                <w:b/>
                <w:bCs/>
              </w:rPr>
              <w:t>Functional Mobility:</w:t>
            </w:r>
            <w:r w:rsidRPr="00EB2C79">
              <w:t xml:space="preserve"> Observe how the patient transfers between positions (e.g., sitting to standing) and their level of independence in performing these movements.</w:t>
            </w:r>
          </w:p>
          <w:p w14:paraId="23F24FBF" w14:textId="77777777" w:rsidR="00EB2C79" w:rsidRPr="00EB2C79" w:rsidRDefault="00EB2C79" w:rsidP="00EB2C79">
            <w:r w:rsidRPr="00EB2C79">
              <w:rPr>
                <w:b/>
                <w:bCs/>
              </w:rPr>
              <w:t>2. Neurological Examination:</w:t>
            </w:r>
          </w:p>
          <w:p w14:paraId="21EA1F7D" w14:textId="77777777" w:rsidR="00EB2C79" w:rsidRPr="00EB2C79" w:rsidRDefault="00EB2C79" w:rsidP="00EB2C79">
            <w:pPr>
              <w:numPr>
                <w:ilvl w:val="0"/>
                <w:numId w:val="10"/>
              </w:numPr>
            </w:pPr>
            <w:r w:rsidRPr="00EB2C79">
              <w:rPr>
                <w:b/>
                <w:bCs/>
              </w:rPr>
              <w:t>Tone:</w:t>
            </w:r>
            <w:r w:rsidRPr="00EB2C79">
              <w:t xml:space="preserve"> Assess for any abnormalities in muscle tone (spasticity, rigidity, or flaccidity) in the upper and lower limbs.</w:t>
            </w:r>
          </w:p>
          <w:p w14:paraId="2DC6D4BB" w14:textId="77777777" w:rsidR="00EB2C79" w:rsidRPr="00EB2C79" w:rsidRDefault="00EB2C79" w:rsidP="00EB2C79">
            <w:pPr>
              <w:numPr>
                <w:ilvl w:val="0"/>
                <w:numId w:val="10"/>
              </w:numPr>
            </w:pPr>
            <w:r w:rsidRPr="00EB2C79">
              <w:rPr>
                <w:b/>
                <w:bCs/>
              </w:rPr>
              <w:t>Reflexes:</w:t>
            </w:r>
            <w:r w:rsidRPr="00EB2C79">
              <w:t xml:space="preserve"> Test deep tendon reflexes (e.g., biceps, triceps, patellar, and Achilles) to evaluate any abnormalities.</w:t>
            </w:r>
          </w:p>
          <w:p w14:paraId="3FDBC700" w14:textId="77777777" w:rsidR="00EB2C79" w:rsidRPr="00EB2C79" w:rsidRDefault="00EB2C79" w:rsidP="00EB2C79">
            <w:pPr>
              <w:numPr>
                <w:ilvl w:val="0"/>
                <w:numId w:val="10"/>
              </w:numPr>
            </w:pPr>
            <w:r w:rsidRPr="00EB2C79">
              <w:rPr>
                <w:b/>
                <w:bCs/>
              </w:rPr>
              <w:t>Coordination:</w:t>
            </w:r>
            <w:r w:rsidRPr="00EB2C79">
              <w:t xml:space="preserve"> Use tests such as finger-to-nose or heel-to-shin to assess coordination and cerebellar function.</w:t>
            </w:r>
          </w:p>
          <w:p w14:paraId="6D6E2643" w14:textId="77777777" w:rsidR="00EB2C79" w:rsidRPr="00EB2C79" w:rsidRDefault="00EB2C79" w:rsidP="00EB2C79">
            <w:pPr>
              <w:numPr>
                <w:ilvl w:val="0"/>
                <w:numId w:val="10"/>
              </w:numPr>
            </w:pPr>
            <w:r w:rsidRPr="00EB2C79">
              <w:rPr>
                <w:b/>
                <w:bCs/>
              </w:rPr>
              <w:t>Sensation:</w:t>
            </w:r>
            <w:r w:rsidRPr="00EB2C79">
              <w:t xml:space="preserve"> Check for sensory deficits in both the upper and lower limbs, including light touch, pinprick, and proprioception.</w:t>
            </w:r>
          </w:p>
          <w:p w14:paraId="35BEBB52" w14:textId="77777777" w:rsidR="00EB2C79" w:rsidRPr="00EB2C79" w:rsidRDefault="00EB2C79" w:rsidP="00EB2C79">
            <w:pPr>
              <w:numPr>
                <w:ilvl w:val="0"/>
                <w:numId w:val="10"/>
              </w:numPr>
            </w:pPr>
            <w:r w:rsidRPr="00EB2C79">
              <w:rPr>
                <w:b/>
                <w:bCs/>
              </w:rPr>
              <w:t>Cranial Nerves:</w:t>
            </w:r>
            <w:r w:rsidRPr="00EB2C79">
              <w:t xml:space="preserve"> Perform a basic cranial nerve assessment, especially checking for visual field cuts (cranial nerve II), facial strength (cranial nerve VII), and swallowing (cranial nerves IX and X).</w:t>
            </w:r>
          </w:p>
          <w:p w14:paraId="712510AD" w14:textId="77777777" w:rsidR="00EB2C79" w:rsidRPr="00EB2C79" w:rsidRDefault="00EB2C79" w:rsidP="00EB2C79">
            <w:r w:rsidRPr="00EB2C79">
              <w:rPr>
                <w:b/>
                <w:bCs/>
              </w:rPr>
              <w:t>3. Range of Motion (ROM):</w:t>
            </w:r>
          </w:p>
          <w:p w14:paraId="35FDBF86" w14:textId="77777777" w:rsidR="00EB2C79" w:rsidRPr="00EB2C79" w:rsidRDefault="00EB2C79" w:rsidP="00EB2C79">
            <w:pPr>
              <w:numPr>
                <w:ilvl w:val="0"/>
                <w:numId w:val="11"/>
              </w:numPr>
            </w:pPr>
            <w:r w:rsidRPr="00EB2C79">
              <w:rPr>
                <w:b/>
                <w:bCs/>
              </w:rPr>
              <w:t>Active ROM:</w:t>
            </w:r>
            <w:r w:rsidRPr="00EB2C79">
              <w:t xml:space="preserve"> Ask the patient to actively move their limbs through different motions to check for any limitations in mobility.</w:t>
            </w:r>
          </w:p>
          <w:p w14:paraId="62A94920" w14:textId="77777777" w:rsidR="00EB2C79" w:rsidRPr="00EB2C79" w:rsidRDefault="00EB2C79" w:rsidP="00EB2C79">
            <w:pPr>
              <w:numPr>
                <w:ilvl w:val="0"/>
                <w:numId w:val="11"/>
              </w:numPr>
            </w:pPr>
            <w:r w:rsidRPr="00EB2C79">
              <w:rPr>
                <w:b/>
                <w:bCs/>
              </w:rPr>
              <w:t>Passive ROM:</w:t>
            </w:r>
            <w:r w:rsidRPr="00EB2C79">
              <w:t xml:space="preserve"> Perform passive range of motion if the patient has significant weakness or difficulty moving actively to assess the range without muscular effort.</w:t>
            </w:r>
          </w:p>
          <w:p w14:paraId="13673B7A" w14:textId="77777777" w:rsidR="00EB2C79" w:rsidRPr="00EB2C79" w:rsidRDefault="00EB2C79" w:rsidP="00EB2C79">
            <w:pPr>
              <w:numPr>
                <w:ilvl w:val="0"/>
                <w:numId w:val="11"/>
              </w:numPr>
            </w:pPr>
            <w:r w:rsidRPr="00EB2C79">
              <w:rPr>
                <w:b/>
                <w:bCs/>
              </w:rPr>
              <w:t>Joint Integrity:</w:t>
            </w:r>
            <w:r w:rsidRPr="00EB2C79">
              <w:t xml:space="preserve"> Check for stiffness or contractures in the joints, especially in the affected limbs.</w:t>
            </w:r>
          </w:p>
          <w:p w14:paraId="7A616B8B" w14:textId="77777777" w:rsidR="00EB2C79" w:rsidRPr="00EB2C79" w:rsidRDefault="00EB2C79" w:rsidP="00EB2C79">
            <w:r w:rsidRPr="00EB2C79">
              <w:rPr>
                <w:b/>
                <w:bCs/>
              </w:rPr>
              <w:t>4. Strength Testing:</w:t>
            </w:r>
          </w:p>
          <w:p w14:paraId="0667A47E" w14:textId="77777777" w:rsidR="00EB2C79" w:rsidRPr="00EB2C79" w:rsidRDefault="00EB2C79" w:rsidP="00EB2C79">
            <w:pPr>
              <w:numPr>
                <w:ilvl w:val="0"/>
                <w:numId w:val="12"/>
              </w:numPr>
            </w:pPr>
            <w:r w:rsidRPr="00EB2C79">
              <w:rPr>
                <w:b/>
                <w:bCs/>
              </w:rPr>
              <w:t>Manual Muscle Testing (MMT):</w:t>
            </w:r>
            <w:r w:rsidRPr="00EB2C79">
              <w:t xml:space="preserve"> Use the Oxford grading scale (0-5) to test muscle strength in major muscle groups of both the upper and lower limbs.</w:t>
            </w:r>
          </w:p>
          <w:p w14:paraId="511E25F4" w14:textId="77777777" w:rsidR="00EB2C79" w:rsidRPr="00EB2C79" w:rsidRDefault="00EB2C79" w:rsidP="00EB2C79">
            <w:pPr>
              <w:numPr>
                <w:ilvl w:val="0"/>
                <w:numId w:val="12"/>
              </w:numPr>
            </w:pPr>
            <w:r w:rsidRPr="00EB2C79">
              <w:rPr>
                <w:b/>
                <w:bCs/>
              </w:rPr>
              <w:t>Grip Strength:</w:t>
            </w:r>
            <w:r w:rsidRPr="00EB2C79">
              <w:t xml:space="preserve"> Assess grip strength using a dynamometer or manual testing to determine overall upper limb strength and detect any side-to-side discrepancies.</w:t>
            </w:r>
          </w:p>
          <w:p w14:paraId="0CA2D39E" w14:textId="77777777" w:rsidR="00EB2C79" w:rsidRPr="00EB2C79" w:rsidRDefault="00EB2C79" w:rsidP="00EB2C79">
            <w:pPr>
              <w:numPr>
                <w:ilvl w:val="0"/>
                <w:numId w:val="12"/>
              </w:numPr>
            </w:pPr>
            <w:r w:rsidRPr="00EB2C79">
              <w:rPr>
                <w:b/>
                <w:bCs/>
              </w:rPr>
              <w:t>Functional Strength:</w:t>
            </w:r>
            <w:r w:rsidRPr="00EB2C79">
              <w:t xml:space="preserve"> Observe the patient’s ability to perform functional tasks such as standing from a chair, walking, or climbing stairs to assess strength in a more functional context.</w:t>
            </w:r>
          </w:p>
          <w:p w14:paraId="5D9CFCEF" w14:textId="77777777" w:rsidR="00EB2C79" w:rsidRPr="00EB2C79" w:rsidRDefault="00EB2C79" w:rsidP="00EB2C79">
            <w:r w:rsidRPr="00EB2C79">
              <w:rPr>
                <w:b/>
                <w:bCs/>
              </w:rPr>
              <w:lastRenderedPageBreak/>
              <w:t>5. Balance Testing:</w:t>
            </w:r>
          </w:p>
          <w:p w14:paraId="6AA040ED" w14:textId="77777777" w:rsidR="00EB2C79" w:rsidRPr="00EB2C79" w:rsidRDefault="00EB2C79" w:rsidP="00EB2C79">
            <w:pPr>
              <w:numPr>
                <w:ilvl w:val="0"/>
                <w:numId w:val="13"/>
              </w:numPr>
            </w:pPr>
            <w:r w:rsidRPr="00EB2C79">
              <w:rPr>
                <w:b/>
                <w:bCs/>
              </w:rPr>
              <w:t>Static Balance:</w:t>
            </w:r>
            <w:r w:rsidRPr="00EB2C79">
              <w:t xml:space="preserve"> Test the patient’s ability to maintain standing balance with their feet together, in tandem stance, and on one leg (if appropriate).</w:t>
            </w:r>
          </w:p>
          <w:p w14:paraId="20E7B7B7" w14:textId="77777777" w:rsidR="00EB2C79" w:rsidRPr="00EB2C79" w:rsidRDefault="00EB2C79" w:rsidP="00EB2C79">
            <w:pPr>
              <w:numPr>
                <w:ilvl w:val="0"/>
                <w:numId w:val="13"/>
              </w:numPr>
            </w:pPr>
            <w:r w:rsidRPr="00EB2C79">
              <w:rPr>
                <w:b/>
                <w:bCs/>
              </w:rPr>
              <w:t>Dynamic Balance:</w:t>
            </w:r>
            <w:r w:rsidRPr="00EB2C79">
              <w:t xml:space="preserve"> Assess balance during walking, turning, and reaching tasks. Use tools like the Berg Balance Scale or Timed Up and Go (TUG) test.</w:t>
            </w:r>
          </w:p>
          <w:p w14:paraId="747FA55E" w14:textId="77777777" w:rsidR="00EB2C79" w:rsidRPr="00EB2C79" w:rsidRDefault="00EB2C79" w:rsidP="00EB2C79">
            <w:pPr>
              <w:numPr>
                <w:ilvl w:val="0"/>
                <w:numId w:val="13"/>
              </w:numPr>
            </w:pPr>
            <w:r w:rsidRPr="00EB2C79">
              <w:rPr>
                <w:b/>
                <w:bCs/>
              </w:rPr>
              <w:t>Postural Reactions:</w:t>
            </w:r>
            <w:r w:rsidRPr="00EB2C79">
              <w:t xml:space="preserve"> Check for protective and equilibrium reactions when challenging the patient’s balance.</w:t>
            </w:r>
          </w:p>
          <w:p w14:paraId="5FF808B3" w14:textId="77777777" w:rsidR="00EB2C79" w:rsidRPr="00EB2C79" w:rsidRDefault="00EB2C79" w:rsidP="00EB2C79">
            <w:r w:rsidRPr="00EB2C79">
              <w:rPr>
                <w:b/>
                <w:bCs/>
              </w:rPr>
              <w:t>6. Gait Assessment:</w:t>
            </w:r>
          </w:p>
          <w:p w14:paraId="4972971D" w14:textId="77777777" w:rsidR="00EB2C79" w:rsidRPr="00EB2C79" w:rsidRDefault="00EB2C79" w:rsidP="00EB2C79">
            <w:pPr>
              <w:numPr>
                <w:ilvl w:val="0"/>
                <w:numId w:val="14"/>
              </w:numPr>
            </w:pPr>
            <w:r w:rsidRPr="00EB2C79">
              <w:rPr>
                <w:b/>
                <w:bCs/>
              </w:rPr>
              <w:t>Walking Pattern:</w:t>
            </w:r>
            <w:r w:rsidRPr="00EB2C79">
              <w:t xml:space="preserve"> Observe the patient’s gait for symmetry, step length, cadence, and any deviations (e.g., foot drag, circumduction).</w:t>
            </w:r>
          </w:p>
          <w:p w14:paraId="4C1C1671" w14:textId="77777777" w:rsidR="00EB2C79" w:rsidRPr="00EB2C79" w:rsidRDefault="00EB2C79" w:rsidP="00EB2C79">
            <w:pPr>
              <w:numPr>
                <w:ilvl w:val="0"/>
                <w:numId w:val="14"/>
              </w:numPr>
            </w:pPr>
            <w:r w:rsidRPr="00EB2C79">
              <w:rPr>
                <w:b/>
                <w:bCs/>
              </w:rPr>
              <w:t>Assistive Devices:</w:t>
            </w:r>
            <w:r w:rsidRPr="00EB2C79">
              <w:t xml:space="preserve"> Determine whether the patient requires an assistive device (e.g., walking stick, frame) for ambulation and whether they are using it correctly.</w:t>
            </w:r>
          </w:p>
          <w:p w14:paraId="6C95BDE5" w14:textId="77777777" w:rsidR="00EB2C79" w:rsidRPr="00EB2C79" w:rsidRDefault="00EB2C79" w:rsidP="00EB2C79">
            <w:pPr>
              <w:numPr>
                <w:ilvl w:val="0"/>
                <w:numId w:val="14"/>
              </w:numPr>
            </w:pPr>
            <w:r w:rsidRPr="00EB2C79">
              <w:rPr>
                <w:b/>
                <w:bCs/>
              </w:rPr>
              <w:t>Endurance:</w:t>
            </w:r>
            <w:r w:rsidRPr="00EB2C79">
              <w:t xml:space="preserve"> Ask the patient to walk a short distance (10-20 meters) and assess how easily they fatigue or become unsteady.</w:t>
            </w:r>
          </w:p>
          <w:p w14:paraId="47A2FA05" w14:textId="77777777" w:rsidR="00EB2C79" w:rsidRPr="00EB2C79" w:rsidRDefault="00EB2C79" w:rsidP="00EB2C79">
            <w:r w:rsidRPr="00EB2C79">
              <w:rPr>
                <w:b/>
                <w:bCs/>
              </w:rPr>
              <w:t>7. Functional Testing:</w:t>
            </w:r>
          </w:p>
          <w:p w14:paraId="525E6729" w14:textId="77777777" w:rsidR="00EB2C79" w:rsidRPr="00EB2C79" w:rsidRDefault="00EB2C79" w:rsidP="00EB2C79">
            <w:pPr>
              <w:numPr>
                <w:ilvl w:val="0"/>
                <w:numId w:val="15"/>
              </w:numPr>
            </w:pPr>
            <w:r w:rsidRPr="00EB2C79">
              <w:rPr>
                <w:b/>
                <w:bCs/>
              </w:rPr>
              <w:t>Transfers:</w:t>
            </w:r>
            <w:r w:rsidRPr="00EB2C79">
              <w:t xml:space="preserve"> Assess the patient’s ability to transfer from bed to chair, sit to stand, or in and out of a wheelchair if needed.</w:t>
            </w:r>
          </w:p>
          <w:p w14:paraId="0AA86577" w14:textId="77777777" w:rsidR="00EB2C79" w:rsidRPr="00EB2C79" w:rsidRDefault="00EB2C79" w:rsidP="00EB2C79">
            <w:pPr>
              <w:numPr>
                <w:ilvl w:val="0"/>
                <w:numId w:val="15"/>
              </w:numPr>
            </w:pPr>
            <w:r w:rsidRPr="00EB2C79">
              <w:rPr>
                <w:b/>
                <w:bCs/>
              </w:rPr>
              <w:t>Activities of Daily Living (ADLs):</w:t>
            </w:r>
            <w:r w:rsidRPr="00EB2C79">
              <w:t xml:space="preserve"> Perform functional assessments for dressing, bathing, and toileting to determine the level of independence and any necessary support.</w:t>
            </w:r>
          </w:p>
          <w:p w14:paraId="79494A56" w14:textId="77777777" w:rsidR="00EB2C79" w:rsidRPr="00EB2C79" w:rsidRDefault="00EB2C79" w:rsidP="00EB2C79">
            <w:pPr>
              <w:numPr>
                <w:ilvl w:val="0"/>
                <w:numId w:val="15"/>
              </w:numPr>
            </w:pPr>
            <w:r w:rsidRPr="00EB2C79">
              <w:rPr>
                <w:b/>
                <w:bCs/>
              </w:rPr>
              <w:t>Timed Up and Go (TUG) Test:</w:t>
            </w:r>
            <w:r w:rsidRPr="00EB2C79">
              <w:t xml:space="preserve"> Use this functional test to assess mobility and fall risk. Measure how long it takes for the patient to rise from a chair, walk 3 meters, turn, and return to sit.</w:t>
            </w:r>
          </w:p>
          <w:p w14:paraId="526D6627" w14:textId="77777777" w:rsidR="00EB2C79" w:rsidRDefault="00EB2C79" w:rsidP="00DF1FA7"/>
        </w:tc>
      </w:tr>
      <w:tr w:rsidR="00EB2C79" w14:paraId="50BD46DE" w14:textId="77777777" w:rsidTr="00DF1FA7">
        <w:tc>
          <w:tcPr>
            <w:tcW w:w="9016" w:type="dxa"/>
          </w:tcPr>
          <w:p w14:paraId="100DF7F5" w14:textId="77777777" w:rsidR="00EB2C79" w:rsidRPr="00EB2C79" w:rsidRDefault="00EB2C79" w:rsidP="00EB2C79">
            <w:pPr>
              <w:rPr>
                <w:b/>
                <w:bCs/>
              </w:rPr>
            </w:pPr>
            <w:r w:rsidRPr="00EB2C79">
              <w:rPr>
                <w:b/>
                <w:bCs/>
              </w:rPr>
              <w:lastRenderedPageBreak/>
              <w:t>Post-Assessment Questions for Reflection:</w:t>
            </w:r>
          </w:p>
          <w:p w14:paraId="02EE3CCA" w14:textId="77777777" w:rsidR="00EB2C79" w:rsidRPr="00EB2C79" w:rsidRDefault="00EB2C79" w:rsidP="00EB2C79">
            <w:pPr>
              <w:numPr>
                <w:ilvl w:val="0"/>
                <w:numId w:val="16"/>
              </w:numPr>
            </w:pPr>
            <w:r w:rsidRPr="00EB2C79">
              <w:t>What were the most significant neurological findings during the assessment, and how do they relate to the patient’s stroke history?</w:t>
            </w:r>
          </w:p>
          <w:p w14:paraId="089EB782" w14:textId="77777777" w:rsidR="00EB2C79" w:rsidRPr="00EB2C79" w:rsidRDefault="00EB2C79" w:rsidP="00EB2C79">
            <w:pPr>
              <w:numPr>
                <w:ilvl w:val="0"/>
                <w:numId w:val="16"/>
              </w:numPr>
            </w:pPr>
            <w:r w:rsidRPr="00EB2C79">
              <w:t>Were there any notable differences between active and passive range of motion in the affected limbs?</w:t>
            </w:r>
          </w:p>
          <w:p w14:paraId="4BF29CA6" w14:textId="77777777" w:rsidR="00EB2C79" w:rsidRPr="00EB2C79" w:rsidRDefault="00EB2C79" w:rsidP="00EB2C79">
            <w:pPr>
              <w:numPr>
                <w:ilvl w:val="0"/>
                <w:numId w:val="16"/>
              </w:numPr>
            </w:pPr>
            <w:r w:rsidRPr="00EB2C79">
              <w:t>How would you modify the rehabilitation plan based on the patient’s current balance and strength deficits?</w:t>
            </w:r>
          </w:p>
          <w:p w14:paraId="35706598" w14:textId="77777777" w:rsidR="00EB2C79" w:rsidRPr="00EB2C79" w:rsidRDefault="00EB2C79" w:rsidP="00EB2C79">
            <w:pPr>
              <w:numPr>
                <w:ilvl w:val="0"/>
                <w:numId w:val="16"/>
              </w:numPr>
            </w:pPr>
            <w:r w:rsidRPr="00EB2C79">
              <w:t>How did the patient perform on the functional tasks, and what does this indicate about their current level of independence?</w:t>
            </w:r>
          </w:p>
          <w:p w14:paraId="33F6380F" w14:textId="77777777" w:rsidR="00EB2C79" w:rsidRPr="00EB2C79" w:rsidRDefault="00EB2C79" w:rsidP="00EB2C79">
            <w:pPr>
              <w:numPr>
                <w:ilvl w:val="0"/>
                <w:numId w:val="16"/>
              </w:numPr>
            </w:pPr>
            <w:r w:rsidRPr="00EB2C79">
              <w:t>Based on the outcome measures used, what are the key priorities for this patient’s rehabilitation goals?</w:t>
            </w:r>
          </w:p>
          <w:p w14:paraId="4C00AB6D" w14:textId="77777777" w:rsidR="00EB2C79" w:rsidRDefault="00EB2C79" w:rsidP="00DF1FA7"/>
        </w:tc>
      </w:tr>
    </w:tbl>
    <w:p w14:paraId="08549D6D" w14:textId="77777777" w:rsidR="00EB2C79" w:rsidRDefault="00EB2C79" w:rsidP="00EB2C79"/>
    <w:p w14:paraId="31280BDB" w14:textId="77777777" w:rsidR="00EB2C79" w:rsidRPr="00C668FE" w:rsidRDefault="00EB2C79" w:rsidP="00EB2C79"/>
    <w:p w14:paraId="5AEFBD52" w14:textId="77777777" w:rsidR="00EB2C79" w:rsidRDefault="00EB2C79"/>
    <w:sectPr w:rsidR="00EB2C79" w:rsidSect="00EB2C79">
      <w:headerReference w:type="default" r:id="rId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5B9F4E" w14:textId="77777777" w:rsidR="00000000" w:rsidRDefault="00000000" w:rsidP="000307FB">
    <w:pPr>
      <w:pStyle w:val="Header"/>
      <w:jc w:val="center"/>
    </w:pPr>
    <w:r>
      <w:rPr>
        <w:noProof/>
      </w:rPr>
      <w:drawing>
        <wp:inline distT="0" distB="0" distL="0" distR="0" wp14:anchorId="51FF6D24" wp14:editId="4F0AE195">
          <wp:extent cx="1206959" cy="311658"/>
          <wp:effectExtent l="0" t="0" r="0" b="0"/>
          <wp:docPr id="1" name="Picture 1" descr="LMU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MU_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4058" cy="3160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5296F"/>
    <w:multiLevelType w:val="multilevel"/>
    <w:tmpl w:val="6E02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149B2"/>
    <w:multiLevelType w:val="multilevel"/>
    <w:tmpl w:val="0748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B4199"/>
    <w:multiLevelType w:val="multilevel"/>
    <w:tmpl w:val="81CE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6263D"/>
    <w:multiLevelType w:val="multilevel"/>
    <w:tmpl w:val="7D9E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277FF"/>
    <w:multiLevelType w:val="multilevel"/>
    <w:tmpl w:val="9A62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C5DF9"/>
    <w:multiLevelType w:val="multilevel"/>
    <w:tmpl w:val="BFFC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635D6"/>
    <w:multiLevelType w:val="multilevel"/>
    <w:tmpl w:val="14A4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10DBF"/>
    <w:multiLevelType w:val="multilevel"/>
    <w:tmpl w:val="0AC4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00894"/>
    <w:multiLevelType w:val="multilevel"/>
    <w:tmpl w:val="B062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D6364"/>
    <w:multiLevelType w:val="multilevel"/>
    <w:tmpl w:val="819C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EE3A56"/>
    <w:multiLevelType w:val="multilevel"/>
    <w:tmpl w:val="7CC2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9718B"/>
    <w:multiLevelType w:val="multilevel"/>
    <w:tmpl w:val="6D30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EF409E"/>
    <w:multiLevelType w:val="multilevel"/>
    <w:tmpl w:val="76DE9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B52051"/>
    <w:multiLevelType w:val="multilevel"/>
    <w:tmpl w:val="F1586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2B11EF"/>
    <w:multiLevelType w:val="multilevel"/>
    <w:tmpl w:val="6DCE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B071D9"/>
    <w:multiLevelType w:val="multilevel"/>
    <w:tmpl w:val="AECC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601746">
    <w:abstractNumId w:val="8"/>
  </w:num>
  <w:num w:numId="2" w16cid:durableId="1350444798">
    <w:abstractNumId w:val="15"/>
  </w:num>
  <w:num w:numId="3" w16cid:durableId="1097217778">
    <w:abstractNumId w:val="0"/>
  </w:num>
  <w:num w:numId="4" w16cid:durableId="2077318160">
    <w:abstractNumId w:val="3"/>
  </w:num>
  <w:num w:numId="5" w16cid:durableId="103431012">
    <w:abstractNumId w:val="2"/>
  </w:num>
  <w:num w:numId="6" w16cid:durableId="2047371671">
    <w:abstractNumId w:val="6"/>
  </w:num>
  <w:num w:numId="7" w16cid:durableId="1315065788">
    <w:abstractNumId w:val="1"/>
  </w:num>
  <w:num w:numId="8" w16cid:durableId="1548377382">
    <w:abstractNumId w:val="13"/>
  </w:num>
  <w:num w:numId="9" w16cid:durableId="556480754">
    <w:abstractNumId w:val="9"/>
  </w:num>
  <w:num w:numId="10" w16cid:durableId="652569475">
    <w:abstractNumId w:val="10"/>
  </w:num>
  <w:num w:numId="11" w16cid:durableId="2029479309">
    <w:abstractNumId w:val="11"/>
  </w:num>
  <w:num w:numId="12" w16cid:durableId="771170117">
    <w:abstractNumId w:val="5"/>
  </w:num>
  <w:num w:numId="13" w16cid:durableId="1032220076">
    <w:abstractNumId w:val="14"/>
  </w:num>
  <w:num w:numId="14" w16cid:durableId="1076853485">
    <w:abstractNumId w:val="7"/>
  </w:num>
  <w:num w:numId="15" w16cid:durableId="1184902345">
    <w:abstractNumId w:val="4"/>
  </w:num>
  <w:num w:numId="16" w16cid:durableId="3084791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C79"/>
    <w:rsid w:val="00427084"/>
    <w:rsid w:val="004B7115"/>
    <w:rsid w:val="00693B9F"/>
    <w:rsid w:val="00C14DD2"/>
    <w:rsid w:val="00EB2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1C4F9E"/>
  <w15:chartTrackingRefBased/>
  <w15:docId w15:val="{954B8BCB-75A6-44E9-B335-C2C319BC1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C79"/>
  </w:style>
  <w:style w:type="paragraph" w:styleId="Heading1">
    <w:name w:val="heading 1"/>
    <w:basedOn w:val="Normal"/>
    <w:next w:val="Normal"/>
    <w:link w:val="Heading1Char"/>
    <w:uiPriority w:val="9"/>
    <w:qFormat/>
    <w:rsid w:val="00EB2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C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C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C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C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C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2C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C79"/>
  </w:style>
  <w:style w:type="table" w:styleId="TableGrid">
    <w:name w:val="Table Grid"/>
    <w:basedOn w:val="TableNormal"/>
    <w:uiPriority w:val="99"/>
    <w:rsid w:val="00EB2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6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649</Words>
  <Characters>3732</Characters>
  <Application>Microsoft Office Word</Application>
  <DocSecurity>0</DocSecurity>
  <Lines>82</Lines>
  <Paragraphs>47</Paragraphs>
  <ScaleCrop>false</ScaleCrop>
  <Company>London Metropolitan University</Company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Ngozi Onuegbu</dc:creator>
  <cp:keywords/>
  <dc:description/>
  <cp:lastModifiedBy>Ngozi Onuegbu</cp:lastModifiedBy>
  <cp:revision>4</cp:revision>
  <dcterms:created xsi:type="dcterms:W3CDTF">2024-10-06T13:22:00Z</dcterms:created>
  <dcterms:modified xsi:type="dcterms:W3CDTF">2024-10-06T13:34:00Z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843aa378-7bb8-43da-8a5a-678833eafd5d</vt:lpwstr>
  </property>
</Properties>
</file>