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8F3A" w14:textId="013E045C" w:rsidR="00EB708A" w:rsidRDefault="00000000">
      <w:pPr>
        <w:jc w:val="center"/>
        <w:rPr>
          <w:b/>
          <w:bCs/>
          <w:u w:val="single"/>
        </w:rPr>
      </w:pPr>
      <w:r>
        <w:rPr>
          <w:b/>
          <w:bCs/>
          <w:u w:val="single"/>
        </w:rPr>
        <w:t>Applied Sciences for Physiotherapy Practice (</w:t>
      </w:r>
      <w:r w:rsidR="00646EE6">
        <w:rPr>
          <w:b/>
          <w:bCs/>
          <w:u w:val="single"/>
        </w:rPr>
        <w:t>PT</w:t>
      </w:r>
      <w:r w:rsidR="00D510FF">
        <w:rPr>
          <w:b/>
          <w:bCs/>
          <w:u w:val="single"/>
        </w:rPr>
        <w:t>5</w:t>
      </w:r>
      <w:r w:rsidR="00646EE6">
        <w:rPr>
          <w:b/>
          <w:bCs/>
          <w:u w:val="single"/>
        </w:rPr>
        <w:t>050</w:t>
      </w:r>
      <w:r>
        <w:rPr>
          <w:b/>
          <w:bCs/>
          <w:u w:val="single"/>
        </w:rPr>
        <w:t>)</w:t>
      </w:r>
    </w:p>
    <w:p w14:paraId="5BE24603" w14:textId="6AD5A8C1" w:rsidR="00EB708A" w:rsidRDefault="00000000">
      <w:pPr>
        <w:jc w:val="center"/>
        <w:rPr>
          <w:b/>
          <w:bCs/>
          <w:u w:val="single"/>
        </w:rPr>
      </w:pPr>
      <w:r>
        <w:rPr>
          <w:b/>
          <w:bCs/>
          <w:u w:val="single"/>
        </w:rPr>
        <w:t xml:space="preserve">Assessment Briefing: </w:t>
      </w:r>
      <w:r w:rsidR="00D510FF">
        <w:rPr>
          <w:b/>
          <w:bCs/>
          <w:u w:val="single"/>
        </w:rPr>
        <w:t>Unseen Exam</w:t>
      </w:r>
    </w:p>
    <w:p w14:paraId="12A4C5CC" w14:textId="5F66E21E" w:rsidR="00EB708A" w:rsidRDefault="00000000">
      <w:pPr>
        <w:jc w:val="center"/>
        <w:rPr>
          <w:b/>
          <w:bCs/>
          <w:u w:val="single"/>
        </w:rPr>
      </w:pPr>
      <w:r>
        <w:rPr>
          <w:b/>
          <w:bCs/>
          <w:u w:val="single"/>
        </w:rPr>
        <w:t>202</w:t>
      </w:r>
      <w:r w:rsidR="000E0A4F">
        <w:rPr>
          <w:b/>
          <w:bCs/>
          <w:u w:val="single"/>
        </w:rPr>
        <w:t>5</w:t>
      </w:r>
      <w:r>
        <w:rPr>
          <w:b/>
          <w:bCs/>
          <w:u w:val="single"/>
        </w:rPr>
        <w:t>/2</w:t>
      </w:r>
      <w:r w:rsidR="000E0A4F">
        <w:rPr>
          <w:b/>
          <w:bCs/>
          <w:u w:val="single"/>
        </w:rPr>
        <w:t>6</w:t>
      </w:r>
      <w:r>
        <w:rPr>
          <w:b/>
          <w:bCs/>
          <w:u w:val="single"/>
        </w:rPr>
        <w:t xml:space="preserve"> Academic Year</w:t>
      </w:r>
    </w:p>
    <w:p w14:paraId="5644DB61" w14:textId="77777777" w:rsidR="00EB708A" w:rsidRDefault="00000000">
      <w:pPr>
        <w:rPr>
          <w:b/>
          <w:bCs/>
        </w:rPr>
      </w:pPr>
      <w:r>
        <w:rPr>
          <w:b/>
          <w:bCs/>
        </w:rPr>
        <w:t xml:space="preserve">Module learning outcomes: </w:t>
      </w:r>
    </w:p>
    <w:p w14:paraId="2AA101E4" w14:textId="77777777" w:rsidR="00EB708A" w:rsidRDefault="00000000">
      <w:pPr>
        <w:rPr>
          <w:rFonts w:eastAsia="MS Mincho" w:cs="Arial"/>
          <w:bCs/>
          <w:iCs/>
          <w:color w:val="000000"/>
        </w:rPr>
      </w:pPr>
      <w:r>
        <w:rPr>
          <w:rFonts w:eastAsia="MS Mincho" w:cs="Arial"/>
          <w:bCs/>
          <w:iCs/>
          <w:color w:val="000000"/>
        </w:rPr>
        <w:t>At the end of this module, students will be able to:</w:t>
      </w:r>
    </w:p>
    <w:p w14:paraId="618BA996" w14:textId="3FEE1916" w:rsidR="000D263E" w:rsidRDefault="000D263E" w:rsidP="000D263E">
      <w:pPr>
        <w:numPr>
          <w:ilvl w:val="0"/>
          <w:numId w:val="1"/>
        </w:numPr>
      </w:pPr>
      <w:r>
        <w:t xml:space="preserve">Demonstrate an understanding of the components of anatomy, physiology and psychology such as spinal and central nervous and cardiorespiratory systems, and the dynamic relationships between human structure and function.   </w:t>
      </w:r>
    </w:p>
    <w:p w14:paraId="02BC168D" w14:textId="31ACB16B" w:rsidR="000D263E" w:rsidRDefault="000D263E" w:rsidP="000D263E">
      <w:pPr>
        <w:numPr>
          <w:ilvl w:val="0"/>
          <w:numId w:val="1"/>
        </w:numPr>
      </w:pPr>
      <w:r>
        <w:t xml:space="preserve">Demonstrate knowledge of the biopsychosocial concepts that may be implicated in the experience of people with problems affecting the spine, central nervous system and cardiorespiratory systems. </w:t>
      </w:r>
    </w:p>
    <w:p w14:paraId="659048D3" w14:textId="4CC57061" w:rsidR="000D263E" w:rsidRDefault="000D263E" w:rsidP="000D263E">
      <w:pPr>
        <w:numPr>
          <w:ilvl w:val="0"/>
          <w:numId w:val="1"/>
        </w:numPr>
      </w:pPr>
      <w:r>
        <w:t xml:space="preserve">Demonstrate knowledge of the effect of pathophysiological processes underlying common central neurological, cardiorespiratory, and spinal conditions seen in contemporary practice.   </w:t>
      </w:r>
    </w:p>
    <w:p w14:paraId="52317FE2" w14:textId="6B46AB7E" w:rsidR="00EB708A" w:rsidRDefault="000D263E" w:rsidP="000D263E">
      <w:pPr>
        <w:numPr>
          <w:ilvl w:val="0"/>
          <w:numId w:val="1"/>
        </w:numPr>
      </w:pPr>
      <w:r>
        <w:t>Utilise the knowledge of biopsychosocial model to explain the implications of pathological conditions affecting the spine, central nervous and cardiorespiratory in individuals and populations. </w:t>
      </w:r>
    </w:p>
    <w:tbl>
      <w:tblPr>
        <w:tblStyle w:val="GridTable4-Accent11"/>
        <w:tblpPr w:leftFromText="180" w:rightFromText="180" w:vertAnchor="text" w:horzAnchor="margin" w:tblpY="70"/>
        <w:tblW w:w="9629" w:type="dxa"/>
        <w:tblLook w:val="04A0" w:firstRow="1" w:lastRow="0" w:firstColumn="1" w:lastColumn="0" w:noHBand="0" w:noVBand="1"/>
      </w:tblPr>
      <w:tblGrid>
        <w:gridCol w:w="328"/>
        <w:gridCol w:w="3433"/>
        <w:gridCol w:w="2530"/>
        <w:gridCol w:w="2151"/>
        <w:gridCol w:w="1187"/>
      </w:tblGrid>
      <w:tr w:rsidR="00EB708A" w14:paraId="75A1ED55" w14:textId="77777777" w:rsidTr="00D510F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Pr>
          <w:p w14:paraId="5003E6C7" w14:textId="77777777" w:rsidR="00EB708A" w:rsidRDefault="00EB708A">
            <w:pPr>
              <w:spacing w:after="0" w:line="240" w:lineRule="auto"/>
              <w:rPr>
                <w:b w:val="0"/>
                <w:bCs w:val="0"/>
              </w:rPr>
            </w:pPr>
          </w:p>
        </w:tc>
        <w:tc>
          <w:tcPr>
            <w:tcW w:w="3433" w:type="dxa"/>
          </w:tcPr>
          <w:p w14:paraId="40B94CCA"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Assessment</w:t>
            </w:r>
          </w:p>
        </w:tc>
        <w:tc>
          <w:tcPr>
            <w:tcW w:w="2530" w:type="dxa"/>
          </w:tcPr>
          <w:p w14:paraId="1FC3BBD3"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Mapping to Learning Outcomes</w:t>
            </w:r>
          </w:p>
        </w:tc>
        <w:tc>
          <w:tcPr>
            <w:tcW w:w="2151" w:type="dxa"/>
          </w:tcPr>
          <w:p w14:paraId="33094A58"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Date of submission</w:t>
            </w:r>
          </w:p>
        </w:tc>
        <w:tc>
          <w:tcPr>
            <w:tcW w:w="1187" w:type="dxa"/>
          </w:tcPr>
          <w:p w14:paraId="0675F0C2" w14:textId="77777777" w:rsidR="00EB708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Feedback</w:t>
            </w:r>
          </w:p>
        </w:tc>
      </w:tr>
      <w:tr w:rsidR="00EB708A" w14:paraId="6C1B55E8" w14:textId="77777777" w:rsidTr="00D510FF">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61961C48" w14:textId="77B8EECC" w:rsidR="00EB708A" w:rsidRDefault="00646EE6">
            <w:pPr>
              <w:spacing w:after="0" w:line="240" w:lineRule="auto"/>
            </w:pPr>
            <w:r>
              <w:t>1</w:t>
            </w:r>
          </w:p>
        </w:tc>
        <w:tc>
          <w:tcPr>
            <w:tcW w:w="3433" w:type="dxa"/>
          </w:tcPr>
          <w:p w14:paraId="56C7DA8F" w14:textId="77777777" w:rsidR="00EB708A"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Summative Unseen Written Examinations</w:t>
            </w:r>
          </w:p>
        </w:tc>
        <w:tc>
          <w:tcPr>
            <w:tcW w:w="2530" w:type="dxa"/>
          </w:tcPr>
          <w:p w14:paraId="4C188913" w14:textId="6D4B3A10" w:rsidR="00EB708A"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 xml:space="preserve">Learning Outcomes 1 </w:t>
            </w:r>
            <w:r w:rsidR="00646EE6">
              <w:t>to 4</w:t>
            </w:r>
          </w:p>
        </w:tc>
        <w:tc>
          <w:tcPr>
            <w:tcW w:w="2151" w:type="dxa"/>
          </w:tcPr>
          <w:p w14:paraId="644F71AC" w14:textId="2540B29E" w:rsidR="00EB708A" w:rsidRDefault="00A43C9B">
            <w:pPr>
              <w:spacing w:after="0" w:line="240" w:lineRule="auto"/>
              <w:cnfStyle w:val="000000000000" w:firstRow="0" w:lastRow="0" w:firstColumn="0" w:lastColumn="0" w:oddVBand="0" w:evenVBand="0" w:oddHBand="0" w:evenHBand="0" w:firstRowFirstColumn="0" w:firstRowLastColumn="0" w:lastRowFirstColumn="0" w:lastRowLastColumn="0"/>
            </w:pPr>
            <w:r>
              <w:t>Jan 202</w:t>
            </w:r>
            <w:r w:rsidR="00276424">
              <w:t>6</w:t>
            </w:r>
            <w:r w:rsidR="000C2CB2">
              <w:t xml:space="preserve"> (date tbc)</w:t>
            </w:r>
          </w:p>
        </w:tc>
        <w:tc>
          <w:tcPr>
            <w:tcW w:w="1187" w:type="dxa"/>
          </w:tcPr>
          <w:p w14:paraId="56C8B02B" w14:textId="77777777" w:rsidR="00EB708A"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Individual Feedback</w:t>
            </w:r>
          </w:p>
        </w:tc>
      </w:tr>
      <w:tr w:rsidR="00A43C9B" w14:paraId="12D37B6B" w14:textId="77777777" w:rsidTr="00D510FF">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07C5743C" w14:textId="13CACEED" w:rsidR="00A43C9B" w:rsidRDefault="00A43C9B" w:rsidP="00A43C9B">
            <w:pPr>
              <w:spacing w:after="0" w:line="240" w:lineRule="auto"/>
            </w:pPr>
            <w:r>
              <w:t>2</w:t>
            </w:r>
          </w:p>
        </w:tc>
        <w:tc>
          <w:tcPr>
            <w:tcW w:w="3433" w:type="dxa"/>
          </w:tcPr>
          <w:p w14:paraId="3D08E8AE" w14:textId="654D3404" w:rsidR="00A43C9B" w:rsidRDefault="00A43C9B" w:rsidP="00A43C9B">
            <w:pPr>
              <w:spacing w:after="0" w:line="240" w:lineRule="auto"/>
              <w:cnfStyle w:val="000000000000" w:firstRow="0" w:lastRow="0" w:firstColumn="0" w:lastColumn="0" w:oddVBand="0" w:evenVBand="0" w:oddHBand="0" w:evenHBand="0" w:firstRowFirstColumn="0" w:firstRowLastColumn="0" w:lastRowFirstColumn="0" w:lastRowLastColumn="0"/>
            </w:pPr>
            <w:r>
              <w:t>Formative Unseen Written Examinations</w:t>
            </w:r>
          </w:p>
        </w:tc>
        <w:tc>
          <w:tcPr>
            <w:tcW w:w="2530" w:type="dxa"/>
          </w:tcPr>
          <w:p w14:paraId="19D32E9C" w14:textId="613E9AA9" w:rsidR="00A43C9B" w:rsidRDefault="00A43C9B" w:rsidP="00A43C9B">
            <w:pPr>
              <w:spacing w:after="0" w:line="240" w:lineRule="auto"/>
              <w:cnfStyle w:val="000000000000" w:firstRow="0" w:lastRow="0" w:firstColumn="0" w:lastColumn="0" w:oddVBand="0" w:evenVBand="0" w:oddHBand="0" w:evenHBand="0" w:firstRowFirstColumn="0" w:firstRowLastColumn="0" w:lastRowFirstColumn="0" w:lastRowLastColumn="0"/>
            </w:pPr>
            <w:r>
              <w:t>Learning Outcomes 1 to 4</w:t>
            </w:r>
          </w:p>
        </w:tc>
        <w:tc>
          <w:tcPr>
            <w:tcW w:w="2151" w:type="dxa"/>
          </w:tcPr>
          <w:p w14:paraId="55AFD084" w14:textId="6A52F439" w:rsidR="00A43C9B"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14</w:t>
            </w:r>
            <w:r w:rsidRPr="00D510FF">
              <w:rPr>
                <w:vertAlign w:val="superscript"/>
              </w:rPr>
              <w:t>th</w:t>
            </w:r>
            <w:r>
              <w:t xml:space="preserve"> </w:t>
            </w:r>
            <w:r w:rsidR="00A43C9B">
              <w:t>Nov 202</w:t>
            </w:r>
            <w:r w:rsidR="00276424">
              <w:t>5</w:t>
            </w:r>
          </w:p>
        </w:tc>
        <w:tc>
          <w:tcPr>
            <w:tcW w:w="1187" w:type="dxa"/>
          </w:tcPr>
          <w:p w14:paraId="54DF3A7C" w14:textId="7C1C495E" w:rsidR="00A43C9B"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Immediate as MCQ</w:t>
            </w:r>
          </w:p>
        </w:tc>
      </w:tr>
      <w:tr w:rsidR="00D510FF" w14:paraId="252AA2C8" w14:textId="77777777" w:rsidTr="00D510FF">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00DC3FAD" w14:textId="6FB39E1B" w:rsidR="00D510FF" w:rsidRDefault="00D510FF" w:rsidP="00A43C9B">
            <w:pPr>
              <w:spacing w:after="0" w:line="240" w:lineRule="auto"/>
            </w:pPr>
            <w:r>
              <w:t>3</w:t>
            </w:r>
          </w:p>
        </w:tc>
        <w:tc>
          <w:tcPr>
            <w:tcW w:w="3433" w:type="dxa"/>
          </w:tcPr>
          <w:p w14:paraId="1C837012" w14:textId="140EA63F"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Attendance requirement</w:t>
            </w:r>
          </w:p>
        </w:tc>
        <w:tc>
          <w:tcPr>
            <w:tcW w:w="2530" w:type="dxa"/>
          </w:tcPr>
          <w:p w14:paraId="796F1A0F" w14:textId="2774D579"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NA</w:t>
            </w:r>
          </w:p>
        </w:tc>
        <w:tc>
          <w:tcPr>
            <w:tcW w:w="2151" w:type="dxa"/>
          </w:tcPr>
          <w:p w14:paraId="3647ADA5" w14:textId="341861E3"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NA</w:t>
            </w:r>
          </w:p>
        </w:tc>
        <w:tc>
          <w:tcPr>
            <w:tcW w:w="1187" w:type="dxa"/>
          </w:tcPr>
          <w:p w14:paraId="76DD5C4B" w14:textId="35FC8F33" w:rsidR="00D510FF" w:rsidRDefault="00D510FF" w:rsidP="00A43C9B">
            <w:pPr>
              <w:spacing w:after="0" w:line="240" w:lineRule="auto"/>
              <w:cnfStyle w:val="000000000000" w:firstRow="0" w:lastRow="0" w:firstColumn="0" w:lastColumn="0" w:oddVBand="0" w:evenVBand="0" w:oddHBand="0" w:evenHBand="0" w:firstRowFirstColumn="0" w:firstRowLastColumn="0" w:lastRowFirstColumn="0" w:lastRowLastColumn="0"/>
            </w:pPr>
            <w:r>
              <w:t>NA</w:t>
            </w:r>
          </w:p>
        </w:tc>
      </w:tr>
    </w:tbl>
    <w:p w14:paraId="6FBBA1E2" w14:textId="77777777" w:rsidR="00EB708A" w:rsidRDefault="00EB708A"/>
    <w:p w14:paraId="2609E3AD" w14:textId="77777777" w:rsidR="00EB708A" w:rsidRDefault="00000000">
      <w:pPr>
        <w:pStyle w:val="ListParagraph"/>
        <w:numPr>
          <w:ilvl w:val="0"/>
          <w:numId w:val="2"/>
        </w:numPr>
        <w:rPr>
          <w:b/>
          <w:bCs/>
        </w:rPr>
      </w:pPr>
      <w:r>
        <w:rPr>
          <w:b/>
          <w:bCs/>
        </w:rPr>
        <w:t>Summative unseen written examination</w:t>
      </w:r>
    </w:p>
    <w:p w14:paraId="04F9C083" w14:textId="77777777" w:rsidR="004559AE" w:rsidRPr="004559AE" w:rsidRDefault="004559AE" w:rsidP="004559AE">
      <w:pPr>
        <w:ind w:left="360"/>
        <w:rPr>
          <w:rFonts w:eastAsia="MS Mincho" w:cs="Arial"/>
          <w:bCs/>
          <w:iCs/>
        </w:rPr>
      </w:pPr>
      <w:r w:rsidRPr="004559AE">
        <w:t>This will be a 2-hour paper focused on the knowledge and understanding of human anatomy, physiology, behavioural and clinical science underlying physiotherapy practice. It is aimed at exploring the breadth of knowledge taught in this module. It will contribute 100% of the module mark and assess LO 1, 2, 3, 4. Students will have an opportunity to practice written examinations before the summative assessment.</w:t>
      </w:r>
    </w:p>
    <w:p w14:paraId="3EAE151F" w14:textId="378F0684" w:rsidR="00EB708A" w:rsidRDefault="00000000">
      <w:pPr>
        <w:pStyle w:val="ListParagraph"/>
        <w:numPr>
          <w:ilvl w:val="0"/>
          <w:numId w:val="3"/>
        </w:numPr>
        <w:rPr>
          <w:rFonts w:eastAsia="MS Mincho" w:cs="Arial"/>
          <w:bCs/>
          <w:iCs/>
        </w:rPr>
      </w:pPr>
      <w:r>
        <w:rPr>
          <w:rFonts w:eastAsia="MS Mincho" w:cs="Arial"/>
          <w:bCs/>
          <w:iCs/>
        </w:rPr>
        <w:t>Section A: Multiple choice questions covering anatomy and physiology; you will be expected to answer all questions in this section.</w:t>
      </w:r>
    </w:p>
    <w:p w14:paraId="376D207A" w14:textId="37A39F33" w:rsidR="00EB708A" w:rsidRDefault="00000000">
      <w:pPr>
        <w:pStyle w:val="ListParagraph"/>
        <w:numPr>
          <w:ilvl w:val="0"/>
          <w:numId w:val="3"/>
        </w:numPr>
        <w:rPr>
          <w:rFonts w:eastAsia="MS Mincho" w:cs="Arial"/>
          <w:bCs/>
          <w:iCs/>
        </w:rPr>
      </w:pPr>
      <w:r>
        <w:rPr>
          <w:rFonts w:eastAsia="MS Mincho" w:cs="Arial"/>
          <w:bCs/>
          <w:iCs/>
        </w:rPr>
        <w:t xml:space="preserve">Section B: Short answer questions covering anatomy, physiology, </w:t>
      </w:r>
      <w:r w:rsidR="00E71A3A">
        <w:rPr>
          <w:rFonts w:eastAsia="MS Mincho" w:cs="Arial"/>
          <w:bCs/>
          <w:iCs/>
        </w:rPr>
        <w:t xml:space="preserve">and </w:t>
      </w:r>
      <w:r w:rsidR="007600C2">
        <w:rPr>
          <w:rFonts w:eastAsia="MS Mincho" w:cs="Arial"/>
          <w:bCs/>
          <w:iCs/>
        </w:rPr>
        <w:t>psychology</w:t>
      </w:r>
      <w:r w:rsidR="00E71A3A">
        <w:rPr>
          <w:rFonts w:eastAsia="MS Mincho" w:cs="Arial"/>
          <w:bCs/>
          <w:iCs/>
        </w:rPr>
        <w:t xml:space="preserve"> </w:t>
      </w:r>
      <w:r>
        <w:rPr>
          <w:rFonts w:eastAsia="MS Mincho" w:cs="Arial"/>
          <w:bCs/>
          <w:iCs/>
        </w:rPr>
        <w:t xml:space="preserve">components; you will have </w:t>
      </w:r>
      <w:r w:rsidR="00646EE6">
        <w:rPr>
          <w:rFonts w:eastAsia="MS Mincho" w:cs="Arial"/>
          <w:b/>
          <w:iCs/>
          <w:u w:val="single"/>
        </w:rPr>
        <w:t>THREE</w:t>
      </w:r>
      <w:r>
        <w:rPr>
          <w:rFonts w:eastAsia="MS Mincho" w:cs="Arial"/>
          <w:bCs/>
          <w:iCs/>
        </w:rPr>
        <w:t xml:space="preserve"> questions in each knowledge area and required to answer </w:t>
      </w:r>
      <w:r w:rsidR="00646EE6">
        <w:rPr>
          <w:rFonts w:eastAsia="MS Mincho" w:cs="Arial"/>
          <w:b/>
          <w:iCs/>
          <w:u w:val="single"/>
        </w:rPr>
        <w:t>TWO</w:t>
      </w:r>
      <w:r>
        <w:rPr>
          <w:rFonts w:eastAsia="MS Mincho" w:cs="Arial"/>
          <w:bCs/>
          <w:iCs/>
        </w:rPr>
        <w:t xml:space="preserve"> questions from each.</w:t>
      </w:r>
    </w:p>
    <w:p w14:paraId="7083B678" w14:textId="7DF81E67" w:rsidR="00EB708A" w:rsidRDefault="00000000">
      <w:r>
        <w:t xml:space="preserve">If you require additional information about this assessment, contact the module lead. </w:t>
      </w:r>
    </w:p>
    <w:p w14:paraId="4391E5FA" w14:textId="501B19E6" w:rsidR="00D510FF" w:rsidRPr="00D510FF" w:rsidRDefault="00D510FF" w:rsidP="00D510FF">
      <w:pPr>
        <w:pStyle w:val="ListParagraph"/>
        <w:numPr>
          <w:ilvl w:val="0"/>
          <w:numId w:val="2"/>
        </w:numPr>
        <w:rPr>
          <w:b/>
          <w:bCs/>
        </w:rPr>
      </w:pPr>
      <w:r w:rsidRPr="00D510FF">
        <w:rPr>
          <w:b/>
          <w:bCs/>
        </w:rPr>
        <w:t>Formative unseen exam questions</w:t>
      </w:r>
    </w:p>
    <w:p w14:paraId="07FC04BF" w14:textId="73E213AB" w:rsidR="00EB708A" w:rsidRDefault="00D510FF" w:rsidP="00D510FF">
      <w:pPr>
        <w:ind w:left="360"/>
      </w:pPr>
      <w:r>
        <w:lastRenderedPageBreak/>
        <w:t xml:space="preserve">There will be some multiple-choice questions on </w:t>
      </w:r>
      <w:proofErr w:type="spellStart"/>
      <w:r>
        <w:t>Weblearn</w:t>
      </w:r>
      <w:proofErr w:type="spellEnd"/>
      <w:r>
        <w:t>, which will be practice questions for the summative assessment. These will be based on content taught on the module so far. They will be marked immediately so feedback will be provided when complete. These must be attempted and over 40% must be scored, although the score does not contribute to the module grade.</w:t>
      </w:r>
    </w:p>
    <w:p w14:paraId="032916F7" w14:textId="367EAE1E" w:rsidR="00D510FF" w:rsidRPr="00D510FF" w:rsidRDefault="00D510FF" w:rsidP="00D510FF">
      <w:pPr>
        <w:pStyle w:val="ListParagraph"/>
        <w:numPr>
          <w:ilvl w:val="0"/>
          <w:numId w:val="2"/>
        </w:numPr>
        <w:rPr>
          <w:b/>
          <w:bCs/>
        </w:rPr>
      </w:pPr>
      <w:r w:rsidRPr="00D510FF">
        <w:rPr>
          <w:b/>
          <w:bCs/>
        </w:rPr>
        <w:t xml:space="preserve">Attendance requirement </w:t>
      </w:r>
    </w:p>
    <w:p w14:paraId="6A4EBD45" w14:textId="16D79130" w:rsidR="00EB708A" w:rsidRDefault="00D510FF" w:rsidP="00D510FF">
      <w:pPr>
        <w:ind w:left="360"/>
      </w:pPr>
      <w:r w:rsidRPr="00D510FF">
        <w:t>This module has a practical attendance requirement of 80%, which is stipulated by The Chartered Society of Physiotherapists. Failure to meet this requirement will result in a competency based assessment, which is an additional exam, that will assess your ability to perform the skills in the classes that were missed. This is in place to help your learning and develop your skills as a competent practitioner.</w:t>
      </w:r>
    </w:p>
    <w:sectPr w:rsidR="00EB708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6526" w14:textId="77777777" w:rsidR="006B231B" w:rsidRDefault="006B231B">
      <w:pPr>
        <w:spacing w:line="240" w:lineRule="auto"/>
      </w:pPr>
      <w:r>
        <w:separator/>
      </w:r>
    </w:p>
  </w:endnote>
  <w:endnote w:type="continuationSeparator" w:id="0">
    <w:p w14:paraId="6673EBBB" w14:textId="77777777" w:rsidR="006B231B" w:rsidRDefault="006B2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76392" w14:textId="77777777" w:rsidR="006B231B" w:rsidRDefault="006B231B">
      <w:pPr>
        <w:spacing w:after="0"/>
      </w:pPr>
      <w:r>
        <w:separator/>
      </w:r>
    </w:p>
  </w:footnote>
  <w:footnote w:type="continuationSeparator" w:id="0">
    <w:p w14:paraId="507AB68B" w14:textId="77777777" w:rsidR="006B231B" w:rsidRDefault="006B23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A7CE" w14:textId="77777777" w:rsidR="00EB708A" w:rsidRDefault="00000000">
    <w:pPr>
      <w:pStyle w:val="Header"/>
      <w:jc w:val="right"/>
    </w:pPr>
    <w:r>
      <w:rPr>
        <w:noProof/>
      </w:rPr>
      <w:drawing>
        <wp:inline distT="0" distB="0" distL="0" distR="0" wp14:anchorId="1F35AFE4" wp14:editId="69A97EF0">
          <wp:extent cx="1677670" cy="430530"/>
          <wp:effectExtent l="0" t="0" r="0" b="7620"/>
          <wp:docPr id="1" name="Picture 1"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utdoor,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94769" cy="4349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71C"/>
    <w:multiLevelType w:val="multilevel"/>
    <w:tmpl w:val="066327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A63AC7"/>
    <w:multiLevelType w:val="multilevel"/>
    <w:tmpl w:val="20A63AC7"/>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261B0070"/>
    <w:multiLevelType w:val="hybridMultilevel"/>
    <w:tmpl w:val="0192B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790B15"/>
    <w:multiLevelType w:val="multilevel"/>
    <w:tmpl w:val="2B790B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A59266B"/>
    <w:multiLevelType w:val="multilevel"/>
    <w:tmpl w:val="3A5926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7F9548E"/>
    <w:multiLevelType w:val="multilevel"/>
    <w:tmpl w:val="47F9548E"/>
    <w:lvl w:ilvl="0">
      <w:start w:val="1"/>
      <w:numFmt w:val="bullet"/>
      <w:lvlText w:val="•"/>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EB182A"/>
    <w:multiLevelType w:val="multilevel"/>
    <w:tmpl w:val="6AEB18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40411312">
    <w:abstractNumId w:val="1"/>
  </w:num>
  <w:num w:numId="2" w16cid:durableId="86468189">
    <w:abstractNumId w:val="0"/>
  </w:num>
  <w:num w:numId="3" w16cid:durableId="1642148502">
    <w:abstractNumId w:val="3"/>
  </w:num>
  <w:num w:numId="4" w16cid:durableId="404497085">
    <w:abstractNumId w:val="5"/>
  </w:num>
  <w:num w:numId="5" w16cid:durableId="1807704049">
    <w:abstractNumId w:val="6"/>
  </w:num>
  <w:num w:numId="6" w16cid:durableId="118305257">
    <w:abstractNumId w:val="4"/>
  </w:num>
  <w:num w:numId="7" w16cid:durableId="821704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5B"/>
    <w:rsid w:val="00002009"/>
    <w:rsid w:val="00004A5C"/>
    <w:rsid w:val="00027B42"/>
    <w:rsid w:val="00054310"/>
    <w:rsid w:val="0008449C"/>
    <w:rsid w:val="00092CEC"/>
    <w:rsid w:val="000957CD"/>
    <w:rsid w:val="000B67D8"/>
    <w:rsid w:val="000C1EA5"/>
    <w:rsid w:val="000C2CB2"/>
    <w:rsid w:val="000D263E"/>
    <w:rsid w:val="000D6749"/>
    <w:rsid w:val="000E0A4F"/>
    <w:rsid w:val="00117019"/>
    <w:rsid w:val="00121532"/>
    <w:rsid w:val="00123C3A"/>
    <w:rsid w:val="001364D2"/>
    <w:rsid w:val="0016165C"/>
    <w:rsid w:val="00171772"/>
    <w:rsid w:val="00177023"/>
    <w:rsid w:val="00182A89"/>
    <w:rsid w:val="001A1DC0"/>
    <w:rsid w:val="001E4BFC"/>
    <w:rsid w:val="002233F1"/>
    <w:rsid w:val="00261B4E"/>
    <w:rsid w:val="00261E82"/>
    <w:rsid w:val="00276424"/>
    <w:rsid w:val="002947F7"/>
    <w:rsid w:val="002C259C"/>
    <w:rsid w:val="002D71E3"/>
    <w:rsid w:val="002F5604"/>
    <w:rsid w:val="003507B6"/>
    <w:rsid w:val="00351C32"/>
    <w:rsid w:val="00374AA8"/>
    <w:rsid w:val="003C2B60"/>
    <w:rsid w:val="003E6DD6"/>
    <w:rsid w:val="003F1D6A"/>
    <w:rsid w:val="004559AE"/>
    <w:rsid w:val="004615FF"/>
    <w:rsid w:val="0046795B"/>
    <w:rsid w:val="004833B4"/>
    <w:rsid w:val="004B38B3"/>
    <w:rsid w:val="004D66CE"/>
    <w:rsid w:val="00525B05"/>
    <w:rsid w:val="005A1A60"/>
    <w:rsid w:val="00611D79"/>
    <w:rsid w:val="006259E1"/>
    <w:rsid w:val="00634159"/>
    <w:rsid w:val="00636139"/>
    <w:rsid w:val="00642EAE"/>
    <w:rsid w:val="00646EE6"/>
    <w:rsid w:val="0065244F"/>
    <w:rsid w:val="00660BA3"/>
    <w:rsid w:val="0069357C"/>
    <w:rsid w:val="006B231B"/>
    <w:rsid w:val="006D0565"/>
    <w:rsid w:val="006D4EC5"/>
    <w:rsid w:val="006E0074"/>
    <w:rsid w:val="0071544F"/>
    <w:rsid w:val="00750053"/>
    <w:rsid w:val="007600C2"/>
    <w:rsid w:val="007740CF"/>
    <w:rsid w:val="007871E9"/>
    <w:rsid w:val="007B347E"/>
    <w:rsid w:val="008315A7"/>
    <w:rsid w:val="008859D8"/>
    <w:rsid w:val="008915FD"/>
    <w:rsid w:val="008C197D"/>
    <w:rsid w:val="008C6C51"/>
    <w:rsid w:val="008F51BC"/>
    <w:rsid w:val="009411DC"/>
    <w:rsid w:val="009454F7"/>
    <w:rsid w:val="00952952"/>
    <w:rsid w:val="00987C1F"/>
    <w:rsid w:val="009911EF"/>
    <w:rsid w:val="009A52A7"/>
    <w:rsid w:val="009C65D3"/>
    <w:rsid w:val="009D39EB"/>
    <w:rsid w:val="009D3BA4"/>
    <w:rsid w:val="009F61F7"/>
    <w:rsid w:val="00A0336A"/>
    <w:rsid w:val="00A226A7"/>
    <w:rsid w:val="00A42BD5"/>
    <w:rsid w:val="00A43C9B"/>
    <w:rsid w:val="00A569F5"/>
    <w:rsid w:val="00A93263"/>
    <w:rsid w:val="00A937C5"/>
    <w:rsid w:val="00AA748D"/>
    <w:rsid w:val="00AF4E03"/>
    <w:rsid w:val="00B27CB6"/>
    <w:rsid w:val="00BC3D46"/>
    <w:rsid w:val="00BD5562"/>
    <w:rsid w:val="00BF4A8A"/>
    <w:rsid w:val="00C41C82"/>
    <w:rsid w:val="00C46F46"/>
    <w:rsid w:val="00C575A5"/>
    <w:rsid w:val="00C65006"/>
    <w:rsid w:val="00C71002"/>
    <w:rsid w:val="00C71FCB"/>
    <w:rsid w:val="00C7550D"/>
    <w:rsid w:val="00CB1A90"/>
    <w:rsid w:val="00CC3A9B"/>
    <w:rsid w:val="00CC78A0"/>
    <w:rsid w:val="00CC79E7"/>
    <w:rsid w:val="00CF4B04"/>
    <w:rsid w:val="00D44704"/>
    <w:rsid w:val="00D510FF"/>
    <w:rsid w:val="00D929B1"/>
    <w:rsid w:val="00DF5541"/>
    <w:rsid w:val="00E057DD"/>
    <w:rsid w:val="00E25C88"/>
    <w:rsid w:val="00E40D0E"/>
    <w:rsid w:val="00E5015E"/>
    <w:rsid w:val="00E71A3A"/>
    <w:rsid w:val="00E8121D"/>
    <w:rsid w:val="00E96DC1"/>
    <w:rsid w:val="00EB4E63"/>
    <w:rsid w:val="00EB708A"/>
    <w:rsid w:val="00EF0D13"/>
    <w:rsid w:val="00F24608"/>
    <w:rsid w:val="00F248D1"/>
    <w:rsid w:val="00F635BC"/>
    <w:rsid w:val="00FB12B2"/>
    <w:rsid w:val="00FB3701"/>
    <w:rsid w:val="00FD34DD"/>
    <w:rsid w:val="00FD4B66"/>
    <w:rsid w:val="00FE57F0"/>
    <w:rsid w:val="2BA5797A"/>
    <w:rsid w:val="4712434B"/>
    <w:rsid w:val="5819120F"/>
    <w:rsid w:val="74F61E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66137"/>
  <w15:docId w15:val="{9EBA6DAD-A681-4249-AF82-D3C9B9F4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Heading2"/>
    <w:next w:val="Normal"/>
    <w:link w:val="Heading1Char"/>
    <w:uiPriority w:val="9"/>
    <w:qFormat/>
    <w:pPr>
      <w:keepNext w:val="0"/>
      <w:keepLines w:val="0"/>
      <w:widowControl w:val="0"/>
      <w:suppressAutoHyphens/>
      <w:spacing w:before="0" w:line="240" w:lineRule="auto"/>
      <w:outlineLvl w:val="0"/>
    </w:pPr>
    <w:rPr>
      <w:rFonts w:ascii="Arial" w:eastAsia="Times New Roman" w:hAnsi="Arial" w:cs="Arial"/>
      <w:b/>
      <w:bCs/>
      <w:snapToGrid w:val="0"/>
      <w:color w:val="auto"/>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qFormat/>
    <w:rPr>
      <w:rFonts w:ascii="Arial" w:eastAsia="Times New Roman" w:hAnsi="Arial" w:cs="Arial"/>
      <w:b/>
      <w:bCs/>
      <w:snapToGrid w:val="0"/>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identifier">
    <w:name w:val="identifier"/>
    <w:basedOn w:val="DefaultParagraphFont"/>
    <w:qFormat/>
  </w:style>
  <w:style w:type="character" w:customStyle="1" w:styleId="id-label">
    <w:name w:val="id-label"/>
    <w:basedOn w:val="DefaultParagraphFont"/>
    <w:qFormat/>
  </w:style>
  <w:style w:type="character" w:styleId="PlaceholderText">
    <w:name w:val="Placeholder Text"/>
    <w:basedOn w:val="DefaultParagraphFont"/>
    <w:uiPriority w:val="99"/>
    <w:semiHidden/>
    <w:qFormat/>
    <w:rPr>
      <w:color w:val="808080"/>
    </w:rPr>
  </w:style>
  <w:style w:type="paragraph" w:customStyle="1" w:styleId="Revision1">
    <w:name w:val="Revision1"/>
    <w:hidden/>
    <w:uiPriority w:val="99"/>
    <w:semiHidden/>
    <w:qFormat/>
    <w:rPr>
      <w:sz w:val="22"/>
      <w:szCs w:val="22"/>
      <w:lang w:eastAsia="en-US"/>
    </w:rPr>
  </w:style>
  <w:style w:type="character" w:styleId="UnresolvedMention">
    <w:name w:val="Unresolved Mention"/>
    <w:basedOn w:val="DefaultParagraphFont"/>
    <w:uiPriority w:val="99"/>
    <w:semiHidden/>
    <w:unhideWhenUsed/>
    <w:rsid w:val="005A1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b5dd86-b93b-4885-be60-5ed0673707fa">
      <Terms xmlns="http://schemas.microsoft.com/office/infopath/2007/PartnerControls"/>
    </lcf76f155ced4ddcb4097134ff3c332f>
    <TaxCatchAll xmlns="65debe70-4daa-4d6a-8ecc-9fc8c263d18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3" ma:contentTypeDescription="Create a new document." ma:contentTypeScope="" ma:versionID="327221c538860b29b8f4b8a8ad944de8">
  <xsd:schema xmlns:xsd="http://www.w3.org/2001/XMLSchema" xmlns:xs="http://www.w3.org/2001/XMLSchema" xmlns:p="http://schemas.microsoft.com/office/2006/metadata/properties" xmlns:ns2="d2b5dd86-b93b-4885-be60-5ed0673707fa" xmlns:ns3="65debe70-4daa-4d6a-8ecc-9fc8c263d183" targetNamespace="http://schemas.microsoft.com/office/2006/metadata/properties" ma:root="true" ma:fieldsID="35b7b81209ef1c178648a0894948b050" ns2:_="" ns3:_="">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E6FFE4-2C56-4104-B92A-B572C099C41F}">
  <ds:schemaRefs>
    <ds:schemaRef ds:uri="http://schemas.openxmlformats.org/officeDocument/2006/bibliography"/>
  </ds:schemaRefs>
</ds:datastoreItem>
</file>

<file path=customXml/itemProps2.xml><?xml version="1.0" encoding="utf-8"?>
<ds:datastoreItem xmlns:ds="http://schemas.openxmlformats.org/officeDocument/2006/customXml" ds:itemID="{517784F6-4E18-42B3-BC8B-77021AD83FDB}">
  <ds:schemaRefs>
    <ds:schemaRef ds:uri="http://schemas.microsoft.com/office/2006/metadata/properties"/>
    <ds:schemaRef ds:uri="http://schemas.microsoft.com/office/infopath/2007/PartnerControls"/>
    <ds:schemaRef ds:uri="d2b5dd86-b93b-4885-be60-5ed0673707fa"/>
    <ds:schemaRef ds:uri="65debe70-4daa-4d6a-8ecc-9fc8c263d183"/>
  </ds:schemaRefs>
</ds:datastoreItem>
</file>

<file path=customXml/itemProps3.xml><?xml version="1.0" encoding="utf-8"?>
<ds:datastoreItem xmlns:ds="http://schemas.openxmlformats.org/officeDocument/2006/customXml" ds:itemID="{68259D49-2828-46E2-9DE0-EA9559D7A40E}">
  <ds:schemaRefs>
    <ds:schemaRef ds:uri="http://schemas.microsoft.com/sharepoint/v3/contenttype/forms"/>
  </ds:schemaRefs>
</ds:datastoreItem>
</file>

<file path=customXml/itemProps4.xml><?xml version="1.0" encoding="utf-8"?>
<ds:datastoreItem xmlns:ds="http://schemas.openxmlformats.org/officeDocument/2006/customXml" ds:itemID="{DEDF4200-2850-4811-A7E6-BA8C5DA10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b5dd86-b93b-4885-be60-5ed0673707fa"/>
    <ds:schemaRef ds:uri="65debe70-4daa-4d6a-8ecc-9fc8c263d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2547</Characters>
  <Application>Microsoft Office Word</Application>
  <DocSecurity>0</DocSecurity>
  <Lines>67</Lines>
  <Paragraphs>42</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Sorinola</dc:creator>
  <cp:lastModifiedBy>Paul Starrs</cp:lastModifiedBy>
  <cp:revision>16</cp:revision>
  <cp:lastPrinted>2022-11-04T11:13:00Z</cp:lastPrinted>
  <dcterms:created xsi:type="dcterms:W3CDTF">2024-11-16T14:54:00Z</dcterms:created>
  <dcterms:modified xsi:type="dcterms:W3CDTF">2025-10-17T11:13:00Z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5c319c86e2356d753459bf97a5b5560b4da05ac35ddcc9b354b42637b9a913f6</vt:lpwstr>
  </property>
  <property fmtid="{D5CDD505-2E9C-101B-9397-08002B2CF9AE}" pid="3" name="ContentTypeId">
    <vt:lpwstr>0x01010065628DB09FCE764290E46A1B6C359115</vt:lpwstr>
  </property>
  <property fmtid="{D5CDD505-2E9C-101B-9397-08002B2CF9AE}" pid="4" name="KSOProductBuildVer">
    <vt:lpwstr>2057-12.2.0.17562</vt:lpwstr>
  </property>
  <property fmtid="{D5CDD505-2E9C-101B-9397-08002B2CF9AE}" pid="5" name="ICV">
    <vt:lpwstr>8B306315C98444E286959A0150FC1DE4_13</vt:lpwstr>
  </property>
</Properties>
</file>