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A7BED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507F2069" w:rsidR="007F474B" w:rsidRDefault="000E1BD4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127847"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 w:rsidR="00127847"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0032D1B8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4A444DAE" w:rsidR="00571ECE" w:rsidRPr="006F7219" w:rsidRDefault="00796454" w:rsidP="00C7697F">
      <w:pPr>
        <w:tabs>
          <w:tab w:val="right" w:pos="10080"/>
        </w:tabs>
        <w:spacing w:after="8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>
        <w:t>Techno-Commercial</w:t>
      </w:r>
      <w:r w:rsidR="00DA6FEA">
        <w:t xml:space="preserve"> Specialist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6F7219">
        <w:rPr>
          <w:rFonts w:ascii="Segoe UI" w:hAnsi="Segoe UI" w:cs="Segoe UI"/>
          <w:sz w:val="21"/>
          <w:szCs w:val="21"/>
          <w:shd w:val="clear" w:color="auto" w:fill="FFFFFF"/>
        </w:rPr>
        <w:t xml:space="preserve">in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large scale </w:t>
      </w:r>
      <w:r w:rsidR="00980E8C">
        <w:rPr>
          <w:rFonts w:ascii="Segoe UI" w:hAnsi="Segoe UI" w:cs="Segoe UI"/>
          <w:sz w:val="21"/>
          <w:szCs w:val="21"/>
          <w:shd w:val="clear" w:color="auto" w:fill="FFFFFF"/>
        </w:rPr>
        <w:t>EPC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projects</w:t>
      </w:r>
      <w:r w:rsidR="00980E8C">
        <w:rPr>
          <w:rFonts w:ascii="Segoe UI" w:hAnsi="Segoe UI" w:cs="Segoe UI"/>
          <w:sz w:val="21"/>
          <w:szCs w:val="21"/>
          <w:shd w:val="clear" w:color="auto" w:fill="FFFFFF"/>
        </w:rPr>
        <w:t xml:space="preserve"> with primary focus on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district cooling. E</w:t>
      </w:r>
      <w:r w:rsidR="00262910">
        <w:t xml:space="preserve">xperienced in </w:t>
      </w:r>
      <w:r>
        <w:t xml:space="preserve">tendering, </w:t>
      </w:r>
      <w:r w:rsidR="00262910">
        <w:t xml:space="preserve">contract </w:t>
      </w:r>
      <w:r>
        <w:t xml:space="preserve">establishment and project management </w:t>
      </w:r>
      <w:r w:rsidR="00262910">
        <w:t xml:space="preserve">within the utilities sector. </w:t>
      </w:r>
      <w:r w:rsidR="00980E8C">
        <w:t>Hold extensive technical acumen in wide range of major mechanical as well as electrical equipment</w:t>
      </w:r>
      <w:r w:rsidR="00262910">
        <w:t xml:space="preserve">. Skilled in FIDIC and bespoke contracts, stakeholder collaboration, and ensuring compliance with corporate policies. 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022D6B" w:rsidRDefault="00E13170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(Tabreed)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7209E214" w:rsidR="00BF3AB9" w:rsidRPr="00BF3AB9" w:rsidRDefault="00D724F3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724F3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Managed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global sourcing</w:t>
      </w:r>
      <w:r w:rsidRPr="00D724F3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contract processes for EPC District Cooling Plant projects across the GCC, from tendering to </w:t>
      </w:r>
      <w:r w:rsidR="0078739A">
        <w:rPr>
          <w:rFonts w:eastAsia="Arial Unicode MS" w:cstheme="minorHAnsi"/>
          <w:color w:val="262626" w:themeColor="text1" w:themeTint="D9"/>
          <w:sz w:val="21"/>
          <w:szCs w:val="21"/>
        </w:rPr>
        <w:t>project execution</w:t>
      </w:r>
      <w:r w:rsidRPr="00D724F3">
        <w:rPr>
          <w:rFonts w:eastAsia="Arial Unicode MS" w:cstheme="minorHAnsi"/>
          <w:color w:val="262626" w:themeColor="text1" w:themeTint="D9"/>
          <w:sz w:val="21"/>
          <w:szCs w:val="21"/>
        </w:rPr>
        <w:t>. Developed category strategies and secured framework agreements with key OEMs. Led supplier relationship management efforts, collaborating with EPC contractors, OEMs, and consultants to reduce OPEX and enhance DCP efficiency.</w:t>
      </w:r>
    </w:p>
    <w:p w14:paraId="27189C4A" w14:textId="7369DC5D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Spearheaded EPC projects in the 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GCC 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region, overseeing tendering processes and contract establishment</w:t>
      </w:r>
    </w:p>
    <w:p w14:paraId="4BEC9981" w14:textId="640D5C63" w:rsidR="004451E1" w:rsidRDefault="00D724F3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Administered</w:t>
      </w:r>
      <w:r w:rsid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multimillion-dollar CAPEX</w:t>
      </w:r>
      <w:r w:rsidR="004451E1"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projects</w:t>
      </w:r>
      <w:r w:rsidR="004451E1"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, achieving 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>15% negotiated savings</w:t>
      </w:r>
      <w:r w:rsidR="004451E1"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345E2A35" w14:textId="2401149E" w:rsidR="004451E1" w:rsidRDefault="00980E8C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Performed</w:t>
      </w:r>
      <w:r w:rsidR="00661A57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techno-commercial analysis by evaluating project requirements and cost implications</w:t>
      </w:r>
      <w:r w:rsidR="00282C6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2987353F" w14:textId="3DEC2979" w:rsidR="00661A57" w:rsidRPr="00661A57" w:rsidRDefault="00661A5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Cut </w:t>
      </w:r>
      <w:r w:rsidR="00980E8C">
        <w:rPr>
          <w:rFonts w:eastAsia="Arial Unicode MS" w:cstheme="minorHAnsi"/>
          <w:color w:val="262626" w:themeColor="text1" w:themeTint="D9"/>
          <w:sz w:val="21"/>
          <w:szCs w:val="21"/>
        </w:rPr>
        <w:t>sourcing</w:t>
      </w:r>
      <w:r w:rsidR="00FE3030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turnaround time by 50% for major</w:t>
      </w: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equipment through long-term </w:t>
      </w:r>
      <w:r w:rsidR="00FE3030" w:rsidRPr="000845E8">
        <w:rPr>
          <w:rFonts w:eastAsia="Arial Unicode MS" w:cstheme="minorHAnsi"/>
          <w:color w:val="262626" w:themeColor="text1" w:themeTint="D9"/>
          <w:sz w:val="21"/>
          <w:szCs w:val="21"/>
        </w:rPr>
        <w:t>agreements</w:t>
      </w:r>
    </w:p>
    <w:p w14:paraId="47F3E1B4" w14:textId="39DDB19D" w:rsidR="004E7B27" w:rsidRDefault="00282C6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Drafted various types of 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 xml:space="preserve">FIDIC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contracts 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>in line with strategic developmental goals of the organization</w:t>
      </w:r>
      <w:bookmarkStart w:id="0" w:name="_GoBack"/>
      <w:bookmarkEnd w:id="0"/>
    </w:p>
    <w:p w14:paraId="1434A15C" w14:textId="77777777" w:rsidR="00262910" w:rsidRPr="00A26856" w:rsidRDefault="00262910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>Identified and removed restrictive trade practices in 95% of contracts, minimizing legal risks</w:t>
      </w:r>
    </w:p>
    <w:p w14:paraId="6F9E410A" w14:textId="421F0A15" w:rsidR="00FE3030" w:rsidRPr="00282C67" w:rsidRDefault="00FE3030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Oversaw project execution in delivering chilled water systems with a record time line of 8.5 months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513BA237" w:rsidR="00DD05B0" w:rsidRPr="00DD05B0" w:rsidRDefault="00D122A9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Commercial Tendering</w:t>
      </w:r>
      <w:r w:rsid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6A52A7B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>mechanical equipment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6FB7E267" w14:textId="003306AA" w:rsidR="00262910" w:rsidRPr="00262910" w:rsidRDefault="00262910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>Submitted competitive bids, increasing win rate by 20% and generating $1.2M in new business</w:t>
      </w:r>
    </w:p>
    <w:p w14:paraId="0815B769" w14:textId="7C7570BE" w:rsidR="00E13170" w:rsidRPr="002E05AA" w:rsidRDefault="003A1C35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Setup tailored bid submission checklist to ensure 100% compliance to </w:t>
      </w:r>
      <w:r w:rsidR="0009331B">
        <w:rPr>
          <w:rFonts w:eastAsia="Arial Unicode MS" w:cstheme="minorHAnsi"/>
          <w:color w:val="262626" w:themeColor="text1" w:themeTint="D9"/>
          <w:sz w:val="21"/>
          <w:szCs w:val="21"/>
        </w:rPr>
        <w:t>customer focused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requirements</w:t>
      </w:r>
    </w:p>
    <w:p w14:paraId="4429E18E" w14:textId="3BF6A21D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Improved delivery lead time by </w:t>
      </w:r>
      <w:r w:rsidR="003A1C35">
        <w:rPr>
          <w:rFonts w:eastAsia="Arial Unicode MS" w:cstheme="minorHAnsi"/>
          <w:color w:val="262626" w:themeColor="text1" w:themeTint="D9"/>
          <w:sz w:val="21"/>
          <w:szCs w:val="21"/>
        </w:rPr>
        <w:t>10% through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Material Requirement Planning (MRP)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 SAP</w:t>
      </w:r>
    </w:p>
    <w:p w14:paraId="2708C17E" w14:textId="77777777" w:rsidR="00262910" w:rsidRPr="00262910" w:rsidRDefault="00262910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>Renegotiated supplier contracts, reducing procurement costs by 15% and boosting profit margins</w:t>
      </w:r>
    </w:p>
    <w:p w14:paraId="0A2D9A87" w14:textId="15F3BE17" w:rsidR="00CE385A" w:rsidRDefault="00FE3030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Optimized procurement process</w:t>
      </w:r>
      <w:r w:rsidR="00FA47BF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to support high In-Country Value transactions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4E917F2" w14:textId="77777777" w:rsidR="00A26856" w:rsidRDefault="00A26856" w:rsidP="00A26856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54AD9D8A" w:rsidR="004E7B27" w:rsidRPr="004E7B27" w:rsidRDefault="004E7B27" w:rsidP="003A1C35">
      <w:pPr>
        <w:tabs>
          <w:tab w:val="right" w:pos="9360"/>
        </w:tabs>
        <w:spacing w:after="0"/>
        <w:contextualSpacing/>
        <w:jc w:val="both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61D1F045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78739A">
        <w:rPr>
          <w:rFonts w:ascii="Palatino Linotype" w:eastAsia="Cambria" w:hAnsi="Palatino Linotype" w:cstheme="minorHAnsi"/>
          <w:sz w:val="21"/>
          <w:szCs w:val="21"/>
        </w:rPr>
        <w:t>2020 - 10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18458140" w14:textId="618D0AB6" w:rsidR="00262910" w:rsidRPr="00262910" w:rsidRDefault="00262910" w:rsidP="00262910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Curated document controlling procedures to ensure a robust audit log using Office 36</w:t>
      </w:r>
      <w:r w:rsidR="0078739A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6FA43E3D" w:rsidR="00BC7CDB" w:rsidRPr="00BC7CDB" w:rsidRDefault="0078739A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Project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Sourcing Intern</w:t>
      </w:r>
      <w:r w:rsidR="00BC7CDB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BC7CDB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BC7CDB"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7929D5E3" w:rsidR="002E05AA" w:rsidRPr="00BC7CDB" w:rsidRDefault="0078739A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05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79412289" w:rsidR="00E13170" w:rsidRPr="002E05AA" w:rsidRDefault="0078739A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="00C7697F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team for </w:t>
      </w:r>
      <w:r w:rsidR="00C7697F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Registered and pre-qualified civil, mechanical</w:t>
      </w:r>
      <w:r w:rsidR="00C7697F" w:rsidRPr="000845E8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electrical contractors</w:t>
      </w:r>
    </w:p>
    <w:p w14:paraId="698DC573" w14:textId="1AD8BAD4" w:rsidR="00BC7CDB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Prepared RFP tender package and issued to the market for tendering</w:t>
      </w:r>
    </w:p>
    <w:p w14:paraId="1F887A5B" w14:textId="2DDB053A" w:rsidR="00E13170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Conducted pre-bid meetings to review the scope of work and ensure technical compliance</w:t>
      </w:r>
    </w:p>
    <w:p w14:paraId="4C6084FF" w14:textId="3FF1711D" w:rsidR="00BC7CDB" w:rsidRPr="000845E8" w:rsidRDefault="0078739A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Review of engineering submittal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coordination with engaged contractors during execution</w:t>
      </w:r>
    </w:p>
    <w:p w14:paraId="7E6068FB" w14:textId="4B035FBF" w:rsidR="00BC7CDB" w:rsidRPr="000845E8" w:rsidRDefault="0078739A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12192D">
        <w:rPr>
          <w:rFonts w:eastAsia="Arial Unicode MS" w:cstheme="minorHAnsi"/>
          <w:color w:val="262626" w:themeColor="text1" w:themeTint="D9"/>
          <w:sz w:val="21"/>
          <w:szCs w:val="21"/>
        </w:rPr>
        <w:t>Raise and record NCR</w:t>
      </w:r>
      <w:r w:rsidRPr="0012192D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for quality control and corrective improvement plan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1A7BED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8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0DA2C960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2527E670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7EA0BF0A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3186B1DA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1BE955CB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44564130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6CE583C5" w14:textId="041BF778" w:rsidR="00131CC8" w:rsidRPr="00C7697F" w:rsidRDefault="0012192D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Risk Mitigation</w:t>
      </w:r>
    </w:p>
    <w:p w14:paraId="79368BCA" w14:textId="0430A621" w:rsidR="0012192D" w:rsidRPr="00C7697F" w:rsidRDefault="0012192D" w:rsidP="0012192D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Bidding-Spend Analysis</w:t>
      </w:r>
    </w:p>
    <w:p w14:paraId="3A695701" w14:textId="67704F0D" w:rsidR="0012192D" w:rsidRDefault="0012192D" w:rsidP="0012192D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Budget Forecasting </w:t>
      </w:r>
    </w:p>
    <w:p w14:paraId="15597418" w14:textId="6F1CF190" w:rsidR="00131CC8" w:rsidRDefault="00131CC8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</w:p>
    <w:p w14:paraId="538D229D" w14:textId="77777777" w:rsidR="0012192D" w:rsidRPr="00022D6B" w:rsidRDefault="0012192D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2192D" w:rsidRPr="00022D6B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</w:p>
    <w:p w14:paraId="0E077C72" w14:textId="701DD7D6" w:rsidR="00E13170" w:rsidRPr="00E13170" w:rsidRDefault="00E13170" w:rsidP="00022D6B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FA0D37" w14:textId="77777777" w:rsidR="00A24891" w:rsidRDefault="00A24891">
      <w:pPr>
        <w:spacing w:after="0" w:line="240" w:lineRule="auto"/>
      </w:pPr>
      <w:r>
        <w:separator/>
      </w:r>
    </w:p>
  </w:endnote>
  <w:endnote w:type="continuationSeparator" w:id="0">
    <w:p w14:paraId="57BCBF01" w14:textId="77777777" w:rsidR="00A24891" w:rsidRDefault="00A24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D72D6C" w14:textId="77777777" w:rsidR="00A24891" w:rsidRDefault="00A24891">
      <w:pPr>
        <w:spacing w:after="0" w:line="240" w:lineRule="auto"/>
      </w:pPr>
      <w:r>
        <w:separator/>
      </w:r>
    </w:p>
  </w:footnote>
  <w:footnote w:type="continuationSeparator" w:id="0">
    <w:p w14:paraId="3FFBF6B2" w14:textId="77777777" w:rsidR="00A24891" w:rsidRDefault="00A24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A2489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22D6B"/>
    <w:rsid w:val="000845E8"/>
    <w:rsid w:val="0009331B"/>
    <w:rsid w:val="000E1BD4"/>
    <w:rsid w:val="0012192D"/>
    <w:rsid w:val="00121D91"/>
    <w:rsid w:val="00127847"/>
    <w:rsid w:val="00131CC8"/>
    <w:rsid w:val="001A7BED"/>
    <w:rsid w:val="001C548B"/>
    <w:rsid w:val="00206CE5"/>
    <w:rsid w:val="00217AE5"/>
    <w:rsid w:val="00235CE2"/>
    <w:rsid w:val="00262910"/>
    <w:rsid w:val="00282C67"/>
    <w:rsid w:val="002E05AA"/>
    <w:rsid w:val="00304D6C"/>
    <w:rsid w:val="0030740C"/>
    <w:rsid w:val="00346052"/>
    <w:rsid w:val="003A1C35"/>
    <w:rsid w:val="003B7666"/>
    <w:rsid w:val="004451E1"/>
    <w:rsid w:val="004A5234"/>
    <w:rsid w:val="004D250C"/>
    <w:rsid w:val="004E7B27"/>
    <w:rsid w:val="00571ECE"/>
    <w:rsid w:val="00607012"/>
    <w:rsid w:val="00653E86"/>
    <w:rsid w:val="00661A57"/>
    <w:rsid w:val="006727EC"/>
    <w:rsid w:val="006F7219"/>
    <w:rsid w:val="00721C10"/>
    <w:rsid w:val="0078739A"/>
    <w:rsid w:val="007920EC"/>
    <w:rsid w:val="00796454"/>
    <w:rsid w:val="007E4651"/>
    <w:rsid w:val="007F474B"/>
    <w:rsid w:val="00841005"/>
    <w:rsid w:val="00864F6A"/>
    <w:rsid w:val="0088228A"/>
    <w:rsid w:val="00931427"/>
    <w:rsid w:val="00966B5B"/>
    <w:rsid w:val="009679EB"/>
    <w:rsid w:val="00980E8C"/>
    <w:rsid w:val="009A35EF"/>
    <w:rsid w:val="00A24891"/>
    <w:rsid w:val="00A26856"/>
    <w:rsid w:val="00A4025C"/>
    <w:rsid w:val="00A472EC"/>
    <w:rsid w:val="00A51CB8"/>
    <w:rsid w:val="00A83C98"/>
    <w:rsid w:val="00AB79B5"/>
    <w:rsid w:val="00B463B2"/>
    <w:rsid w:val="00BC7CDB"/>
    <w:rsid w:val="00BE1404"/>
    <w:rsid w:val="00BF3AB9"/>
    <w:rsid w:val="00C7129A"/>
    <w:rsid w:val="00C7697F"/>
    <w:rsid w:val="00CE385A"/>
    <w:rsid w:val="00D122A9"/>
    <w:rsid w:val="00D20475"/>
    <w:rsid w:val="00D3770C"/>
    <w:rsid w:val="00D50428"/>
    <w:rsid w:val="00D50CD4"/>
    <w:rsid w:val="00D724F3"/>
    <w:rsid w:val="00DA6FEA"/>
    <w:rsid w:val="00DD05B0"/>
    <w:rsid w:val="00E13170"/>
    <w:rsid w:val="00E9494A"/>
    <w:rsid w:val="00F007FB"/>
    <w:rsid w:val="00F97A7F"/>
    <w:rsid w:val="00FA47BF"/>
    <w:rsid w:val="00FE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39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  <w:style w:type="paragraph" w:styleId="BalloonText">
    <w:name w:val="Balloon Text"/>
    <w:basedOn w:val="Normal"/>
    <w:link w:val="BalloonTextChar"/>
    <w:uiPriority w:val="99"/>
    <w:semiHidden/>
    <w:unhideWhenUsed/>
    <w:rsid w:val="00A26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8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11</cp:revision>
  <cp:lastPrinted>2025-01-22T18:16:00Z</cp:lastPrinted>
  <dcterms:created xsi:type="dcterms:W3CDTF">2024-08-14T17:39:00Z</dcterms:created>
  <dcterms:modified xsi:type="dcterms:W3CDTF">2025-01-27T16:44:00Z</dcterms:modified>
</cp:coreProperties>
</file>