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BA029BF"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5CC4D551" w:rsidR="007F474B" w:rsidRPr="002E05AA" w:rsidRDefault="00127847"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14:paraId="27804E61" w14:textId="4C23475C" w:rsidR="007F474B" w:rsidRDefault="001C1F8C"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MEP</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Pr>
          <w:rFonts w:ascii="Palatino Linotype" w:eastAsia="Cambria" w:hAnsi="Palatino Linotype" w:cstheme="minorHAnsi"/>
          <w:b/>
        </w:rPr>
        <w:t>Techno-Commercial Analyst</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0032D1B8"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5630423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proofErr w:type="spellStart"/>
        <w:r w:rsidR="00571ECE" w:rsidRPr="00571ECE">
          <w:rPr>
            <w:rStyle w:val="Hyperlink"/>
            <w:rFonts w:eastAsia="Arial Unicode MS" w:cstheme="minorHAnsi"/>
            <w:sz w:val="21"/>
            <w:szCs w:val="21"/>
          </w:rPr>
          <w:t>mziyad</w:t>
        </w:r>
        <w:proofErr w:type="spellEnd"/>
      </w:hyperlink>
      <w:r w:rsidR="007F474B" w:rsidRPr="00E13170">
        <w:rPr>
          <w:rFonts w:eastAsia="Arial Unicode MS" w:cstheme="minorHAnsi"/>
          <w:color w:val="262626" w:themeColor="text1" w:themeTint="D9"/>
          <w:sz w:val="21"/>
          <w:szCs w:val="21"/>
        </w:rPr>
        <w:t xml:space="preserve"> </w:t>
      </w:r>
    </w:p>
    <w:p w14:paraId="43D192BA" w14:textId="77777777" w:rsidR="00D50CD4" w:rsidRDefault="00D50CD4" w:rsidP="00D50CD4">
      <w:pPr>
        <w:tabs>
          <w:tab w:val="right" w:pos="10080"/>
        </w:tabs>
        <w:spacing w:after="80"/>
        <w:rPr>
          <w:rFonts w:eastAsia="Arial Unicode MS" w:cstheme="minorHAnsi"/>
          <w:color w:val="262626" w:themeColor="text1" w:themeTint="D9"/>
          <w:sz w:val="21"/>
          <w:szCs w:val="21"/>
        </w:rPr>
      </w:pPr>
    </w:p>
    <w:p w14:paraId="6A006AC7" w14:textId="3EE4CB0C" w:rsidR="00571ECE" w:rsidRDefault="00A925A3" w:rsidP="00C7697F">
      <w:pPr>
        <w:tabs>
          <w:tab w:val="right" w:pos="10080"/>
        </w:tabs>
        <w:spacing w:after="80"/>
        <w:jc w:val="both"/>
        <w:rPr>
          <w:rFonts w:eastAsia="Arial Unicode MS" w:cstheme="minorHAnsi"/>
          <w:color w:val="262626" w:themeColor="text1" w:themeTint="D9"/>
          <w:sz w:val="21"/>
          <w:szCs w:val="21"/>
        </w:rPr>
      </w:pPr>
      <w:r w:rsidRPr="00A925A3">
        <w:t xml:space="preserve">Ambitious </w:t>
      </w:r>
      <w:r w:rsidR="001C1F8C">
        <w:t>project management</w:t>
      </w:r>
      <w:r w:rsidRPr="00A925A3">
        <w:t xml:space="preserve"> professional with a strong background in the utilities industry, skilled in managing complex </w:t>
      </w:r>
      <w:r w:rsidR="001C1F8C">
        <w:t>infrastructure development projects</w:t>
      </w:r>
      <w:r w:rsidRPr="00A925A3">
        <w:t xml:space="preserve">. Experienced in leading </w:t>
      </w:r>
      <w:r w:rsidR="001C1F8C">
        <w:t>sourcing activities</w:t>
      </w:r>
      <w:r w:rsidRPr="00A925A3">
        <w:t xml:space="preserve"> for EPC projects, managing multimilli</w:t>
      </w:r>
      <w:r w:rsidR="001C1F8C">
        <w:t xml:space="preserve">on-dollar tenders, and establishing contracts for effective </w:t>
      </w:r>
      <w:proofErr w:type="spellStart"/>
      <w:r w:rsidR="001C1F8C">
        <w:t>exectution</w:t>
      </w:r>
      <w:proofErr w:type="spellEnd"/>
      <w:r>
        <w:t>.</w:t>
      </w:r>
      <w:r w:rsidR="00B32B3E">
        <w:t xml:space="preserve"> </w:t>
      </w:r>
    </w:p>
    <w:p w14:paraId="3FD19C33" w14:textId="3C63DB45" w:rsidR="002E05AA" w:rsidRPr="00571ECE" w:rsidRDefault="002E05AA" w:rsidP="00571ECE">
      <w:pPr>
        <w:tabs>
          <w:tab w:val="right" w:pos="10080"/>
        </w:tabs>
        <w:rPr>
          <w:rFonts w:eastAsia="Arial Unicode MS" w:cstheme="minorHAnsi"/>
          <w:color w:val="262626" w:themeColor="text1" w:themeTint="D9"/>
          <w:sz w:val="21"/>
          <w:szCs w:val="21"/>
        </w:rPr>
      </w:pPr>
      <w:r w:rsidRPr="002E05AA">
        <w:rPr>
          <w:noProof/>
        </w:rPr>
        <mc:AlternateContent>
          <mc:Choice Requires="wps">
            <w:drawing>
              <wp:anchor distT="0" distB="0" distL="114300" distR="114300" simplePos="0" relativeHeight="251663360" behindDoc="0" locked="0" layoutInCell="1" allowOverlap="1" wp14:anchorId="42ACCE95" wp14:editId="4FD56B8D">
                <wp:simplePos x="0" y="0"/>
                <wp:positionH relativeFrom="margin">
                  <wp:posOffset>-21590</wp:posOffset>
                </wp:positionH>
                <wp:positionV relativeFrom="paragraph">
                  <wp:posOffset>247015</wp:posOffset>
                </wp:positionV>
                <wp:extent cx="630936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324BA0"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pt,19.45pt" to="495.1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" strokecolor="#272727 [2749]" strokeweight=".5pt">
                <v:stroke joinstyle="miter"/>
                <w10:wrap anchorx="margin"/>
              </v:line>
            </w:pict>
          </mc:Fallback>
        </mc:AlternateContent>
      </w:r>
    </w:p>
    <w:p w14:paraId="38A8D8C5" w14:textId="21E0116E" w:rsidR="00E13170" w:rsidRPr="00D3770C" w:rsidRDefault="00D3770C"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8A542F4">
                <wp:simplePos x="0" y="0"/>
                <wp:positionH relativeFrom="margin">
                  <wp:posOffset>0</wp:posOffset>
                </wp:positionH>
                <wp:positionV relativeFrom="paragraph">
                  <wp:posOffset>302260</wp:posOffset>
                </wp:positionV>
                <wp:extent cx="63093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3DAB3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8pt" to="496.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4090CEDD" w14:textId="5474DA1B" w:rsidR="00E13170" w:rsidRPr="00022D6B" w:rsidRDefault="00E13170" w:rsidP="00E13170">
      <w:pPr>
        <w:tabs>
          <w:tab w:val="right" w:pos="9360"/>
        </w:tabs>
        <w:jc w:val="right"/>
        <w:rPr>
          <w:rFonts w:eastAsia="Cambria" w:cstheme="minorHAnsi"/>
          <w:sz w:val="10"/>
        </w:rPr>
      </w:pPr>
    </w:p>
    <w:p w14:paraId="226CF240" w14:textId="3E62540B" w:rsidR="0088228A" w:rsidRDefault="00D50CD4"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National Central Cooling Company (</w:t>
      </w:r>
      <w:proofErr w:type="spellStart"/>
      <w:r w:rsidRPr="0088228A">
        <w:rPr>
          <w:rFonts w:ascii="Palatino Linotype" w:eastAsia="Cambria" w:hAnsi="Palatino Linotype" w:cstheme="minorHAnsi"/>
          <w:b/>
          <w:sz w:val="21"/>
          <w:szCs w:val="21"/>
        </w:rPr>
        <w:t>Tabreed</w:t>
      </w:r>
      <w:proofErr w:type="spellEnd"/>
      <w:r w:rsidRPr="0088228A">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19FC4EA0" w:rsidR="00BF3AB9" w:rsidRPr="00BF3AB9" w:rsidRDefault="00D724F3" w:rsidP="00BF3AB9">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27189C4A" w14:textId="3E04666E" w:rsidR="00DD05B0" w:rsidRPr="00DD05B0" w:rsidRDefault="009679EB" w:rsidP="009679EB">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 xml:space="preserve">Spearheaded EPC projects in the </w:t>
      </w:r>
      <w:r w:rsidR="000E1BD4">
        <w:rPr>
          <w:rFonts w:eastAsia="Arial Unicode MS" w:cstheme="minorHAnsi"/>
          <w:color w:val="262626" w:themeColor="text1" w:themeTint="D9"/>
          <w:sz w:val="21"/>
          <w:szCs w:val="21"/>
        </w:rPr>
        <w:t xml:space="preserve">GCC </w:t>
      </w:r>
      <w:r w:rsidRPr="009679EB">
        <w:rPr>
          <w:rFonts w:eastAsia="Arial Unicode MS" w:cstheme="minorHAnsi"/>
          <w:color w:val="262626" w:themeColor="text1" w:themeTint="D9"/>
          <w:sz w:val="21"/>
          <w:szCs w:val="21"/>
        </w:rPr>
        <w:t>region, overseeing tendering processes and contract establishment</w:t>
      </w:r>
    </w:p>
    <w:p w14:paraId="4BEC9981" w14:textId="640D5C63" w:rsidR="004451E1" w:rsidRDefault="00D724F3" w:rsidP="004451E1">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Administered</w:t>
      </w:r>
      <w:r w:rsidR="004451E1">
        <w:rPr>
          <w:rFonts w:eastAsia="Arial Unicode MS" w:cstheme="minorHAnsi"/>
          <w:color w:val="262626" w:themeColor="text1" w:themeTint="D9"/>
          <w:sz w:val="21"/>
          <w:szCs w:val="21"/>
        </w:rPr>
        <w:t xml:space="preserve"> multimillion-dollar CAPEX</w:t>
      </w:r>
      <w:r w:rsidR="004451E1" w:rsidRPr="004451E1">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projects</w:t>
      </w:r>
      <w:r w:rsidR="004451E1" w:rsidRPr="004451E1">
        <w:rPr>
          <w:rFonts w:eastAsia="Arial Unicode MS" w:cstheme="minorHAnsi"/>
          <w:color w:val="262626" w:themeColor="text1" w:themeTint="D9"/>
          <w:sz w:val="21"/>
          <w:szCs w:val="21"/>
        </w:rPr>
        <w:t xml:space="preserve">, achieving </w:t>
      </w:r>
      <w:r w:rsidR="00FE3030">
        <w:rPr>
          <w:rFonts w:eastAsia="Arial Unicode MS" w:cstheme="minorHAnsi"/>
          <w:color w:val="262626" w:themeColor="text1" w:themeTint="D9"/>
          <w:sz w:val="21"/>
          <w:szCs w:val="21"/>
        </w:rPr>
        <w:t>15% negotiated savings</w:t>
      </w:r>
      <w:r w:rsidR="004451E1" w:rsidRPr="004451E1">
        <w:rPr>
          <w:rFonts w:eastAsia="Arial Unicode MS" w:cstheme="minorHAnsi"/>
          <w:color w:val="262626" w:themeColor="text1" w:themeTint="D9"/>
          <w:sz w:val="21"/>
          <w:szCs w:val="21"/>
        </w:rPr>
        <w:t xml:space="preserve"> </w:t>
      </w:r>
    </w:p>
    <w:p w14:paraId="345E2A35" w14:textId="63F5FD4A" w:rsidR="004451E1" w:rsidRDefault="00661A57" w:rsidP="004451E1">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Supported techno-commercial analysis by evaluating project requirements and cost implications</w:t>
      </w:r>
      <w:r w:rsidR="00282C67">
        <w:rPr>
          <w:rFonts w:eastAsia="Arial Unicode MS" w:cstheme="minorHAnsi"/>
          <w:color w:val="262626" w:themeColor="text1" w:themeTint="D9"/>
          <w:sz w:val="21"/>
          <w:szCs w:val="21"/>
        </w:rPr>
        <w:t xml:space="preserve"> </w:t>
      </w:r>
    </w:p>
    <w:p w14:paraId="2987353F" w14:textId="79D4CD0D" w:rsidR="00661A57" w:rsidRPr="00661A57" w:rsidRDefault="00661A57" w:rsidP="00282C67">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Cut procuremen</w:t>
      </w:r>
      <w:r w:rsidR="00FE3030" w:rsidRPr="000845E8">
        <w:rPr>
          <w:rFonts w:eastAsia="Arial Unicode MS" w:cstheme="minorHAnsi"/>
          <w:color w:val="262626" w:themeColor="text1" w:themeTint="D9"/>
          <w:sz w:val="21"/>
          <w:szCs w:val="21"/>
        </w:rPr>
        <w:t>t turnaround time by 50% for major</w:t>
      </w:r>
      <w:r w:rsidRPr="000845E8">
        <w:rPr>
          <w:rFonts w:eastAsia="Arial Unicode MS" w:cstheme="minorHAnsi"/>
          <w:color w:val="262626" w:themeColor="text1" w:themeTint="D9"/>
          <w:sz w:val="21"/>
          <w:szCs w:val="21"/>
        </w:rPr>
        <w:t xml:space="preserve"> equipment through long-term </w:t>
      </w:r>
      <w:r w:rsidR="00FE3030" w:rsidRPr="000845E8">
        <w:rPr>
          <w:rFonts w:eastAsia="Arial Unicode MS" w:cstheme="minorHAnsi"/>
          <w:color w:val="262626" w:themeColor="text1" w:themeTint="D9"/>
          <w:sz w:val="21"/>
          <w:szCs w:val="21"/>
        </w:rPr>
        <w:t>agreements</w:t>
      </w:r>
    </w:p>
    <w:p w14:paraId="47F3E1B4" w14:textId="43127685" w:rsidR="004E7B27" w:rsidRDefault="00282C67"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Drafted various types of commercial contracts adhering to FIDIC language and standards</w:t>
      </w:r>
    </w:p>
    <w:p w14:paraId="072D5156" w14:textId="41B24EC5" w:rsidR="00022D6B" w:rsidRDefault="00661A57"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Im</w:t>
      </w:r>
      <w:r w:rsidR="00FE3030">
        <w:rPr>
          <w:rFonts w:eastAsia="Arial Unicode MS" w:cstheme="minorHAnsi"/>
          <w:color w:val="262626" w:themeColor="text1" w:themeTint="D9"/>
          <w:sz w:val="21"/>
          <w:szCs w:val="21"/>
        </w:rPr>
        <w:t xml:space="preserve">proved the cash flow by securing 90 – 120 days payment terms </w:t>
      </w:r>
    </w:p>
    <w:p w14:paraId="6F9E410A" w14:textId="1802C1C7" w:rsidR="00FE3030" w:rsidRPr="00282C67" w:rsidRDefault="00FE3030"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Oversaw project execution in delivering chilled water systems with a record time line of 8.5 months</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513BA237"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D05B0"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00DD05B0" w:rsidRPr="00DD05B0">
        <w:rPr>
          <w:rFonts w:ascii="Palatino Linotype" w:eastAsia="Cambria" w:hAnsi="Palatino Linotype" w:cstheme="minorHAnsi"/>
          <w:b/>
          <w:sz w:val="21"/>
          <w:szCs w:val="21"/>
        </w:rPr>
        <w:t>Abu Dhabi</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8CA7E50" w14:textId="005C0B15" w:rsidR="00282C67" w:rsidRPr="00282C67" w:rsidRDefault="00282C67"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 xml:space="preserve">Generated $100,000 in revenue within two months by </w:t>
      </w:r>
      <w:r w:rsidR="00FE3030" w:rsidRPr="000845E8">
        <w:rPr>
          <w:rFonts w:eastAsia="Arial Unicode MS" w:cstheme="minorHAnsi"/>
          <w:color w:val="262626" w:themeColor="text1" w:themeTint="D9"/>
          <w:sz w:val="21"/>
          <w:szCs w:val="21"/>
        </w:rPr>
        <w:t>converting business leads to orders</w:t>
      </w:r>
    </w:p>
    <w:p w14:paraId="0815B769" w14:textId="0FBE9EA0" w:rsidR="00E13170" w:rsidRPr="002E05AA" w:rsidRDefault="003A1C35"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Setup tailored bid submission checklist to ensure 100% compliance to </w:t>
      </w:r>
      <w:r w:rsidR="0009331B">
        <w:rPr>
          <w:rFonts w:eastAsia="Arial Unicode MS" w:cstheme="minorHAnsi"/>
          <w:color w:val="262626" w:themeColor="text1" w:themeTint="D9"/>
          <w:sz w:val="21"/>
          <w:szCs w:val="21"/>
        </w:rPr>
        <w:t>customer focused</w:t>
      </w:r>
      <w:r>
        <w:rPr>
          <w:rFonts w:eastAsia="Arial Unicode MS" w:cstheme="minorHAnsi"/>
          <w:color w:val="262626" w:themeColor="text1" w:themeTint="D9"/>
          <w:sz w:val="21"/>
          <w:szCs w:val="21"/>
        </w:rPr>
        <w:t xml:space="preserve"> requirements</w:t>
      </w:r>
    </w:p>
    <w:p w14:paraId="4429E18E" w14:textId="3BF6A21D" w:rsidR="00E13170" w:rsidRPr="002E05AA"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Pr>
          <w:rFonts w:eastAsia="Arial Unicode MS" w:cstheme="minorHAnsi"/>
          <w:color w:val="262626" w:themeColor="text1" w:themeTint="D9"/>
          <w:sz w:val="21"/>
          <w:szCs w:val="21"/>
        </w:rPr>
        <w:t>10%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3076009E" w14:textId="6225C69C" w:rsidR="00607012" w:rsidRDefault="00FE3030"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Accessed international market for optimizing pricing strategy and </w:t>
      </w:r>
      <w:r w:rsidR="003A1C35">
        <w:rPr>
          <w:rFonts w:eastAsia="Arial Unicode MS" w:cstheme="minorHAnsi"/>
          <w:color w:val="262626" w:themeColor="text1" w:themeTint="D9"/>
          <w:sz w:val="21"/>
          <w:szCs w:val="21"/>
        </w:rPr>
        <w:t>improving</w:t>
      </w:r>
      <w:r>
        <w:rPr>
          <w:rFonts w:eastAsia="Arial Unicode MS" w:cstheme="minorHAnsi"/>
          <w:color w:val="262626" w:themeColor="text1" w:themeTint="D9"/>
          <w:sz w:val="21"/>
          <w:szCs w:val="21"/>
        </w:rPr>
        <w:t xml:space="preserve"> profit margin by 20%</w:t>
      </w:r>
    </w:p>
    <w:p w14:paraId="0A2D9A87" w14:textId="38896F63"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5E414462" w14:textId="24777844" w:rsidR="003A1C35" w:rsidRDefault="003A1C35"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robust audit log using Office 365</w:t>
      </w:r>
    </w:p>
    <w:p w14:paraId="6A4E5995" w14:textId="77777777" w:rsidR="001C1F8C" w:rsidRDefault="001C1F8C" w:rsidP="001C1F8C">
      <w:pPr>
        <w:tabs>
          <w:tab w:val="right" w:pos="9360"/>
        </w:tabs>
        <w:spacing w:after="0"/>
        <w:ind w:left="720"/>
        <w:contextualSpacing/>
        <w:jc w:val="both"/>
        <w:rPr>
          <w:rFonts w:eastAsia="Arial Unicode MS" w:cstheme="minorHAnsi"/>
          <w:color w:val="262626" w:themeColor="text1" w:themeTint="D9"/>
          <w:sz w:val="21"/>
          <w:szCs w:val="21"/>
        </w:rPr>
      </w:pPr>
      <w:bookmarkStart w:id="0" w:name="_GoBack"/>
      <w:bookmarkEnd w:id="0"/>
    </w:p>
    <w:p w14:paraId="6AFD5655" w14:textId="765DB6ED" w:rsidR="004E7B27" w:rsidRPr="004E7B27" w:rsidRDefault="004E7B27" w:rsidP="003A1C35">
      <w:pPr>
        <w:tabs>
          <w:tab w:val="right" w:pos="9360"/>
        </w:tabs>
        <w:spacing w:after="0"/>
        <w:contextualSpacing/>
        <w:jc w:val="both"/>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1F74EE53" w:rsidR="002E05AA" w:rsidRPr="00BC7CDB" w:rsidRDefault="003E3F42"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07</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66B31827"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 electrical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698DC573" w14:textId="1AD8BAD4"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Prepared RFP tender package and issued to the market for tendering</w:t>
      </w:r>
    </w:p>
    <w:p w14:paraId="1F887A5B" w14:textId="2DDB053A"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Conducted pre-bid meetings to review the scope of work and ensure technical compliance</w:t>
      </w:r>
    </w:p>
    <w:p w14:paraId="4C6084FF" w14:textId="5293B7CD"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7E6068FB" w14:textId="11B10D02"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proofErr w:type="gramStart"/>
      <w:r w:rsidR="00C7697F">
        <w:rPr>
          <w:rFonts w:ascii="Palatino Linotype" w:eastAsia="Arial Unicode MS" w:hAnsi="Palatino Linotype" w:cstheme="minorHAnsi"/>
          <w:color w:val="262626" w:themeColor="text1" w:themeTint="D9"/>
          <w:sz w:val="21"/>
          <w:szCs w:val="21"/>
        </w:rPr>
        <w:t>The</w:t>
      </w:r>
      <w:proofErr w:type="gramEnd"/>
      <w:r w:rsidR="00C7697F">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headerReference w:type="default" r:id="rId8"/>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0FFFE344"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Establishment</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0DA2C960"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5597418" w14:textId="21C50749" w:rsidR="00131CC8" w:rsidRPr="00022D6B" w:rsidRDefault="00131CC8" w:rsidP="00022D6B">
      <w:pPr>
        <w:tabs>
          <w:tab w:val="right" w:pos="10080"/>
        </w:tabs>
        <w:spacing w:after="80"/>
        <w:rPr>
          <w:rFonts w:ascii="Palatino Linotype" w:eastAsia="Arial Unicode MS" w:hAnsi="Palatino Linotype" w:cstheme="minorHAnsi"/>
          <w:color w:val="262626" w:themeColor="text1" w:themeTint="D9"/>
          <w:sz w:val="21"/>
          <w:szCs w:val="21"/>
        </w:rPr>
        <w:sectPr w:rsidR="00131CC8" w:rsidRPr="00022D6B" w:rsidSect="00131CC8">
          <w:type w:val="continuous"/>
          <w:pgSz w:w="12240" w:h="15840" w:code="1"/>
          <w:pgMar w:top="1152" w:right="1152" w:bottom="1152" w:left="1152" w:header="720" w:footer="720" w:gutter="0"/>
          <w:cols w:num="3" w:space="720"/>
          <w:docGrid w:linePitch="360"/>
        </w:sectPr>
      </w:pPr>
      <w:r w:rsidRPr="00C7697F">
        <w:rPr>
          <w:rFonts w:ascii="Palatino Linotype" w:eastAsia="Arial Unicode MS" w:hAnsi="Palatino Linotype" w:cstheme="minorHAnsi"/>
          <w:color w:val="262626" w:themeColor="text1" w:themeTint="D9"/>
          <w:sz w:val="21"/>
          <w:szCs w:val="21"/>
        </w:rPr>
        <w:t>Relationship</w:t>
      </w:r>
      <w:r w:rsidR="00A925A3">
        <w:rPr>
          <w:rFonts w:ascii="Palatino Linotype" w:eastAsia="Arial Unicode MS" w:hAnsi="Palatino Linotype" w:cstheme="minorHAnsi"/>
          <w:color w:val="262626" w:themeColor="text1" w:themeTint="D9"/>
          <w:sz w:val="21"/>
          <w:szCs w:val="21"/>
        </w:rPr>
        <w:t xml:space="preserve"> Enhancement</w:t>
      </w:r>
    </w:p>
    <w:p w14:paraId="0E077C72" w14:textId="701DD7D6" w:rsidR="00E13170" w:rsidRPr="00E13170" w:rsidRDefault="00E13170" w:rsidP="00022D6B">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52B39A" w14:textId="77777777" w:rsidR="000071A2" w:rsidRDefault="000071A2">
      <w:pPr>
        <w:spacing w:after="0" w:line="240" w:lineRule="auto"/>
      </w:pPr>
      <w:r>
        <w:separator/>
      </w:r>
    </w:p>
  </w:endnote>
  <w:endnote w:type="continuationSeparator" w:id="0">
    <w:p w14:paraId="0FF808AF" w14:textId="77777777" w:rsidR="000071A2" w:rsidRDefault="00007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9E6462" w14:textId="77777777" w:rsidR="000071A2" w:rsidRDefault="000071A2">
      <w:pPr>
        <w:spacing w:after="0" w:line="240" w:lineRule="auto"/>
      </w:pPr>
      <w:r>
        <w:separator/>
      </w:r>
    </w:p>
  </w:footnote>
  <w:footnote w:type="continuationSeparator" w:id="0">
    <w:p w14:paraId="0A2A48D6" w14:textId="77777777" w:rsidR="000071A2" w:rsidRDefault="000071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7036F9" w:rsidRDefault="000071A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071A2"/>
    <w:rsid w:val="00022D6B"/>
    <w:rsid w:val="000845E8"/>
    <w:rsid w:val="0009331B"/>
    <w:rsid w:val="000E1BD4"/>
    <w:rsid w:val="00121D91"/>
    <w:rsid w:val="00127847"/>
    <w:rsid w:val="00131CC8"/>
    <w:rsid w:val="001C1F8C"/>
    <w:rsid w:val="001C548B"/>
    <w:rsid w:val="00206CE5"/>
    <w:rsid w:val="00217AE5"/>
    <w:rsid w:val="00235CE2"/>
    <w:rsid w:val="00282C67"/>
    <w:rsid w:val="002E05AA"/>
    <w:rsid w:val="00304D6C"/>
    <w:rsid w:val="00346052"/>
    <w:rsid w:val="003A1C35"/>
    <w:rsid w:val="003B3E38"/>
    <w:rsid w:val="003B7666"/>
    <w:rsid w:val="003E3F42"/>
    <w:rsid w:val="004451E1"/>
    <w:rsid w:val="004A5234"/>
    <w:rsid w:val="004D250C"/>
    <w:rsid w:val="004E7B27"/>
    <w:rsid w:val="00571ECE"/>
    <w:rsid w:val="00607012"/>
    <w:rsid w:val="00653E86"/>
    <w:rsid w:val="00661A57"/>
    <w:rsid w:val="006727EC"/>
    <w:rsid w:val="00721C10"/>
    <w:rsid w:val="007E4651"/>
    <w:rsid w:val="007F474B"/>
    <w:rsid w:val="00841005"/>
    <w:rsid w:val="00864F6A"/>
    <w:rsid w:val="0088228A"/>
    <w:rsid w:val="00931427"/>
    <w:rsid w:val="00966B5B"/>
    <w:rsid w:val="009679EB"/>
    <w:rsid w:val="009A35EF"/>
    <w:rsid w:val="00A4025C"/>
    <w:rsid w:val="00A51CB8"/>
    <w:rsid w:val="00A83C98"/>
    <w:rsid w:val="00A925A3"/>
    <w:rsid w:val="00AB79B5"/>
    <w:rsid w:val="00B32B3E"/>
    <w:rsid w:val="00B463B2"/>
    <w:rsid w:val="00BC7CDB"/>
    <w:rsid w:val="00BE1404"/>
    <w:rsid w:val="00BF3AB9"/>
    <w:rsid w:val="00BF4019"/>
    <w:rsid w:val="00C7129A"/>
    <w:rsid w:val="00C7697F"/>
    <w:rsid w:val="00CE385A"/>
    <w:rsid w:val="00D122A9"/>
    <w:rsid w:val="00D20475"/>
    <w:rsid w:val="00D3770C"/>
    <w:rsid w:val="00D50428"/>
    <w:rsid w:val="00D50CD4"/>
    <w:rsid w:val="00D724F3"/>
    <w:rsid w:val="00DA53C4"/>
    <w:rsid w:val="00DD05B0"/>
    <w:rsid w:val="00E13170"/>
    <w:rsid w:val="00E9494A"/>
    <w:rsid w:val="00F007FB"/>
    <w:rsid w:val="00F97A7F"/>
    <w:rsid w:val="00FA47BF"/>
    <w:rsid w:val="00F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4</cp:revision>
  <cp:lastPrinted>2024-08-18T08:04:00Z</cp:lastPrinted>
  <dcterms:created xsi:type="dcterms:W3CDTF">2024-09-28T06:43:00Z</dcterms:created>
  <dcterms:modified xsi:type="dcterms:W3CDTF">2024-09-28T07:03:00Z</dcterms:modified>
</cp:coreProperties>
</file>