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09B97F0" w:rsidR="007F474B" w:rsidRPr="00C160B2" w:rsidRDefault="007F474B" w:rsidP="00127847">
      <w:pPr>
        <w:spacing w:after="0" w:line="360" w:lineRule="auto"/>
        <w:jc w:val="center"/>
        <w:rPr>
          <w:rFonts w:ascii="Palatino Linotype" w:hAnsi="Palatino Linotype" w:cstheme="minorHAnsi"/>
          <w:bCs/>
          <w:color w:val="262626" w:themeColor="text1" w:themeTint="D9"/>
          <w:spacing w:val="100"/>
          <w:sz w:val="40"/>
          <w:szCs w:val="56"/>
          <w:lang w:eastAsia="hr-HR"/>
        </w:rPr>
      </w:pPr>
      <w:r w:rsidRPr="00C160B2">
        <w:rPr>
          <w:rFonts w:ascii="Palatino Linotype" w:hAnsi="Palatino Linotype" w:cstheme="minorHAnsi"/>
          <w:b/>
          <w:color w:val="262626" w:themeColor="text1" w:themeTint="D9"/>
          <w:spacing w:val="100"/>
          <w:sz w:val="40"/>
          <w:szCs w:val="56"/>
          <w:lang w:eastAsia="hr-HR"/>
        </w:rPr>
        <w:t>-</w:t>
      </w:r>
      <w:r w:rsidR="00E13170" w:rsidRPr="00C160B2">
        <w:rPr>
          <w:rFonts w:ascii="Palatino Linotype" w:hAnsi="Palatino Linotype" w:cstheme="minorHAnsi"/>
          <w:b/>
          <w:color w:val="262626" w:themeColor="text1" w:themeTint="D9"/>
          <w:spacing w:val="100"/>
          <w:sz w:val="40"/>
          <w:szCs w:val="56"/>
          <w:lang w:eastAsia="hr-HR"/>
        </w:rPr>
        <w:t xml:space="preserve"> </w:t>
      </w:r>
      <w:r w:rsidR="00C160B2" w:rsidRPr="00C160B2">
        <w:rPr>
          <w:rFonts w:ascii="Palatino Linotype" w:hAnsi="Palatino Linotype" w:cstheme="minorHAnsi"/>
          <w:b/>
          <w:color w:val="262626" w:themeColor="text1" w:themeTint="D9"/>
          <w:spacing w:val="100"/>
          <w:sz w:val="48"/>
          <w:szCs w:val="56"/>
          <w:lang w:eastAsia="hr-HR"/>
        </w:rPr>
        <w:t>MOHAMED ZIYAD</w:t>
      </w:r>
      <w:r w:rsidR="00127847" w:rsidRPr="00C160B2">
        <w:rPr>
          <w:rFonts w:ascii="Palatino Linotype" w:hAnsi="Palatino Linotype" w:cstheme="minorHAnsi"/>
          <w:bCs/>
          <w:color w:val="262626" w:themeColor="text1" w:themeTint="D9"/>
          <w:spacing w:val="100"/>
          <w:sz w:val="48"/>
          <w:szCs w:val="56"/>
          <w:lang w:eastAsia="hr-HR"/>
        </w:rPr>
        <w:t xml:space="preserve"> </w:t>
      </w:r>
      <w:r w:rsidR="00127847" w:rsidRPr="00C160B2">
        <w:rPr>
          <w:rFonts w:ascii="Palatino Linotype" w:hAnsi="Palatino Linotype" w:cstheme="minorHAnsi"/>
          <w:bCs/>
          <w:color w:val="262626" w:themeColor="text1" w:themeTint="D9"/>
          <w:spacing w:val="100"/>
          <w:sz w:val="40"/>
          <w:szCs w:val="56"/>
          <w:lang w:eastAsia="hr-HR"/>
        </w:rPr>
        <w:t>-</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14E6D3DA"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 xml:space="preserve">EPC Project </w:t>
      </w:r>
      <w:r w:rsidR="002220CB">
        <w:rPr>
          <w:rFonts w:ascii="Palatino Linotype" w:eastAsia="Cambria" w:hAnsi="Palatino Linotype" w:cstheme="minorHAnsi"/>
          <w:b/>
        </w:rPr>
        <w:t>Management</w:t>
      </w:r>
      <w:r w:rsidR="007F474B" w:rsidRPr="002E05AA">
        <w:rPr>
          <w:rFonts w:ascii="Palatino Linotype" w:eastAsia="Cambria" w:hAnsi="Palatino Linotype" w:cstheme="minorHAnsi"/>
          <w:b/>
        </w:rPr>
        <w:t xml:space="preserve">|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168FF805"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C160B2">
        <w:rPr>
          <w:rFonts w:eastAsia="Arial Unicode MS" w:cstheme="minorHAnsi"/>
          <w:color w:val="262626" w:themeColor="text1" w:themeTint="D9"/>
          <w:sz w:val="21"/>
          <w:szCs w:val="21"/>
        </w:rPr>
        <w:t>55800042</w:t>
      </w:r>
      <w:r w:rsidR="00571ECE">
        <w:rPr>
          <w:rFonts w:eastAsia="Arial Unicode MS" w:cstheme="minorHAnsi"/>
          <w:color w:val="262626" w:themeColor="text1" w:themeTint="D9"/>
          <w:sz w:val="21"/>
          <w:szCs w:val="21"/>
        </w:rPr>
        <w:t>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4909E184" w14:textId="1B1D7114" w:rsidR="00853FEC" w:rsidRDefault="008F0792"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0" locked="0" layoutInCell="1" allowOverlap="1" wp14:anchorId="7FEDC8E3" wp14:editId="631A834E">
                <wp:simplePos x="0" y="0"/>
                <wp:positionH relativeFrom="margin">
                  <wp:posOffset>-39370</wp:posOffset>
                </wp:positionH>
                <wp:positionV relativeFrom="paragraph">
                  <wp:posOffset>980228</wp:posOffset>
                </wp:positionV>
                <wp:extent cx="63093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C5A74B" id="Straight Connecto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1pt,77.2pt" to="493.7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" strokecolor="#272727 [2749]" strokeweight=".5pt">
                <v:stroke joinstyle="miter"/>
                <w10:wrap anchorx="margin"/>
              </v:line>
            </w:pict>
          </mc:Fallback>
        </mc:AlternateContent>
      </w:r>
      <w:r w:rsidR="002220CB" w:rsidRPr="002220CB">
        <w:rPr>
          <w:noProof/>
          <w:sz w:val="20"/>
          <w:szCs w:val="20"/>
        </w:rPr>
        <w:t>Project Management and EPC professional with 5 years of experience across EPC execution, contracts, sourcing, and tendering within the energy and infrastructure sectors in the GCC. Proven exposure to field execution, project controls, contract management, and stakeholder coordination supporting complex, multi-disciplinary projects. Strong foundation in FIDIC contracts, construction practices, cost control, and scheduling support, with demonstrated leadership in cross-functional environments</w:t>
      </w:r>
      <w:r>
        <w:rPr>
          <w:noProof/>
        </w:rPr>
        <w:t>.</w:t>
      </w:r>
    </w:p>
    <w:p w14:paraId="38A8D8C5" w14:textId="766828C8"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5AAEB18">
                <wp:simplePos x="0" y="0"/>
                <wp:positionH relativeFrom="margin">
                  <wp:posOffset>-34290</wp:posOffset>
                </wp:positionH>
                <wp:positionV relativeFrom="paragraph">
                  <wp:posOffset>276013</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549C46"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1.75pt" to="494.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BD34594" w:rsidR="00E13170" w:rsidRPr="00022D6B" w:rsidRDefault="00E13170" w:rsidP="00E13170">
      <w:pPr>
        <w:tabs>
          <w:tab w:val="right" w:pos="9360"/>
        </w:tabs>
        <w:jc w:val="right"/>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670ADC13" w14:textId="05DBEEED"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7777777"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4ED83B58" w14:textId="4FB91C46"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 xml:space="preserve">Coordinated customer-facing engagements, presenting sourcing and contracting strategies to </w:t>
      </w:r>
      <w:r>
        <w:rPr>
          <w:rFonts w:eastAsia="Arial Unicode MS" w:cstheme="minorHAnsi"/>
          <w:color w:val="262626" w:themeColor="text1" w:themeTint="D9"/>
          <w:sz w:val="21"/>
          <w:szCs w:val="21"/>
        </w:rPr>
        <w:t>EMT</w:t>
      </w:r>
    </w:p>
    <w:p w14:paraId="072D5156" w14:textId="58698BEA" w:rsidR="00022D6B"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59CB0C5" w:rsidR="009D38AF" w:rsidRPr="00853FEC" w:rsidRDefault="003A1C35" w:rsidP="00853FEC">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bookmarkStart w:id="0" w:name="_GoBack"/>
      <w:bookmarkEnd w:id="0"/>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47228D14" w:rsidR="00D20475"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Contract Drafting (FIDIC)</w:t>
      </w:r>
    </w:p>
    <w:p w14:paraId="138B0B10" w14:textId="5C2E90CF" w:rsidR="008F0792"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Cost Estimation</w:t>
      </w:r>
    </w:p>
    <w:p w14:paraId="4B4E4553" w14:textId="07CEE3B7" w:rsidR="008F0792" w:rsidRPr="00C7697F"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Budgeting</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6761FD9D"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C160B2">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D4853E" w14:textId="77777777" w:rsidR="00410FCF" w:rsidRDefault="00410FCF">
      <w:pPr>
        <w:spacing w:after="0" w:line="240" w:lineRule="auto"/>
      </w:pPr>
      <w:r>
        <w:separator/>
      </w:r>
    </w:p>
  </w:endnote>
  <w:endnote w:type="continuationSeparator" w:id="0">
    <w:p w14:paraId="67ADEC6A" w14:textId="77777777" w:rsidR="00410FCF" w:rsidRDefault="00410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A41EBC" w14:textId="77777777" w:rsidR="00410FCF" w:rsidRDefault="00410FCF">
      <w:pPr>
        <w:spacing w:after="0" w:line="240" w:lineRule="auto"/>
      </w:pPr>
      <w:r>
        <w:separator/>
      </w:r>
    </w:p>
  </w:footnote>
  <w:footnote w:type="continuationSeparator" w:id="0">
    <w:p w14:paraId="5AD42674" w14:textId="77777777" w:rsidR="00410FCF" w:rsidRDefault="00410F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410FC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121D91"/>
    <w:rsid w:val="00127847"/>
    <w:rsid w:val="00131CC8"/>
    <w:rsid w:val="00194C23"/>
    <w:rsid w:val="001C548B"/>
    <w:rsid w:val="00206CE5"/>
    <w:rsid w:val="00217AE5"/>
    <w:rsid w:val="002220CB"/>
    <w:rsid w:val="00235CE2"/>
    <w:rsid w:val="00282C67"/>
    <w:rsid w:val="002E05AA"/>
    <w:rsid w:val="00304D6C"/>
    <w:rsid w:val="00346052"/>
    <w:rsid w:val="003A1C35"/>
    <w:rsid w:val="003B3E38"/>
    <w:rsid w:val="003B7666"/>
    <w:rsid w:val="003E3F42"/>
    <w:rsid w:val="003F4307"/>
    <w:rsid w:val="00410FCF"/>
    <w:rsid w:val="004451E1"/>
    <w:rsid w:val="00495D10"/>
    <w:rsid w:val="004A5234"/>
    <w:rsid w:val="004B0E23"/>
    <w:rsid w:val="004D250C"/>
    <w:rsid w:val="004D77B3"/>
    <w:rsid w:val="004E7B27"/>
    <w:rsid w:val="00571ECE"/>
    <w:rsid w:val="00607012"/>
    <w:rsid w:val="00653E86"/>
    <w:rsid w:val="00661A57"/>
    <w:rsid w:val="006727EC"/>
    <w:rsid w:val="00721C10"/>
    <w:rsid w:val="007C1C38"/>
    <w:rsid w:val="007E4651"/>
    <w:rsid w:val="007F36D7"/>
    <w:rsid w:val="007F474B"/>
    <w:rsid w:val="00841005"/>
    <w:rsid w:val="00853FEC"/>
    <w:rsid w:val="00864F6A"/>
    <w:rsid w:val="0088228A"/>
    <w:rsid w:val="008F0792"/>
    <w:rsid w:val="00931427"/>
    <w:rsid w:val="00966B5B"/>
    <w:rsid w:val="009679EB"/>
    <w:rsid w:val="009A35EF"/>
    <w:rsid w:val="009D38AF"/>
    <w:rsid w:val="00A4025C"/>
    <w:rsid w:val="00A51CB8"/>
    <w:rsid w:val="00A83C98"/>
    <w:rsid w:val="00A925A3"/>
    <w:rsid w:val="00AB79B5"/>
    <w:rsid w:val="00B32B3E"/>
    <w:rsid w:val="00B463B2"/>
    <w:rsid w:val="00BC7CDB"/>
    <w:rsid w:val="00BD17C4"/>
    <w:rsid w:val="00BE1404"/>
    <w:rsid w:val="00BF3AB9"/>
    <w:rsid w:val="00BF4019"/>
    <w:rsid w:val="00C07E12"/>
    <w:rsid w:val="00C160B2"/>
    <w:rsid w:val="00C7129A"/>
    <w:rsid w:val="00C7697F"/>
    <w:rsid w:val="00CE385A"/>
    <w:rsid w:val="00D0034E"/>
    <w:rsid w:val="00D122A9"/>
    <w:rsid w:val="00D20475"/>
    <w:rsid w:val="00D3770C"/>
    <w:rsid w:val="00D50428"/>
    <w:rsid w:val="00D50CD4"/>
    <w:rsid w:val="00D724F3"/>
    <w:rsid w:val="00DA53C4"/>
    <w:rsid w:val="00DD05B0"/>
    <w:rsid w:val="00E13170"/>
    <w:rsid w:val="00E9494A"/>
    <w:rsid w:val="00F007FB"/>
    <w:rsid w:val="00F43C50"/>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BalloonText">
    <w:name w:val="Balloon Text"/>
    <w:basedOn w:val="Normal"/>
    <w:link w:val="BalloonTextChar"/>
    <w:uiPriority w:val="99"/>
    <w:semiHidden/>
    <w:unhideWhenUsed/>
    <w:rsid w:val="00853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5</cp:revision>
  <cp:lastPrinted>2026-01-20T18:20:00Z</cp:lastPrinted>
  <dcterms:created xsi:type="dcterms:W3CDTF">2026-01-20T18:04:00Z</dcterms:created>
  <dcterms:modified xsi:type="dcterms:W3CDTF">2026-01-20T18:21:00Z</dcterms:modified>
</cp:coreProperties>
</file>