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45560170"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6B910C2A" w:rsidR="007F474B" w:rsidRDefault="00127847"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0720A9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UAE • </w:t>
      </w:r>
      <w:r w:rsidR="000127EF">
        <w:rPr>
          <w:rFonts w:eastAsia="Arial Unicode MS" w:cstheme="minorHAnsi"/>
          <w:color w:val="262626" w:themeColor="text1" w:themeTint="D9"/>
          <w:sz w:val="21"/>
          <w:szCs w:val="21"/>
        </w:rPr>
        <w:t>+971-</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571ECE"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w:t>
      </w:r>
      <w:r w:rsidR="00571ECE" w:rsidRPr="00571ECE">
        <w:rPr>
          <w:rFonts w:eastAsia="Arial Unicode MS" w:cstheme="minorHAnsi"/>
          <w:color w:val="262626" w:themeColor="text1" w:themeTint="D9"/>
          <w:sz w:val="21"/>
          <w:szCs w:val="21"/>
        </w:rPr>
        <w:t>SSO 212779047</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5DBA81EE" w:rsidR="00571ECE" w:rsidRDefault="001C1879" w:rsidP="00C7697F">
      <w:pPr>
        <w:tabs>
          <w:tab w:val="right" w:pos="10080"/>
        </w:tabs>
        <w:spacing w:after="80"/>
        <w:jc w:val="both"/>
        <w:rPr>
          <w:rFonts w:eastAsia="Arial Unicode MS" w:cstheme="minorHAnsi"/>
          <w:color w:val="262626" w:themeColor="text1" w:themeTint="D9"/>
          <w:sz w:val="21"/>
          <w:szCs w:val="21"/>
        </w:rPr>
      </w:pPr>
      <w:r>
        <w:t>Project Management professional with 4+ years of experience managing complex EPC projects in utilities, specializing in turnkey project execution, procurement, and contract management. Proven ability to deliver high-quality results for multimillion-dollar projects on time and within budget, while ensuring customer satisfaction</w:t>
      </w:r>
      <w:r w:rsidR="00647AC8" w:rsidRPr="00647AC8">
        <w:rPr>
          <w:rFonts w:eastAsia="Arial Unicode MS" w:cstheme="minorHAnsi"/>
          <w:color w:val="262626" w:themeColor="text1" w:themeTint="D9"/>
          <w:sz w:val="21"/>
          <w:szCs w:val="21"/>
        </w:rPr>
        <w:t>.</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35C33526" w14:textId="77777777" w:rsidR="000127EF" w:rsidRDefault="000127EF" w:rsidP="0088228A">
      <w:pPr>
        <w:tabs>
          <w:tab w:val="right" w:pos="10080"/>
        </w:tabs>
        <w:spacing w:after="0" w:line="252" w:lineRule="auto"/>
        <w:rPr>
          <w:rFonts w:ascii="Palatino Linotype" w:eastAsia="Cambria" w:hAnsi="Palatino Linotype" w:cstheme="minorHAnsi"/>
          <w:b/>
          <w:sz w:val="21"/>
          <w:szCs w:val="21"/>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3ADD2305" w14:textId="77777777" w:rsidR="000127EF" w:rsidRPr="00BF3AB9" w:rsidRDefault="000127EF" w:rsidP="000127EF">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509548B6" w14:textId="77777777" w:rsidR="000127EF" w:rsidRPr="00DD05B0" w:rsidRDefault="000127EF" w:rsidP="000127EF">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0A135C6A"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 multimillion-dollar CAPEX</w:t>
      </w:r>
      <w:r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Pr="004451E1">
        <w:rPr>
          <w:rFonts w:eastAsia="Arial Unicode MS" w:cstheme="minorHAnsi"/>
          <w:color w:val="262626" w:themeColor="text1" w:themeTint="D9"/>
          <w:sz w:val="21"/>
          <w:szCs w:val="21"/>
        </w:rPr>
        <w:t xml:space="preserve">, achieving </w:t>
      </w:r>
      <w:r>
        <w:rPr>
          <w:rFonts w:eastAsia="Arial Unicode MS" w:cstheme="minorHAnsi"/>
          <w:color w:val="262626" w:themeColor="text1" w:themeTint="D9"/>
          <w:sz w:val="21"/>
          <w:szCs w:val="21"/>
        </w:rPr>
        <w:t>15% negotiated savings</w:t>
      </w:r>
      <w:r w:rsidRPr="004451E1">
        <w:rPr>
          <w:rFonts w:eastAsia="Arial Unicode MS" w:cstheme="minorHAnsi"/>
          <w:color w:val="262626" w:themeColor="text1" w:themeTint="D9"/>
          <w:sz w:val="21"/>
          <w:szCs w:val="21"/>
        </w:rPr>
        <w:t xml:space="preserve"> </w:t>
      </w:r>
    </w:p>
    <w:p w14:paraId="23CD105F"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Pr>
          <w:rFonts w:eastAsia="Arial Unicode MS" w:cstheme="minorHAnsi"/>
          <w:color w:val="262626" w:themeColor="text1" w:themeTint="D9"/>
          <w:sz w:val="21"/>
          <w:szCs w:val="21"/>
        </w:rPr>
        <w:t xml:space="preserve"> </w:t>
      </w:r>
    </w:p>
    <w:p w14:paraId="0CF9D964" w14:textId="77777777" w:rsidR="000127EF" w:rsidRPr="00661A5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procurement turnaround time by 50% for major equipment through long-term agreements</w:t>
      </w:r>
    </w:p>
    <w:p w14:paraId="681592BD"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1EAB4C75"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the cash flow by securing 90 – 120 days payment terms </w:t>
      </w:r>
    </w:p>
    <w:p w14:paraId="2CA0D848" w14:textId="77777777" w:rsidR="000127EF" w:rsidRPr="00282C6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227D858"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the Oil &amp; Gas industry, catering to major mechanical equipment spare requirements. Prepared competitive quotes for RFPs during the tendering stage and managed shipping &amp; logistics post-award. Acted as a key focal point for attending to technical queries on submittals. </w:t>
      </w:r>
    </w:p>
    <w:p w14:paraId="1DA36E08" w14:textId="77777777" w:rsidR="000127EF" w:rsidRPr="00282C67"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Generated $100,000 in revenue within two months by converting business leads to orders</w:t>
      </w:r>
    </w:p>
    <w:p w14:paraId="21C0ED0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tailored bid submission checklist to ensure 100% compliance to customer focused requirements</w:t>
      </w:r>
    </w:p>
    <w:p w14:paraId="01519091"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10% through Material Requirement Planning (MRP) in SAP</w:t>
      </w:r>
    </w:p>
    <w:p w14:paraId="3123C38C"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Accessed international market for optimizing pricing strategy and improving profit margin by 20%</w:t>
      </w:r>
    </w:p>
    <w:p w14:paraId="4411A688"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 to support high In-Country Value transactions</w:t>
      </w:r>
      <w:r w:rsidRPr="002E05AA">
        <w:rPr>
          <w:rFonts w:eastAsia="Arial Unicode MS" w:cstheme="minorHAnsi"/>
          <w:color w:val="262626" w:themeColor="text1" w:themeTint="D9"/>
          <w:sz w:val="21"/>
          <w:szCs w:val="21"/>
        </w:rPr>
        <w:t xml:space="preserve"> </w:t>
      </w:r>
    </w:p>
    <w:p w14:paraId="48C17971" w14:textId="655C464F" w:rsidR="00121D91" w:rsidRDefault="000127EF" w:rsidP="008C4C8C">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127EF">
        <w:rPr>
          <w:rFonts w:eastAsia="Arial Unicode MS" w:cstheme="minorHAnsi"/>
          <w:color w:val="262626" w:themeColor="text1" w:themeTint="D9"/>
          <w:sz w:val="21"/>
          <w:szCs w:val="21"/>
        </w:rPr>
        <w:t>Curated document controlling procedures to ensure a robust audit log using Office 365</w:t>
      </w:r>
    </w:p>
    <w:p w14:paraId="246194FA" w14:textId="77777777" w:rsidR="001C1879" w:rsidRPr="000127EF" w:rsidRDefault="001C1879" w:rsidP="001C1879">
      <w:pPr>
        <w:tabs>
          <w:tab w:val="right" w:pos="9360"/>
        </w:tabs>
        <w:spacing w:after="0"/>
        <w:ind w:left="720"/>
        <w:contextualSpacing/>
        <w:jc w:val="both"/>
        <w:rPr>
          <w:rFonts w:eastAsia="Arial Unicode MS" w:cstheme="minorHAnsi"/>
          <w:color w:val="262626" w:themeColor="text1" w:themeTint="D9"/>
          <w:sz w:val="21"/>
          <w:szCs w:val="21"/>
        </w:rPr>
      </w:pP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3A9CE8F"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remote summer trainee program that introduced me to the world of international renewable energy projects. Focused on learning policy and procedures with the Governance Support Office and drafted a 20-page analysis on developing energy infrastructure in small-islands.</w:t>
      </w:r>
    </w:p>
    <w:p w14:paraId="44660B3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papers on Hybrid-Grid System</w:t>
      </w:r>
    </w:p>
    <w:p w14:paraId="19C8C021"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457F7D97"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C4459F8" w14:textId="71D0801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Relationship Enhancement</w:t>
      </w:r>
    </w:p>
    <w:p w14:paraId="15597418" w14:textId="77777777" w:rsidR="00131CC8" w:rsidRPr="00131CC8" w:rsidRDefault="00131CC8" w:rsidP="00D3770C">
      <w:pPr>
        <w:tabs>
          <w:tab w:val="right" w:pos="10080"/>
        </w:tabs>
        <w:rPr>
          <w:rFonts w:eastAsia="Arial Unicode MS" w:cstheme="minorHAnsi"/>
          <w:color w:val="262626" w:themeColor="text1" w:themeTint="D9"/>
          <w:sz w:val="21"/>
          <w:szCs w:val="21"/>
        </w:rPr>
        <w:sectPr w:rsidR="00131CC8" w:rsidRPr="00131CC8" w:rsidSect="00131CC8">
          <w:type w:val="continuous"/>
          <w:pgSz w:w="12240" w:h="15840" w:code="1"/>
          <w:pgMar w:top="1152" w:right="1152" w:bottom="1152" w:left="1152" w:header="720" w:footer="720" w:gutter="0"/>
          <w:cols w:num="3" w:space="720"/>
          <w:docGrid w:linePitch="360"/>
        </w:sectPr>
      </w:pPr>
    </w:p>
    <w:p w14:paraId="5A43E5FE" w14:textId="77777777" w:rsidR="001C1879" w:rsidRPr="00E13170" w:rsidRDefault="001C1879" w:rsidP="001C1879">
      <w:pPr>
        <w:tabs>
          <w:tab w:val="right" w:pos="10080"/>
        </w:tabs>
        <w:jc w:val="both"/>
        <w:rPr>
          <w:rFonts w:eastAsia="Arial Unicode MS" w:cstheme="minorHAnsi"/>
          <w:color w:val="262626" w:themeColor="text1" w:themeTint="D9"/>
          <w:sz w:val="21"/>
          <w:szCs w:val="21"/>
        </w:rPr>
      </w:pPr>
      <w:bookmarkStart w:id="0" w:name="_GoBack"/>
      <w:bookmarkEnd w:id="0"/>
    </w:p>
    <w:sectPr w:rsidR="001C1879"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BAFB8E" w14:textId="77777777" w:rsidR="003B0582" w:rsidRDefault="003B0582">
      <w:pPr>
        <w:spacing w:after="0" w:line="240" w:lineRule="auto"/>
      </w:pPr>
      <w:r>
        <w:separator/>
      </w:r>
    </w:p>
  </w:endnote>
  <w:endnote w:type="continuationSeparator" w:id="0">
    <w:p w14:paraId="041E8B82" w14:textId="77777777" w:rsidR="003B0582" w:rsidRDefault="003B0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67067" w14:textId="77777777" w:rsidR="003B0582" w:rsidRDefault="003B0582">
      <w:pPr>
        <w:spacing w:after="0" w:line="240" w:lineRule="auto"/>
      </w:pPr>
      <w:r>
        <w:separator/>
      </w:r>
    </w:p>
  </w:footnote>
  <w:footnote w:type="continuationSeparator" w:id="0">
    <w:p w14:paraId="082ABCF2" w14:textId="77777777" w:rsidR="003B0582" w:rsidRDefault="003B05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FB60C0"/>
    <w:multiLevelType w:val="hybridMultilevel"/>
    <w:tmpl w:val="30B873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70687"/>
    <w:multiLevelType w:val="hybridMultilevel"/>
    <w:tmpl w:val="3FCE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127EF"/>
    <w:rsid w:val="00121D91"/>
    <w:rsid w:val="00127847"/>
    <w:rsid w:val="00131CC8"/>
    <w:rsid w:val="001A3B09"/>
    <w:rsid w:val="001C1879"/>
    <w:rsid w:val="00206CE5"/>
    <w:rsid w:val="00217AE5"/>
    <w:rsid w:val="00235CE2"/>
    <w:rsid w:val="002E05AA"/>
    <w:rsid w:val="00304D6C"/>
    <w:rsid w:val="00331467"/>
    <w:rsid w:val="00346052"/>
    <w:rsid w:val="003B0582"/>
    <w:rsid w:val="003B7666"/>
    <w:rsid w:val="004451E1"/>
    <w:rsid w:val="004A5234"/>
    <w:rsid w:val="004D250C"/>
    <w:rsid w:val="004D6265"/>
    <w:rsid w:val="004E7B27"/>
    <w:rsid w:val="00571ECE"/>
    <w:rsid w:val="00607012"/>
    <w:rsid w:val="00647AC8"/>
    <w:rsid w:val="006727EC"/>
    <w:rsid w:val="007E4651"/>
    <w:rsid w:val="007F474B"/>
    <w:rsid w:val="00841005"/>
    <w:rsid w:val="0088228A"/>
    <w:rsid w:val="00883B87"/>
    <w:rsid w:val="009679EB"/>
    <w:rsid w:val="009A73F2"/>
    <w:rsid w:val="009E1EA1"/>
    <w:rsid w:val="00A83C98"/>
    <w:rsid w:val="00AB79B5"/>
    <w:rsid w:val="00BC7CDB"/>
    <w:rsid w:val="00BF3AB9"/>
    <w:rsid w:val="00C7129A"/>
    <w:rsid w:val="00C7697F"/>
    <w:rsid w:val="00D20475"/>
    <w:rsid w:val="00D3770C"/>
    <w:rsid w:val="00D50CD4"/>
    <w:rsid w:val="00DD05B0"/>
    <w:rsid w:val="00E13170"/>
    <w:rsid w:val="00E9494A"/>
    <w:rsid w:val="00F007FB"/>
    <w:rsid w:val="00F97A7F"/>
    <w:rsid w:val="00FE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Header">
    <w:name w:val="header"/>
    <w:basedOn w:val="Normal"/>
    <w:link w:val="HeaderChar"/>
    <w:uiPriority w:val="99"/>
    <w:unhideWhenUsed/>
    <w:rsid w:val="003314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467"/>
  </w:style>
  <w:style w:type="paragraph" w:styleId="Footer">
    <w:name w:val="footer"/>
    <w:basedOn w:val="Normal"/>
    <w:link w:val="FooterChar"/>
    <w:uiPriority w:val="99"/>
    <w:unhideWhenUsed/>
    <w:rsid w:val="003314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588590">
      <w:bodyDiv w:val="1"/>
      <w:marLeft w:val="0"/>
      <w:marRight w:val="0"/>
      <w:marTop w:val="0"/>
      <w:marBottom w:val="0"/>
      <w:divBdr>
        <w:top w:val="none" w:sz="0" w:space="0" w:color="auto"/>
        <w:left w:val="none" w:sz="0" w:space="0" w:color="auto"/>
        <w:bottom w:val="none" w:sz="0" w:space="0" w:color="auto"/>
        <w:right w:val="none" w:sz="0" w:space="0" w:color="auto"/>
      </w:divBdr>
    </w:div>
    <w:div w:id="193404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9</cp:revision>
  <cp:lastPrinted>2024-09-28T15:21:00Z</cp:lastPrinted>
  <dcterms:created xsi:type="dcterms:W3CDTF">2024-02-18T06:52:00Z</dcterms:created>
  <dcterms:modified xsi:type="dcterms:W3CDTF">2024-09-28T15:59:00Z</dcterms:modified>
</cp:coreProperties>
</file>