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09B97F0" w:rsidR="007F474B" w:rsidRPr="00C160B2" w:rsidRDefault="007F474B" w:rsidP="00127847">
      <w:pPr>
        <w:spacing w:after="0" w:line="360" w:lineRule="auto"/>
        <w:jc w:val="center"/>
        <w:rPr>
          <w:rFonts w:ascii="Palatino Linotype" w:hAnsi="Palatino Linotype" w:cstheme="minorHAnsi"/>
          <w:bCs/>
          <w:color w:val="262626" w:themeColor="text1" w:themeTint="D9"/>
          <w:spacing w:val="100"/>
          <w:sz w:val="40"/>
          <w:szCs w:val="56"/>
          <w:lang w:eastAsia="hr-HR"/>
        </w:rPr>
      </w:pPr>
      <w:r w:rsidRPr="00C160B2">
        <w:rPr>
          <w:rFonts w:ascii="Palatino Linotype" w:hAnsi="Palatino Linotype" w:cstheme="minorHAnsi"/>
          <w:b/>
          <w:color w:val="262626" w:themeColor="text1" w:themeTint="D9"/>
          <w:spacing w:val="100"/>
          <w:sz w:val="40"/>
          <w:szCs w:val="56"/>
          <w:lang w:eastAsia="hr-HR"/>
        </w:rPr>
        <w:t>-</w:t>
      </w:r>
      <w:r w:rsidR="00E13170" w:rsidRPr="00C160B2">
        <w:rPr>
          <w:rFonts w:ascii="Palatino Linotype" w:hAnsi="Palatino Linotype" w:cstheme="minorHAnsi"/>
          <w:b/>
          <w:color w:val="262626" w:themeColor="text1" w:themeTint="D9"/>
          <w:spacing w:val="100"/>
          <w:sz w:val="40"/>
          <w:szCs w:val="56"/>
          <w:lang w:eastAsia="hr-HR"/>
        </w:rPr>
        <w:t xml:space="preserve"> </w:t>
      </w:r>
      <w:r w:rsidR="00C160B2" w:rsidRPr="00C160B2">
        <w:rPr>
          <w:rFonts w:ascii="Palatino Linotype" w:hAnsi="Palatino Linotype" w:cstheme="minorHAnsi"/>
          <w:b/>
          <w:color w:val="262626" w:themeColor="text1" w:themeTint="D9"/>
          <w:spacing w:val="100"/>
          <w:sz w:val="48"/>
          <w:szCs w:val="56"/>
          <w:lang w:eastAsia="hr-HR"/>
        </w:rPr>
        <w:t>MOHAMED ZIYAD</w:t>
      </w:r>
      <w:r w:rsidR="00127847" w:rsidRPr="00C160B2">
        <w:rPr>
          <w:rFonts w:ascii="Palatino Linotype" w:hAnsi="Palatino Linotype" w:cstheme="minorHAnsi"/>
          <w:bCs/>
          <w:color w:val="262626" w:themeColor="text1" w:themeTint="D9"/>
          <w:spacing w:val="100"/>
          <w:sz w:val="48"/>
          <w:szCs w:val="56"/>
          <w:lang w:eastAsia="hr-HR"/>
        </w:rPr>
        <w:t xml:space="preserve"> </w:t>
      </w:r>
      <w:r w:rsidR="00127847" w:rsidRPr="00C160B2">
        <w:rPr>
          <w:rFonts w:ascii="Palatino Linotype" w:hAnsi="Palatino Linotype" w:cstheme="minorHAnsi"/>
          <w:bCs/>
          <w:color w:val="262626" w:themeColor="text1" w:themeTint="D9"/>
          <w:spacing w:val="100"/>
          <w:sz w:val="40"/>
          <w:szCs w:val="56"/>
          <w:lang w:eastAsia="hr-HR"/>
        </w:rPr>
        <w:t>-</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14E6D3DA"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 xml:space="preserve">EPC Project </w:t>
      </w:r>
      <w:r w:rsidR="002220CB">
        <w:rPr>
          <w:rFonts w:ascii="Palatino Linotype" w:eastAsia="Cambria" w:hAnsi="Palatino Linotype" w:cstheme="minorHAnsi"/>
          <w:b/>
        </w:rPr>
        <w:t>Management</w:t>
      </w:r>
      <w:r w:rsidR="007F474B" w:rsidRPr="002E05AA">
        <w:rPr>
          <w:rFonts w:ascii="Palatino Linotype" w:eastAsia="Cambria" w:hAnsi="Palatino Linotype" w:cstheme="minorHAnsi"/>
          <w:b/>
        </w:rPr>
        <w:t xml:space="preserve">|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76F32556"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0E5412">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0E5412">
        <w:rPr>
          <w:rFonts w:eastAsia="Arial Unicode MS" w:cstheme="minorHAnsi"/>
          <w:color w:val="262626" w:themeColor="text1" w:themeTint="D9"/>
          <w:sz w:val="21"/>
          <w:szCs w:val="21"/>
        </w:rPr>
        <w:t>8</w:t>
      </w:r>
      <w:r w:rsidR="00C160B2">
        <w:rPr>
          <w:rFonts w:eastAsia="Arial Unicode MS" w:cstheme="minorHAnsi"/>
          <w:color w:val="262626" w:themeColor="text1" w:themeTint="D9"/>
          <w:sz w:val="21"/>
          <w:szCs w:val="21"/>
        </w:rPr>
        <w:t>00042</w:t>
      </w:r>
      <w:r w:rsidR="00571ECE">
        <w:rPr>
          <w:rFonts w:eastAsia="Arial Unicode MS" w:cstheme="minorHAnsi"/>
          <w:color w:val="262626" w:themeColor="text1" w:themeTint="D9"/>
          <w:sz w:val="21"/>
          <w:szCs w:val="21"/>
        </w:rPr>
        <w:t>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r w:rsidR="006A234B" w:rsidRPr="00E13170">
        <w:rPr>
          <w:rFonts w:eastAsia="Arial Unicode MS" w:cstheme="minorHAnsi"/>
          <w:color w:val="262626" w:themeColor="text1" w:themeTint="D9"/>
          <w:sz w:val="21"/>
          <w:szCs w:val="21"/>
        </w:rPr>
        <w:t>•</w:t>
      </w:r>
      <w:r w:rsidR="006A234B">
        <w:rPr>
          <w:rFonts w:eastAsia="Arial Unicode MS" w:cstheme="minorHAnsi"/>
          <w:color w:val="262626" w:themeColor="text1" w:themeTint="D9"/>
          <w:sz w:val="21"/>
          <w:szCs w:val="21"/>
        </w:rPr>
        <w:t xml:space="preserve"> CIPS:</w:t>
      </w:r>
      <w:r w:rsidR="006A234B" w:rsidRPr="006A234B">
        <w:t xml:space="preserve"> </w:t>
      </w:r>
      <w:r w:rsidR="006A234B" w:rsidRPr="006A234B">
        <w:rPr>
          <w:rFonts w:eastAsia="Arial Unicode MS" w:cstheme="minorHAnsi"/>
          <w:color w:val="262626" w:themeColor="text1" w:themeTint="D9"/>
          <w:sz w:val="21"/>
          <w:szCs w:val="21"/>
        </w:rPr>
        <w:t>ID: 9988485</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4909E184" w14:textId="0E4B3E8D" w:rsidR="00853FEC" w:rsidRDefault="008F0792"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0" locked="0" layoutInCell="1" allowOverlap="1" wp14:anchorId="7FEDC8E3" wp14:editId="631A834E">
                <wp:simplePos x="0" y="0"/>
                <wp:positionH relativeFrom="margin">
                  <wp:posOffset>-39370</wp:posOffset>
                </wp:positionH>
                <wp:positionV relativeFrom="paragraph">
                  <wp:posOffset>980228</wp:posOffset>
                </wp:positionV>
                <wp:extent cx="63093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C5A74B" id="Straight Connecto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1pt,77.2pt" to="493.7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" strokecolor="#272727 [2749]" strokeweight=".5pt">
                <v:stroke joinstyle="miter"/>
                <w10:wrap anchorx="margin"/>
              </v:line>
            </w:pict>
          </mc:Fallback>
        </mc:AlternateContent>
      </w:r>
      <w:r w:rsidR="006A234B" w:rsidRPr="006A234B">
        <w:rPr>
          <w:noProof/>
          <w:sz w:val="20"/>
          <w:szCs w:val="20"/>
        </w:rPr>
        <w:t>Senior procurement and strategic sourcing professional with 5+ years of experience managing high</w:t>
      </w:r>
      <w:r w:rsidR="006A234B" w:rsidRPr="006A234B">
        <w:rPr>
          <w:rFonts w:ascii="Cambria Math" w:hAnsi="Cambria Math" w:cs="Cambria Math"/>
          <w:noProof/>
          <w:sz w:val="20"/>
          <w:szCs w:val="20"/>
        </w:rPr>
        <w:t>‑</w:t>
      </w:r>
      <w:r w:rsidR="006A234B" w:rsidRPr="006A234B">
        <w:rPr>
          <w:noProof/>
          <w:sz w:val="20"/>
          <w:szCs w:val="20"/>
        </w:rPr>
        <w:t>risk, high</w:t>
      </w:r>
      <w:r w:rsidR="006A234B" w:rsidRPr="006A234B">
        <w:rPr>
          <w:rFonts w:ascii="Cambria Math" w:hAnsi="Cambria Math" w:cs="Cambria Math"/>
          <w:noProof/>
          <w:sz w:val="20"/>
          <w:szCs w:val="20"/>
        </w:rPr>
        <w:t>‑</w:t>
      </w:r>
      <w:r w:rsidR="006A234B" w:rsidRPr="006A234B">
        <w:rPr>
          <w:noProof/>
          <w:sz w:val="20"/>
          <w:szCs w:val="20"/>
        </w:rPr>
        <w:t>value procurement within EPC, energy, and infrastructure environments across the UAE and GCC. Proven expertise in end</w:t>
      </w:r>
      <w:r w:rsidR="006A234B" w:rsidRPr="006A234B">
        <w:rPr>
          <w:rFonts w:ascii="Cambria Math" w:hAnsi="Cambria Math" w:cs="Cambria Math"/>
          <w:noProof/>
          <w:sz w:val="20"/>
          <w:szCs w:val="20"/>
        </w:rPr>
        <w:t>‑</w:t>
      </w:r>
      <w:r w:rsidR="006A234B" w:rsidRPr="006A234B">
        <w:rPr>
          <w:noProof/>
          <w:sz w:val="20"/>
          <w:szCs w:val="20"/>
        </w:rPr>
        <w:t>to</w:t>
      </w:r>
      <w:r w:rsidR="006A234B" w:rsidRPr="006A234B">
        <w:rPr>
          <w:rFonts w:ascii="Cambria Math" w:hAnsi="Cambria Math" w:cs="Cambria Math"/>
          <w:noProof/>
          <w:sz w:val="20"/>
          <w:szCs w:val="20"/>
        </w:rPr>
        <w:t>‑</w:t>
      </w:r>
      <w:r w:rsidR="006A234B" w:rsidRPr="006A234B">
        <w:rPr>
          <w:noProof/>
          <w:sz w:val="20"/>
          <w:szCs w:val="20"/>
        </w:rPr>
        <w:t>end tendering cycles, strategic sourcing, supplier pre</w:t>
      </w:r>
      <w:r w:rsidR="006A234B" w:rsidRPr="006A234B">
        <w:rPr>
          <w:rFonts w:ascii="Cambria Math" w:hAnsi="Cambria Math" w:cs="Cambria Math"/>
          <w:noProof/>
          <w:sz w:val="20"/>
          <w:szCs w:val="20"/>
        </w:rPr>
        <w:t>‑</w:t>
      </w:r>
      <w:r w:rsidR="006A234B" w:rsidRPr="006A234B">
        <w:rPr>
          <w:noProof/>
          <w:sz w:val="20"/>
          <w:szCs w:val="20"/>
        </w:rPr>
        <w:t>qualification, high</w:t>
      </w:r>
      <w:r w:rsidR="006A234B" w:rsidRPr="006A234B">
        <w:rPr>
          <w:rFonts w:ascii="Cambria Math" w:hAnsi="Cambria Math" w:cs="Cambria Math"/>
          <w:noProof/>
          <w:sz w:val="20"/>
          <w:szCs w:val="20"/>
        </w:rPr>
        <w:t>‑</w:t>
      </w:r>
      <w:r w:rsidR="006A234B" w:rsidRPr="006A234B">
        <w:rPr>
          <w:noProof/>
          <w:sz w:val="20"/>
          <w:szCs w:val="20"/>
        </w:rPr>
        <w:t>risk procurement governance, techno</w:t>
      </w:r>
      <w:r w:rsidR="006A234B" w:rsidRPr="006A234B">
        <w:rPr>
          <w:rFonts w:ascii="Cambria Math" w:hAnsi="Cambria Math" w:cs="Cambria Math"/>
          <w:noProof/>
          <w:sz w:val="20"/>
          <w:szCs w:val="20"/>
        </w:rPr>
        <w:t>‑</w:t>
      </w:r>
      <w:r w:rsidR="006A234B" w:rsidRPr="006A234B">
        <w:rPr>
          <w:noProof/>
          <w:sz w:val="20"/>
          <w:szCs w:val="20"/>
        </w:rPr>
        <w:t>commercial evaluations, contract structuring, and award execution. Strong background in regulated procurement environments, ERP</w:t>
      </w:r>
      <w:r w:rsidR="006A234B" w:rsidRPr="006A234B">
        <w:rPr>
          <w:rFonts w:ascii="Cambria Math" w:hAnsi="Cambria Math" w:cs="Cambria Math"/>
          <w:noProof/>
          <w:sz w:val="20"/>
          <w:szCs w:val="20"/>
        </w:rPr>
        <w:t>‑</w:t>
      </w:r>
      <w:r w:rsidR="006A234B" w:rsidRPr="006A234B">
        <w:rPr>
          <w:noProof/>
          <w:sz w:val="20"/>
          <w:szCs w:val="20"/>
        </w:rPr>
        <w:t>based governance, multi</w:t>
      </w:r>
      <w:r w:rsidR="006A234B" w:rsidRPr="006A234B">
        <w:rPr>
          <w:rFonts w:ascii="Cambria Math" w:hAnsi="Cambria Math" w:cs="Cambria Math"/>
          <w:noProof/>
          <w:sz w:val="20"/>
          <w:szCs w:val="20"/>
        </w:rPr>
        <w:t>‑</w:t>
      </w:r>
      <w:r w:rsidR="006A234B" w:rsidRPr="006A234B">
        <w:rPr>
          <w:noProof/>
          <w:sz w:val="20"/>
          <w:szCs w:val="20"/>
        </w:rPr>
        <w:t>stakeholder coordination,</w:t>
      </w:r>
      <w:r w:rsidR="006A234B">
        <w:rPr>
          <w:noProof/>
          <w:sz w:val="20"/>
          <w:szCs w:val="20"/>
        </w:rPr>
        <w:t xml:space="preserve"> and commercial risk management</w:t>
      </w:r>
      <w:r>
        <w:rPr>
          <w:noProof/>
        </w:rPr>
        <w:t>.</w:t>
      </w:r>
    </w:p>
    <w:p w14:paraId="241C1786" w14:textId="502AACE2" w:rsidR="00AF780A" w:rsidRDefault="00D3770C" w:rsidP="00AF780A">
      <w:pPr>
        <w:tabs>
          <w:tab w:val="right" w:pos="9360"/>
        </w:tabs>
        <w:spacing w:after="0"/>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5AAEB18">
                <wp:simplePos x="0" y="0"/>
                <wp:positionH relativeFrom="margin">
                  <wp:posOffset>-34290</wp:posOffset>
                </wp:positionH>
                <wp:positionV relativeFrom="paragraph">
                  <wp:posOffset>276013</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549C46"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1.75pt" to="494.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56FFB7FB" w14:textId="77777777" w:rsidR="00AF780A" w:rsidRPr="00AF780A" w:rsidRDefault="00AF780A" w:rsidP="00AF780A">
      <w:pPr>
        <w:tabs>
          <w:tab w:val="right" w:pos="9360"/>
        </w:tabs>
        <w:spacing w:after="0"/>
        <w:jc w:val="center"/>
        <w:rPr>
          <w:rFonts w:ascii="Palatino Linotype" w:eastAsia="Cambria" w:hAnsi="Palatino Linotype" w:cstheme="minorHAnsi"/>
          <w:b/>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D66CD4D" w14:textId="39C3F0F8" w:rsidR="006A234B" w:rsidRDefault="006A234B"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 xml:space="preserve">Handled </w:t>
      </w:r>
      <w:r>
        <w:rPr>
          <w:rFonts w:eastAsia="Arial Unicode MS" w:cstheme="minorHAnsi"/>
          <w:color w:val="262626" w:themeColor="text1" w:themeTint="D9"/>
          <w:sz w:val="21"/>
          <w:szCs w:val="21"/>
        </w:rPr>
        <w:t xml:space="preserve">procurement requests for </w:t>
      </w:r>
      <w:r w:rsidRPr="006A234B">
        <w:rPr>
          <w:rFonts w:eastAsia="Arial Unicode MS" w:cstheme="minorHAnsi"/>
          <w:color w:val="262626" w:themeColor="text1" w:themeTint="D9"/>
          <w:sz w:val="21"/>
          <w:szCs w:val="21"/>
        </w:rPr>
        <w:t>high</w:t>
      </w:r>
      <w:r w:rsidRPr="006A234B">
        <w:rPr>
          <w:rFonts w:ascii="Cambria Math" w:eastAsia="Arial Unicode MS" w:hAnsi="Cambria Math" w:cs="Cambria Math"/>
          <w:color w:val="262626" w:themeColor="text1" w:themeTint="D9"/>
          <w:sz w:val="21"/>
          <w:szCs w:val="21"/>
        </w:rPr>
        <w:t>‑</w:t>
      </w:r>
      <w:r w:rsidRPr="006A234B">
        <w:rPr>
          <w:rFonts w:eastAsia="Arial Unicode MS" w:cstheme="minorHAnsi"/>
          <w:color w:val="262626" w:themeColor="text1" w:themeTint="D9"/>
          <w:sz w:val="21"/>
          <w:szCs w:val="21"/>
        </w:rPr>
        <w:t>value EPC packages, from tender initiation to contract execution</w:t>
      </w:r>
    </w:p>
    <w:p w14:paraId="670ADC13" w14:textId="5BDED252" w:rsidR="009D38AF" w:rsidRDefault="009D38AF"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7777777"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1E7E009D" w14:textId="77777777" w:rsidR="000E5412" w:rsidRDefault="000E5412" w:rsidP="000E5412">
      <w:pPr>
        <w:numPr>
          <w:ilvl w:val="0"/>
          <w:numId w:val="5"/>
        </w:numPr>
        <w:tabs>
          <w:tab w:val="right" w:pos="9360"/>
        </w:tabs>
        <w:spacing w:after="0"/>
        <w:contextualSpacing/>
        <w:rPr>
          <w:rFonts w:eastAsia="Arial Unicode MS" w:cstheme="minorHAnsi"/>
          <w:color w:val="262626" w:themeColor="text1" w:themeTint="D9"/>
          <w:sz w:val="21"/>
          <w:szCs w:val="21"/>
        </w:rPr>
      </w:pPr>
      <w:r w:rsidRPr="000E5412">
        <w:rPr>
          <w:rFonts w:eastAsia="Arial Unicode MS" w:cstheme="minorHAnsi"/>
          <w:color w:val="262626" w:themeColor="text1" w:themeTint="D9"/>
          <w:sz w:val="21"/>
          <w:szCs w:val="21"/>
        </w:rPr>
        <w:t>Performed supplier sourcing, due diligence, and international vendor assessments</w:t>
      </w:r>
    </w:p>
    <w:p w14:paraId="072D5156" w14:textId="62EA4E97" w:rsidR="00022D6B" w:rsidRDefault="00661A57" w:rsidP="000E5412">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59CB0C5" w:rsidR="009D38AF" w:rsidRDefault="003A1C35" w:rsidP="00853FEC">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14D80AF0" w14:textId="77777777" w:rsidR="00AF780A" w:rsidRPr="00853FEC" w:rsidRDefault="00AF780A" w:rsidP="00AF780A">
      <w:pPr>
        <w:tabs>
          <w:tab w:val="right" w:pos="9360"/>
        </w:tabs>
        <w:spacing w:after="0"/>
        <w:ind w:left="72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28FFA110" w14:textId="3630D33B"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Pr</w:t>
      </w:r>
      <w:r>
        <w:rPr>
          <w:rFonts w:eastAsia="Arial Unicode MS" w:cstheme="minorHAnsi"/>
          <w:color w:val="262626" w:themeColor="text1" w:themeTint="D9"/>
          <w:sz w:val="21"/>
          <w:szCs w:val="21"/>
        </w:rPr>
        <w:t>epared and issued RFQs/RFP</w:t>
      </w:r>
      <w:r w:rsidRPr="006A234B">
        <w:rPr>
          <w:rFonts w:eastAsia="Arial Unicode MS" w:cstheme="minorHAnsi"/>
          <w:color w:val="262626" w:themeColor="text1" w:themeTint="D9"/>
          <w:sz w:val="21"/>
          <w:szCs w:val="21"/>
        </w:rPr>
        <w:t xml:space="preserve"> packages inclu</w:t>
      </w:r>
      <w:r>
        <w:rPr>
          <w:rFonts w:eastAsia="Arial Unicode MS" w:cstheme="minorHAnsi"/>
          <w:color w:val="262626" w:themeColor="text1" w:themeTint="D9"/>
          <w:sz w:val="21"/>
          <w:szCs w:val="21"/>
        </w:rPr>
        <w:t xml:space="preserve">ding scope, specifications </w:t>
      </w:r>
      <w:r w:rsidRPr="006A234B">
        <w:rPr>
          <w:rFonts w:eastAsia="Arial Unicode MS" w:cstheme="minorHAnsi"/>
          <w:color w:val="262626" w:themeColor="text1" w:themeTint="D9"/>
          <w:sz w:val="21"/>
          <w:szCs w:val="21"/>
        </w:rPr>
        <w:t>and contractual requirements</w:t>
      </w:r>
    </w:p>
    <w:p w14:paraId="7ED965DD" w14:textId="71D9D164"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Coordina</w:t>
      </w:r>
      <w:r>
        <w:rPr>
          <w:rFonts w:eastAsia="Arial Unicode MS" w:cstheme="minorHAnsi"/>
          <w:color w:val="262626" w:themeColor="text1" w:themeTint="D9"/>
          <w:sz w:val="21"/>
          <w:szCs w:val="21"/>
        </w:rPr>
        <w:t>ted technical evaluations with stakeholders</w:t>
      </w:r>
      <w:r w:rsidRPr="006A234B">
        <w:rPr>
          <w:rFonts w:eastAsia="Arial Unicode MS" w:cstheme="minorHAnsi"/>
          <w:color w:val="262626" w:themeColor="text1" w:themeTint="D9"/>
          <w:sz w:val="21"/>
          <w:szCs w:val="21"/>
        </w:rPr>
        <w:t xml:space="preserve"> and challenged evaluation criteria for scope alignment</w:t>
      </w:r>
    </w:p>
    <w:p w14:paraId="4C6084FF" w14:textId="7525C30C" w:rsidR="00BC7CDB" w:rsidRPr="000845E8" w:rsidRDefault="00BC7CD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2726596E" w14:textId="2BD00CC4" w:rsidR="00AF780A" w:rsidRPr="00AF780A" w:rsidRDefault="00AF780A" w:rsidP="00AF780A">
      <w:pPr>
        <w:numPr>
          <w:ilvl w:val="0"/>
          <w:numId w:val="3"/>
        </w:numPr>
        <w:tabs>
          <w:tab w:val="right" w:pos="9360"/>
        </w:tabs>
        <w:spacing w:after="0" w:line="600" w:lineRule="auto"/>
        <w:contextualSpacing/>
        <w:jc w:val="both"/>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76F9A52D">
                <wp:simplePos x="0" y="0"/>
                <wp:positionH relativeFrom="margin">
                  <wp:posOffset>7620</wp:posOffset>
                </wp:positionH>
                <wp:positionV relativeFrom="paragraph">
                  <wp:posOffset>322943</wp:posOffset>
                </wp:positionV>
                <wp:extent cx="630936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56D230"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5.45pt" to="497.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" strokecolor="#272727 [2749]" strokeweight=".5pt">
                <v:stroke joinstyle="miter"/>
                <w10:wrap anchorx="margin"/>
              </v:line>
            </w:pict>
          </mc:Fallback>
        </mc:AlternateContent>
      </w:r>
      <w:r w:rsidR="00BC7CDB" w:rsidRPr="000845E8">
        <w:rPr>
          <w:rFonts w:eastAsia="Arial Unicode MS" w:cstheme="minorHAnsi"/>
          <w:color w:val="262626" w:themeColor="text1" w:themeTint="D9"/>
          <w:sz w:val="21"/>
          <w:szCs w:val="21"/>
        </w:rPr>
        <w:t>Developed award recommendation workflow based on delegation of authority</w:t>
      </w:r>
    </w:p>
    <w:p w14:paraId="07D6300E" w14:textId="3EFE4867" w:rsidR="00190361" w:rsidRPr="00AF780A" w:rsidRDefault="00AF780A" w:rsidP="00190361">
      <w:pPr>
        <w:tabs>
          <w:tab w:val="right" w:pos="9360"/>
        </w:tabs>
        <w:spacing w:after="36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1F8C2E64">
                <wp:simplePos x="0" y="0"/>
                <wp:positionH relativeFrom="margin">
                  <wp:posOffset>8890</wp:posOffset>
                </wp:positionH>
                <wp:positionV relativeFrom="paragraph">
                  <wp:posOffset>274532</wp:posOffset>
                </wp:positionV>
                <wp:extent cx="6309360"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EF696D"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pt,21.6pt" to="49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kOwyf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595AD0B0" w14:textId="3280B3F0" w:rsidR="00E13170" w:rsidRPr="00C7697F" w:rsidRDefault="00BC7CDB" w:rsidP="00190361">
      <w:pPr>
        <w:tabs>
          <w:tab w:val="right" w:pos="10080"/>
        </w:tabs>
        <w:spacing w:before="240"/>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9BEE201" w:rsidR="00D20475" w:rsidRDefault="00AF780A" w:rsidP="00190361">
      <w:pPr>
        <w:tabs>
          <w:tab w:val="right" w:pos="10080"/>
        </w:tabs>
        <w:spacing w:after="360"/>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28ECF6BB">
                <wp:simplePos x="0" y="0"/>
                <wp:positionH relativeFrom="margin">
                  <wp:posOffset>0</wp:posOffset>
                </wp:positionH>
                <wp:positionV relativeFrom="paragraph">
                  <wp:posOffset>538692</wp:posOffset>
                </wp:positionV>
                <wp:extent cx="6309360"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D1A7E2"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2.4pt" to="496.8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" strokecolor="#272727 [2749]" strokeweight=".5pt">
                <v:stroke joinstyle="miter"/>
                <w10:wrap anchorx="margin"/>
              </v:line>
            </w:pict>
          </mc:Fallback>
        </mc:AlternateContent>
      </w:r>
      <w:r w:rsidR="00D20475">
        <w:rPr>
          <w:rFonts w:ascii="Palatino Linotype" w:eastAsia="Cambria" w:hAnsi="Palatino Linotype" w:cstheme="minorHAnsi"/>
          <w:b/>
          <w:sz w:val="21"/>
          <w:szCs w:val="21"/>
        </w:rPr>
        <w:t xml:space="preserve">Higher Secondary School </w:t>
      </w:r>
      <w:r w:rsidR="00D20475"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sidR="00D20475">
        <w:rPr>
          <w:rFonts w:ascii="Palatino Linotype" w:eastAsia="Arial Unicode MS" w:hAnsi="Palatino Linotype" w:cstheme="minorHAnsi"/>
          <w:color w:val="262626" w:themeColor="text1" w:themeTint="D9"/>
          <w:sz w:val="21"/>
          <w:szCs w:val="21"/>
        </w:rPr>
        <w:t xml:space="preserve">Model School </w:t>
      </w:r>
      <w:r w:rsidR="00D20475" w:rsidRPr="00D3770C">
        <w:rPr>
          <w:rFonts w:ascii="Palatino Linotype" w:eastAsia="Arial Unicode MS" w:hAnsi="Palatino Linotype" w:cstheme="minorHAnsi"/>
          <w:color w:val="262626" w:themeColor="text1" w:themeTint="D9"/>
          <w:sz w:val="21"/>
          <w:szCs w:val="21"/>
        </w:rPr>
        <w:t xml:space="preserve">• </w:t>
      </w:r>
      <w:r w:rsidR="00D20475">
        <w:rPr>
          <w:rFonts w:ascii="Palatino Linotype" w:eastAsia="Arial Unicode MS" w:hAnsi="Palatino Linotype" w:cstheme="minorHAnsi"/>
          <w:color w:val="262626" w:themeColor="text1" w:themeTint="D9"/>
          <w:sz w:val="21"/>
          <w:szCs w:val="21"/>
        </w:rPr>
        <w:t>Abu Dhabi</w:t>
      </w:r>
      <w:r w:rsidR="00D20475">
        <w:rPr>
          <w:rFonts w:eastAsia="Cambria" w:cstheme="minorHAnsi"/>
          <w:sz w:val="21"/>
          <w:szCs w:val="21"/>
        </w:rPr>
        <w:br/>
      </w:r>
      <w:r w:rsidR="00D20475" w:rsidRPr="00C7697F">
        <w:rPr>
          <w:rFonts w:ascii="Palatino Linotype" w:eastAsia="Cambria" w:hAnsi="Palatino Linotype" w:cstheme="minorHAnsi"/>
          <w:sz w:val="21"/>
          <w:szCs w:val="21"/>
        </w:rPr>
        <w:t>04/2014 – 04/2016</w:t>
      </w:r>
    </w:p>
    <w:p w14:paraId="3E53B7CE" w14:textId="4FE22A92" w:rsidR="00AF780A" w:rsidRPr="00AF780A" w:rsidRDefault="00D20475" w:rsidP="00190361">
      <w:pPr>
        <w:tabs>
          <w:tab w:val="right" w:pos="9360"/>
        </w:tabs>
        <w:spacing w:after="48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1500AEBE" w14:textId="77777777" w:rsidR="00190361" w:rsidRDefault="00190361" w:rsidP="00190361">
      <w:pPr>
        <w:tabs>
          <w:tab w:val="right" w:pos="9360"/>
        </w:tabs>
        <w:spacing w:after="0" w:line="360" w:lineRule="auto"/>
        <w:rPr>
          <w:rFonts w:ascii="Palatino Linotype" w:eastAsia="Cambria" w:hAnsi="Palatino Linotype" w:cstheme="minorHAnsi"/>
          <w:b/>
          <w:sz w:val="21"/>
          <w:szCs w:val="21"/>
        </w:rPr>
        <w:sectPr w:rsidR="00190361" w:rsidSect="00AF780A">
          <w:pgSz w:w="12240" w:h="15840" w:code="1"/>
          <w:pgMar w:top="1152" w:right="1152" w:bottom="1152" w:left="1152" w:header="720" w:footer="720" w:gutter="0"/>
          <w:cols w:space="720"/>
          <w:docGrid w:linePitch="360"/>
        </w:sectPr>
      </w:pPr>
    </w:p>
    <w:p w14:paraId="1CFF4723" w14:textId="1209975E"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Global Sourcing</w:t>
      </w:r>
    </w:p>
    <w:p w14:paraId="0858D146"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Negotiation</w:t>
      </w:r>
    </w:p>
    <w:p w14:paraId="52612FD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Drafting (FIDIC)</w:t>
      </w:r>
    </w:p>
    <w:p w14:paraId="7574200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Estimation</w:t>
      </w:r>
    </w:p>
    <w:p w14:paraId="02FE2BE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Budgeting</w:t>
      </w:r>
    </w:p>
    <w:p w14:paraId="6BE6F19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Administration</w:t>
      </w:r>
    </w:p>
    <w:p w14:paraId="15CF224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Category Development</w:t>
      </w:r>
    </w:p>
    <w:p w14:paraId="46639281"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Framework Development</w:t>
      </w:r>
    </w:p>
    <w:p w14:paraId="74F830F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Digital Transformation</w:t>
      </w:r>
    </w:p>
    <w:p w14:paraId="2CEBBE1A" w14:textId="43EFA5AA" w:rsidR="00190361"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SAP MM</w:t>
      </w:r>
      <w:r w:rsidR="00AF780A" w:rsidRPr="00190361">
        <w:rPr>
          <w:rFonts w:ascii="Palatino Linotype" w:eastAsia="Cambria" w:hAnsi="Palatino Linotype" w:cstheme="minorHAnsi"/>
          <w:sz w:val="21"/>
          <w:szCs w:val="21"/>
        </w:rPr>
        <w:t xml:space="preserve"> </w:t>
      </w:r>
    </w:p>
    <w:p w14:paraId="707C1061" w14:textId="3C653E00" w:rsidR="00AF780A"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ARIBA</w:t>
      </w:r>
      <w:r w:rsidRPr="00190361">
        <w:rPr>
          <w:rFonts w:ascii="Palatino Linotype" w:eastAsia="Cambria" w:hAnsi="Palatino Linotype" w:cstheme="minorHAnsi"/>
          <w:sz w:val="21"/>
          <w:szCs w:val="21"/>
        </w:rPr>
        <w:t xml:space="preserve"> Sourcing </w:t>
      </w:r>
    </w:p>
    <w:p w14:paraId="628D5B8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High Risk Procurement</w:t>
      </w:r>
    </w:p>
    <w:p w14:paraId="63FD922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Pre-Qualification</w:t>
      </w:r>
      <w:bookmarkStart w:id="0" w:name="_GoBack"/>
      <w:bookmarkEnd w:id="0"/>
    </w:p>
    <w:p w14:paraId="11DDA86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Control</w:t>
      </w:r>
    </w:p>
    <w:p w14:paraId="7F92725F"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Optimization</w:t>
      </w:r>
    </w:p>
    <w:p w14:paraId="303AA97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Techno-Commercial Analysis</w:t>
      </w:r>
    </w:p>
    <w:p w14:paraId="5584E75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Management</w:t>
      </w:r>
    </w:p>
    <w:p w14:paraId="66ACDB83"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Workflow Optimization</w:t>
      </w:r>
    </w:p>
    <w:p w14:paraId="106E0CA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Stakeholder Management</w:t>
      </w:r>
    </w:p>
    <w:p w14:paraId="68E92BC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Relationship Enhancement </w:t>
      </w:r>
    </w:p>
    <w:p w14:paraId="6761C5BC" w14:textId="77777777" w:rsidR="00190361" w:rsidRDefault="00190361" w:rsidP="00AF780A">
      <w:pPr>
        <w:tabs>
          <w:tab w:val="right" w:pos="9360"/>
        </w:tabs>
        <w:rPr>
          <w:rFonts w:ascii="Palatino Linotype" w:eastAsia="Cambria" w:hAnsi="Palatino Linotype" w:cstheme="minorHAnsi"/>
          <w:b/>
          <w:spacing w:val="30"/>
        </w:rPr>
        <w:sectPr w:rsidR="00190361" w:rsidSect="00190361">
          <w:type w:val="continuous"/>
          <w:pgSz w:w="12240" w:h="15840" w:code="1"/>
          <w:pgMar w:top="1152" w:right="1152" w:bottom="1152" w:left="1152" w:header="720" w:footer="720" w:gutter="0"/>
          <w:cols w:num="3" w:space="720"/>
          <w:docGrid w:linePitch="360"/>
        </w:sectPr>
      </w:pPr>
    </w:p>
    <w:p w14:paraId="68E64C60" w14:textId="563C6E56" w:rsidR="00AF780A" w:rsidRPr="002E05AA" w:rsidRDefault="00AF780A" w:rsidP="00AF780A">
      <w:pPr>
        <w:tabs>
          <w:tab w:val="right" w:pos="9360"/>
        </w:tabs>
        <w:rPr>
          <w:rFonts w:ascii="Palatino Linotype" w:eastAsia="Cambria" w:hAnsi="Palatino Linotype" w:cstheme="minorHAnsi"/>
          <w:b/>
          <w:spacing w:val="30"/>
        </w:rPr>
      </w:pPr>
    </w:p>
    <w:sectPr w:rsidR="00AF780A" w:rsidRPr="002E05AA" w:rsidSect="00190361">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B2B942" w14:textId="77777777" w:rsidR="00D920DF" w:rsidRDefault="00D920DF">
      <w:pPr>
        <w:spacing w:after="0" w:line="240" w:lineRule="auto"/>
      </w:pPr>
      <w:r>
        <w:separator/>
      </w:r>
    </w:p>
  </w:endnote>
  <w:endnote w:type="continuationSeparator" w:id="0">
    <w:p w14:paraId="0587E312" w14:textId="77777777" w:rsidR="00D920DF" w:rsidRDefault="00D92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0043E2" w14:textId="77777777" w:rsidR="00D920DF" w:rsidRDefault="00D920DF">
      <w:pPr>
        <w:spacing w:after="0" w:line="240" w:lineRule="auto"/>
      </w:pPr>
      <w:r>
        <w:separator/>
      </w:r>
    </w:p>
  </w:footnote>
  <w:footnote w:type="continuationSeparator" w:id="0">
    <w:p w14:paraId="369A3E3D" w14:textId="77777777" w:rsidR="00D920DF" w:rsidRDefault="00D920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0E5412"/>
    <w:rsid w:val="00121D91"/>
    <w:rsid w:val="00127847"/>
    <w:rsid w:val="00131CC8"/>
    <w:rsid w:val="00190361"/>
    <w:rsid w:val="00194C23"/>
    <w:rsid w:val="001C548B"/>
    <w:rsid w:val="00206CE5"/>
    <w:rsid w:val="00217AE5"/>
    <w:rsid w:val="002220CB"/>
    <w:rsid w:val="00235CE2"/>
    <w:rsid w:val="00282C67"/>
    <w:rsid w:val="002E05AA"/>
    <w:rsid w:val="00304D6C"/>
    <w:rsid w:val="00346052"/>
    <w:rsid w:val="003A1C35"/>
    <w:rsid w:val="003B3E38"/>
    <w:rsid w:val="003B7666"/>
    <w:rsid w:val="003E3F42"/>
    <w:rsid w:val="003F4307"/>
    <w:rsid w:val="00410FCF"/>
    <w:rsid w:val="004451E1"/>
    <w:rsid w:val="00495D10"/>
    <w:rsid w:val="004A5234"/>
    <w:rsid w:val="004B0E23"/>
    <w:rsid w:val="004D250C"/>
    <w:rsid w:val="004D77B3"/>
    <w:rsid w:val="004E7B27"/>
    <w:rsid w:val="00571ECE"/>
    <w:rsid w:val="00607012"/>
    <w:rsid w:val="00653E86"/>
    <w:rsid w:val="00661A57"/>
    <w:rsid w:val="006727EC"/>
    <w:rsid w:val="006A234B"/>
    <w:rsid w:val="00721C10"/>
    <w:rsid w:val="007C1C38"/>
    <w:rsid w:val="007E4651"/>
    <w:rsid w:val="007F36D7"/>
    <w:rsid w:val="007F474B"/>
    <w:rsid w:val="00841005"/>
    <w:rsid w:val="00853FEC"/>
    <w:rsid w:val="00864F6A"/>
    <w:rsid w:val="0088228A"/>
    <w:rsid w:val="008F0792"/>
    <w:rsid w:val="00931427"/>
    <w:rsid w:val="00966B5B"/>
    <w:rsid w:val="009679EB"/>
    <w:rsid w:val="009A35EF"/>
    <w:rsid w:val="009D38AF"/>
    <w:rsid w:val="00A136C4"/>
    <w:rsid w:val="00A4025C"/>
    <w:rsid w:val="00A51CB8"/>
    <w:rsid w:val="00A83C98"/>
    <w:rsid w:val="00A925A3"/>
    <w:rsid w:val="00AB79B5"/>
    <w:rsid w:val="00AF780A"/>
    <w:rsid w:val="00B32B3E"/>
    <w:rsid w:val="00B463B2"/>
    <w:rsid w:val="00BC7CDB"/>
    <w:rsid w:val="00BD17C4"/>
    <w:rsid w:val="00BE1404"/>
    <w:rsid w:val="00BF3AB9"/>
    <w:rsid w:val="00BF4019"/>
    <w:rsid w:val="00C07E12"/>
    <w:rsid w:val="00C160B2"/>
    <w:rsid w:val="00C7129A"/>
    <w:rsid w:val="00C7697F"/>
    <w:rsid w:val="00CE385A"/>
    <w:rsid w:val="00D0034E"/>
    <w:rsid w:val="00D122A9"/>
    <w:rsid w:val="00D20475"/>
    <w:rsid w:val="00D3770C"/>
    <w:rsid w:val="00D50428"/>
    <w:rsid w:val="00D50CD4"/>
    <w:rsid w:val="00D724F3"/>
    <w:rsid w:val="00D920DF"/>
    <w:rsid w:val="00DA53C4"/>
    <w:rsid w:val="00DD05B0"/>
    <w:rsid w:val="00E13170"/>
    <w:rsid w:val="00E9494A"/>
    <w:rsid w:val="00F007FB"/>
    <w:rsid w:val="00F43C50"/>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BalloonText">
    <w:name w:val="Balloon Text"/>
    <w:basedOn w:val="Normal"/>
    <w:link w:val="BalloonTextChar"/>
    <w:uiPriority w:val="99"/>
    <w:semiHidden/>
    <w:unhideWhenUsed/>
    <w:rsid w:val="00853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8</cp:revision>
  <cp:lastPrinted>2026-02-05T17:35:00Z</cp:lastPrinted>
  <dcterms:created xsi:type="dcterms:W3CDTF">2026-01-20T18:04:00Z</dcterms:created>
  <dcterms:modified xsi:type="dcterms:W3CDTF">2026-02-05T17:57:00Z</dcterms:modified>
</cp:coreProperties>
</file>