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09B97F0" w:rsidR="007F474B" w:rsidRPr="00C160B2" w:rsidRDefault="007F474B" w:rsidP="00127847">
      <w:pPr>
        <w:spacing w:after="0" w:line="360" w:lineRule="auto"/>
        <w:jc w:val="center"/>
        <w:rPr>
          <w:rFonts w:ascii="Palatino Linotype" w:hAnsi="Palatino Linotype" w:cstheme="minorHAnsi"/>
          <w:bCs/>
          <w:color w:val="262626" w:themeColor="text1" w:themeTint="D9"/>
          <w:spacing w:val="100"/>
          <w:sz w:val="40"/>
          <w:szCs w:val="56"/>
          <w:lang w:eastAsia="hr-HR"/>
        </w:rPr>
      </w:pPr>
      <w:r w:rsidRPr="00C160B2">
        <w:rPr>
          <w:rFonts w:ascii="Palatino Linotype" w:hAnsi="Palatino Linotype" w:cstheme="minorHAnsi"/>
          <w:b/>
          <w:color w:val="262626" w:themeColor="text1" w:themeTint="D9"/>
          <w:spacing w:val="100"/>
          <w:sz w:val="40"/>
          <w:szCs w:val="56"/>
          <w:lang w:eastAsia="hr-HR"/>
        </w:rPr>
        <w:t>-</w:t>
      </w:r>
      <w:r w:rsidR="00E13170" w:rsidRPr="00C160B2">
        <w:rPr>
          <w:rFonts w:ascii="Palatino Linotype" w:hAnsi="Palatino Linotype" w:cstheme="minorHAnsi"/>
          <w:b/>
          <w:color w:val="262626" w:themeColor="text1" w:themeTint="D9"/>
          <w:spacing w:val="100"/>
          <w:sz w:val="40"/>
          <w:szCs w:val="56"/>
          <w:lang w:eastAsia="hr-HR"/>
        </w:rPr>
        <w:t xml:space="preserve"> </w:t>
      </w:r>
      <w:r w:rsidR="00C160B2" w:rsidRPr="00C160B2">
        <w:rPr>
          <w:rFonts w:ascii="Palatino Linotype" w:hAnsi="Palatino Linotype" w:cstheme="minorHAnsi"/>
          <w:b/>
          <w:color w:val="262626" w:themeColor="text1" w:themeTint="D9"/>
          <w:spacing w:val="100"/>
          <w:sz w:val="48"/>
          <w:szCs w:val="56"/>
          <w:lang w:eastAsia="hr-HR"/>
        </w:rPr>
        <w:t>MOHAMED ZIYAD</w:t>
      </w:r>
      <w:r w:rsidR="00127847" w:rsidRPr="00C160B2">
        <w:rPr>
          <w:rFonts w:ascii="Palatino Linotype" w:hAnsi="Palatino Linotype" w:cstheme="minorHAnsi"/>
          <w:bCs/>
          <w:color w:val="262626" w:themeColor="text1" w:themeTint="D9"/>
          <w:spacing w:val="100"/>
          <w:sz w:val="48"/>
          <w:szCs w:val="56"/>
          <w:lang w:eastAsia="hr-HR"/>
        </w:rPr>
        <w:t xml:space="preserve"> </w:t>
      </w:r>
      <w:r w:rsidR="00127847" w:rsidRPr="00C160B2">
        <w:rPr>
          <w:rFonts w:ascii="Palatino Linotype" w:hAnsi="Palatino Linotype" w:cstheme="minorHAnsi"/>
          <w:bCs/>
          <w:color w:val="262626" w:themeColor="text1" w:themeTint="D9"/>
          <w:spacing w:val="100"/>
          <w:sz w:val="40"/>
          <w:szCs w:val="56"/>
          <w:lang w:eastAsia="hr-HR"/>
        </w:rPr>
        <w:t>-</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14E6D3DA"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 xml:space="preserve">EPC Project </w:t>
      </w:r>
      <w:r w:rsidR="002220CB">
        <w:rPr>
          <w:rFonts w:ascii="Palatino Linotype" w:eastAsia="Cambria" w:hAnsi="Palatino Linotype" w:cstheme="minorHAnsi"/>
          <w:b/>
        </w:rPr>
        <w:t>Management</w:t>
      </w:r>
      <w:r w:rsidR="007F474B" w:rsidRPr="002E05AA">
        <w:rPr>
          <w:rFonts w:ascii="Palatino Linotype" w:eastAsia="Cambria" w:hAnsi="Palatino Linotype" w:cstheme="minorHAnsi"/>
          <w:b/>
        </w:rPr>
        <w:t xml:space="preserve">|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76F32556"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0E5412">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0E5412">
        <w:rPr>
          <w:rFonts w:eastAsia="Arial Unicode MS" w:cstheme="minorHAnsi"/>
          <w:color w:val="262626" w:themeColor="text1" w:themeTint="D9"/>
          <w:sz w:val="21"/>
          <w:szCs w:val="21"/>
        </w:rPr>
        <w:t>8</w:t>
      </w:r>
      <w:r w:rsidR="00C160B2">
        <w:rPr>
          <w:rFonts w:eastAsia="Arial Unicode MS" w:cstheme="minorHAnsi"/>
          <w:color w:val="262626" w:themeColor="text1" w:themeTint="D9"/>
          <w:sz w:val="21"/>
          <w:szCs w:val="21"/>
        </w:rPr>
        <w:t>00042</w:t>
      </w:r>
      <w:r w:rsidR="00571ECE">
        <w:rPr>
          <w:rFonts w:eastAsia="Arial Unicode MS" w:cstheme="minorHAnsi"/>
          <w:color w:val="262626" w:themeColor="text1" w:themeTint="D9"/>
          <w:sz w:val="21"/>
          <w:szCs w:val="21"/>
        </w:rPr>
        <w:t>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6A234B" w:rsidRPr="00E13170">
        <w:rPr>
          <w:rFonts w:eastAsia="Arial Unicode MS" w:cstheme="minorHAnsi"/>
          <w:color w:val="262626" w:themeColor="text1" w:themeTint="D9"/>
          <w:sz w:val="21"/>
          <w:szCs w:val="21"/>
        </w:rPr>
        <w:t>•</w:t>
      </w:r>
      <w:r w:rsidR="006A234B">
        <w:rPr>
          <w:rFonts w:eastAsia="Arial Unicode MS" w:cstheme="minorHAnsi"/>
          <w:color w:val="262626" w:themeColor="text1" w:themeTint="D9"/>
          <w:sz w:val="21"/>
          <w:szCs w:val="21"/>
        </w:rPr>
        <w:t xml:space="preserve"> CIPS:</w:t>
      </w:r>
      <w:r w:rsidR="006A234B" w:rsidRPr="006A234B">
        <w:t xml:space="preserve"> </w:t>
      </w:r>
      <w:r w:rsidR="006A234B" w:rsidRPr="006A234B">
        <w:rPr>
          <w:rFonts w:eastAsia="Arial Unicode MS" w:cstheme="minorHAnsi"/>
          <w:color w:val="262626" w:themeColor="text1" w:themeTint="D9"/>
          <w:sz w:val="21"/>
          <w:szCs w:val="21"/>
        </w:rPr>
        <w:t>ID: 9988485</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4909E184" w14:textId="1D22EF11" w:rsidR="00853FEC" w:rsidRDefault="008F0792"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0" locked="0" layoutInCell="1" allowOverlap="1" wp14:anchorId="7FEDC8E3" wp14:editId="41B07148">
                <wp:simplePos x="0" y="0"/>
                <wp:positionH relativeFrom="margin">
                  <wp:posOffset>-39370</wp:posOffset>
                </wp:positionH>
                <wp:positionV relativeFrom="paragraph">
                  <wp:posOffset>1145393</wp:posOffset>
                </wp:positionV>
                <wp:extent cx="63093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43262" id="Straight Connecto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1pt,90.2pt" to="493.7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" strokecolor="#272727 [2749]" strokeweight=".5pt">
                <v:stroke joinstyle="miter"/>
                <w10:wrap anchorx="margin"/>
              </v:line>
            </w:pict>
          </mc:Fallback>
        </mc:AlternateContent>
      </w:r>
      <w:r w:rsidR="00EA7494" w:rsidRPr="00EA7494">
        <w:rPr>
          <w:noProof/>
          <w:sz w:val="20"/>
          <w:szCs w:val="20"/>
        </w:rPr>
        <w:t>Procurement and Contracts Specialist with 5+ years of experience managing end-to-end procurement for large-scale EPC infrastructure projects across the UAE and GCC. Experienced in administering RFQs, leadin</w:t>
      </w:r>
      <w:r w:rsidR="00EA7494">
        <w:rPr>
          <w:noProof/>
          <w:sz w:val="20"/>
          <w:szCs w:val="20"/>
        </w:rPr>
        <w:t>g techno-commercial evaluations</w:t>
      </w:r>
      <w:r w:rsidR="00EA7494" w:rsidRPr="00EA7494">
        <w:rPr>
          <w:noProof/>
          <w:sz w:val="20"/>
          <w:szCs w:val="20"/>
        </w:rPr>
        <w:t xml:space="preserve"> negotiating supply and logistics contracts, coordinating with OEMs, and ensuring compliance with corporate procurement governance. Strong exposure to high-value mechanical and electrical equipment packages exceeding AED 100M per project. Skilled in supplier qualification, cost forecasting, schedule-driven procurement, and cross-functional coordination with engineering, legal, finance, and project teams</w:t>
      </w:r>
      <w:r>
        <w:rPr>
          <w:noProof/>
        </w:rPr>
        <w:t>.</w:t>
      </w:r>
    </w:p>
    <w:p w14:paraId="241C1786" w14:textId="502AACE2" w:rsidR="00AF780A" w:rsidRDefault="00D3770C" w:rsidP="00AF780A">
      <w:pPr>
        <w:tabs>
          <w:tab w:val="right" w:pos="9360"/>
        </w:tabs>
        <w:spacing w:after="0"/>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5AAEB18">
                <wp:simplePos x="0" y="0"/>
                <wp:positionH relativeFrom="margin">
                  <wp:posOffset>-34290</wp:posOffset>
                </wp:positionH>
                <wp:positionV relativeFrom="paragraph">
                  <wp:posOffset>276013</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549C46"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1.75pt" to="494.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56FFB7FB" w14:textId="77777777" w:rsidR="00AF780A" w:rsidRPr="00AF780A" w:rsidRDefault="00AF780A" w:rsidP="00AF780A">
      <w:pPr>
        <w:tabs>
          <w:tab w:val="right" w:pos="9360"/>
        </w:tabs>
        <w:spacing w:after="0"/>
        <w:jc w:val="center"/>
        <w:rPr>
          <w:rFonts w:ascii="Palatino Linotype" w:eastAsia="Cambria" w:hAnsi="Palatino Linotype" w:cstheme="minorHAnsi"/>
          <w:b/>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D66CD4D" w14:textId="39C3F0F8" w:rsidR="006A234B" w:rsidRDefault="006A234B"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 xml:space="preserve">Handled </w:t>
      </w:r>
      <w:r>
        <w:rPr>
          <w:rFonts w:eastAsia="Arial Unicode MS" w:cstheme="minorHAnsi"/>
          <w:color w:val="262626" w:themeColor="text1" w:themeTint="D9"/>
          <w:sz w:val="21"/>
          <w:szCs w:val="21"/>
        </w:rPr>
        <w:t xml:space="preserve">procurement requests for </w:t>
      </w:r>
      <w:r w:rsidRPr="006A234B">
        <w:rPr>
          <w:rFonts w:eastAsia="Arial Unicode MS" w:cstheme="minorHAnsi"/>
          <w:color w:val="262626" w:themeColor="text1" w:themeTint="D9"/>
          <w:sz w:val="21"/>
          <w:szCs w:val="21"/>
        </w:rPr>
        <w:t>high</w:t>
      </w:r>
      <w:r w:rsidRPr="006A234B">
        <w:rPr>
          <w:rFonts w:ascii="Cambria Math" w:eastAsia="Arial Unicode MS" w:hAnsi="Cambria Math" w:cs="Cambria Math"/>
          <w:color w:val="262626" w:themeColor="text1" w:themeTint="D9"/>
          <w:sz w:val="21"/>
          <w:szCs w:val="21"/>
        </w:rPr>
        <w:t>‑</w:t>
      </w:r>
      <w:r w:rsidRPr="006A234B">
        <w:rPr>
          <w:rFonts w:eastAsia="Arial Unicode MS" w:cstheme="minorHAnsi"/>
          <w:color w:val="262626" w:themeColor="text1" w:themeTint="D9"/>
          <w:sz w:val="21"/>
          <w:szCs w:val="21"/>
        </w:rPr>
        <w:t>value EPC packages, from tender initiation to contract execution</w:t>
      </w:r>
    </w:p>
    <w:p w14:paraId="670ADC13" w14:textId="5BDED252" w:rsidR="009D38AF" w:rsidRDefault="009D38AF"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1E7E009D" w14:textId="3C7CE4A8" w:rsidR="000E5412" w:rsidRDefault="009D38AF" w:rsidP="00EA7494">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32F1246B" w14:textId="680EF2F6" w:rsidR="00EA7494" w:rsidRPr="00EA7494" w:rsidRDefault="00661A57" w:rsidP="00EA7494">
      <w:pPr>
        <w:numPr>
          <w:ilvl w:val="0"/>
          <w:numId w:val="5"/>
        </w:numPr>
        <w:tabs>
          <w:tab w:val="right" w:pos="9360"/>
        </w:tabs>
        <w:spacing w:after="0"/>
        <w:contextualSpacing/>
        <w:rPr>
          <w:rFonts w:ascii="Palatino Linotype" w:eastAsia="Cambria" w:hAnsi="Palatino Linotype" w:cstheme="minorHAnsi"/>
          <w:b/>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208BBC42" w14:textId="09D26CEC" w:rsidR="00EA7494" w:rsidRPr="00EA7494" w:rsidRDefault="00EA7494" w:rsidP="00EA7494">
      <w:pPr>
        <w:numPr>
          <w:ilvl w:val="0"/>
          <w:numId w:val="5"/>
        </w:numPr>
        <w:tabs>
          <w:tab w:val="right" w:pos="9360"/>
        </w:tabs>
        <w:spacing w:after="0"/>
        <w:contextualSpacing/>
        <w:rPr>
          <w:rFonts w:ascii="Palatino Linotype" w:eastAsia="Cambria" w:hAnsi="Palatino Linotype" w:cstheme="minorHAnsi"/>
          <w:b/>
          <w:sz w:val="21"/>
          <w:szCs w:val="21"/>
        </w:rPr>
      </w:pPr>
      <w:r>
        <w:rPr>
          <w:rFonts w:eastAsia="Arial Unicode MS" w:cstheme="minorHAnsi"/>
          <w:color w:val="262626" w:themeColor="text1" w:themeTint="D9"/>
          <w:sz w:val="21"/>
          <w:szCs w:val="21"/>
        </w:rPr>
        <w:t>Awarded contracts to integrate thin</w:t>
      </w:r>
      <w:r w:rsidR="005B039C">
        <w:rPr>
          <w:rFonts w:eastAsia="Arial Unicode MS" w:cstheme="minorHAnsi"/>
          <w:color w:val="262626" w:themeColor="text1" w:themeTint="D9"/>
          <w:sz w:val="21"/>
          <w:szCs w:val="21"/>
        </w:rPr>
        <w:t xml:space="preserve"> film solar panels to </w:t>
      </w:r>
      <w:bookmarkStart w:id="0" w:name="_GoBack"/>
      <w:bookmarkEnd w:id="0"/>
      <w:r>
        <w:rPr>
          <w:rFonts w:eastAsia="Arial Unicode MS" w:cstheme="minorHAnsi"/>
          <w:color w:val="262626" w:themeColor="text1" w:themeTint="D9"/>
          <w:sz w:val="21"/>
          <w:szCs w:val="21"/>
        </w:rPr>
        <w:t>with in existing plant infrastructure</w:t>
      </w:r>
    </w:p>
    <w:p w14:paraId="6A8E250F" w14:textId="77777777" w:rsidR="00EA7494" w:rsidRDefault="00EA7494" w:rsidP="00EA7494">
      <w:pPr>
        <w:tabs>
          <w:tab w:val="right" w:pos="9360"/>
        </w:tabs>
        <w:spacing w:after="0"/>
        <w:ind w:left="720"/>
        <w:contextualSpacing/>
        <w:rPr>
          <w:rFonts w:ascii="Palatino Linotype" w:eastAsia="Cambria" w:hAnsi="Palatino Linotype" w:cstheme="minorHAnsi"/>
          <w:b/>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59CB0C5" w:rsidR="009D38AF" w:rsidRDefault="003A1C35" w:rsidP="00853FEC">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14D80AF0" w14:textId="77777777" w:rsidR="00AF780A" w:rsidRPr="00853FEC" w:rsidRDefault="00AF780A" w:rsidP="00AF780A">
      <w:pPr>
        <w:tabs>
          <w:tab w:val="right" w:pos="9360"/>
        </w:tabs>
        <w:spacing w:after="0"/>
        <w:ind w:left="72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28FFA110" w14:textId="3630D33B"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Pr</w:t>
      </w:r>
      <w:r>
        <w:rPr>
          <w:rFonts w:eastAsia="Arial Unicode MS" w:cstheme="minorHAnsi"/>
          <w:color w:val="262626" w:themeColor="text1" w:themeTint="D9"/>
          <w:sz w:val="21"/>
          <w:szCs w:val="21"/>
        </w:rPr>
        <w:t>epared and issued RFQs/RFP</w:t>
      </w:r>
      <w:r w:rsidRPr="006A234B">
        <w:rPr>
          <w:rFonts w:eastAsia="Arial Unicode MS" w:cstheme="minorHAnsi"/>
          <w:color w:val="262626" w:themeColor="text1" w:themeTint="D9"/>
          <w:sz w:val="21"/>
          <w:szCs w:val="21"/>
        </w:rPr>
        <w:t xml:space="preserve"> packages inclu</w:t>
      </w:r>
      <w:r>
        <w:rPr>
          <w:rFonts w:eastAsia="Arial Unicode MS" w:cstheme="minorHAnsi"/>
          <w:color w:val="262626" w:themeColor="text1" w:themeTint="D9"/>
          <w:sz w:val="21"/>
          <w:szCs w:val="21"/>
        </w:rPr>
        <w:t xml:space="preserve">ding scope, specifications </w:t>
      </w:r>
      <w:r w:rsidRPr="006A234B">
        <w:rPr>
          <w:rFonts w:eastAsia="Arial Unicode MS" w:cstheme="minorHAnsi"/>
          <w:color w:val="262626" w:themeColor="text1" w:themeTint="D9"/>
          <w:sz w:val="21"/>
          <w:szCs w:val="21"/>
        </w:rPr>
        <w:t>and contractual requirements</w:t>
      </w:r>
    </w:p>
    <w:p w14:paraId="7ED965DD" w14:textId="71D9D164"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Coordina</w:t>
      </w:r>
      <w:r>
        <w:rPr>
          <w:rFonts w:eastAsia="Arial Unicode MS" w:cstheme="minorHAnsi"/>
          <w:color w:val="262626" w:themeColor="text1" w:themeTint="D9"/>
          <w:sz w:val="21"/>
          <w:szCs w:val="21"/>
        </w:rPr>
        <w:t>ted technical evaluations with stakeholders</w:t>
      </w:r>
      <w:r w:rsidRPr="006A234B">
        <w:rPr>
          <w:rFonts w:eastAsia="Arial Unicode MS" w:cstheme="minorHAnsi"/>
          <w:color w:val="262626" w:themeColor="text1" w:themeTint="D9"/>
          <w:sz w:val="21"/>
          <w:szCs w:val="21"/>
        </w:rPr>
        <w:t xml:space="preserve"> and challenged evaluation criteria for scope alignment</w:t>
      </w:r>
    </w:p>
    <w:p w14:paraId="4C6084FF" w14:textId="7525C30C" w:rsidR="00BC7CDB" w:rsidRPr="000845E8" w:rsidRDefault="00BC7CD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2726596E" w14:textId="2BD00CC4" w:rsidR="00AF780A" w:rsidRPr="00AF780A" w:rsidRDefault="00AF780A" w:rsidP="00AF780A">
      <w:pPr>
        <w:numPr>
          <w:ilvl w:val="0"/>
          <w:numId w:val="3"/>
        </w:numPr>
        <w:tabs>
          <w:tab w:val="right" w:pos="9360"/>
        </w:tabs>
        <w:spacing w:after="0" w:line="600" w:lineRule="auto"/>
        <w:contextualSpacing/>
        <w:jc w:val="both"/>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76F9A52D">
                <wp:simplePos x="0" y="0"/>
                <wp:positionH relativeFrom="margin">
                  <wp:posOffset>7620</wp:posOffset>
                </wp:positionH>
                <wp:positionV relativeFrom="paragraph">
                  <wp:posOffset>322943</wp:posOffset>
                </wp:positionV>
                <wp:extent cx="630936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56D230"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5.45pt" to="497.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" strokecolor="#272727 [2749]" strokeweight=".5pt">
                <v:stroke joinstyle="miter"/>
                <w10:wrap anchorx="margin"/>
              </v:line>
            </w:pict>
          </mc:Fallback>
        </mc:AlternateContent>
      </w:r>
      <w:r w:rsidR="00BC7CDB" w:rsidRPr="000845E8">
        <w:rPr>
          <w:rFonts w:eastAsia="Arial Unicode MS" w:cstheme="minorHAnsi"/>
          <w:color w:val="262626" w:themeColor="text1" w:themeTint="D9"/>
          <w:sz w:val="21"/>
          <w:szCs w:val="21"/>
        </w:rPr>
        <w:t>Developed award recommendation workflow based on delegation of authority</w:t>
      </w:r>
    </w:p>
    <w:p w14:paraId="07D6300E" w14:textId="3EFE4867" w:rsidR="00190361" w:rsidRPr="00AF780A" w:rsidRDefault="00AF780A" w:rsidP="00190361">
      <w:pPr>
        <w:tabs>
          <w:tab w:val="right" w:pos="9360"/>
        </w:tabs>
        <w:spacing w:after="36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1F8C2E64">
                <wp:simplePos x="0" y="0"/>
                <wp:positionH relativeFrom="margin">
                  <wp:posOffset>8890</wp:posOffset>
                </wp:positionH>
                <wp:positionV relativeFrom="paragraph">
                  <wp:posOffset>274532</wp:posOffset>
                </wp:positionV>
                <wp:extent cx="6309360"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EF696D"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pt,21.6pt" to="49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kOwyf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595AD0B0" w14:textId="3280B3F0" w:rsidR="00E13170" w:rsidRPr="00C7697F" w:rsidRDefault="00BC7CDB" w:rsidP="00190361">
      <w:pPr>
        <w:tabs>
          <w:tab w:val="right" w:pos="10080"/>
        </w:tabs>
        <w:spacing w:before="240"/>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9BEE201" w:rsidR="00D20475" w:rsidRDefault="00AF780A" w:rsidP="00190361">
      <w:pPr>
        <w:tabs>
          <w:tab w:val="right" w:pos="10080"/>
        </w:tabs>
        <w:spacing w:after="360"/>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28ECF6BB">
                <wp:simplePos x="0" y="0"/>
                <wp:positionH relativeFrom="margin">
                  <wp:posOffset>0</wp:posOffset>
                </wp:positionH>
                <wp:positionV relativeFrom="paragraph">
                  <wp:posOffset>538692</wp:posOffset>
                </wp:positionV>
                <wp:extent cx="6309360"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D1A7E2"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2.4pt" to="496.8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" strokecolor="#272727 [2749]" strokeweight=".5pt">
                <v:stroke joinstyle="miter"/>
                <w10:wrap anchorx="margin"/>
              </v:line>
            </w:pict>
          </mc:Fallback>
        </mc:AlternateContent>
      </w:r>
      <w:r w:rsidR="00D20475">
        <w:rPr>
          <w:rFonts w:ascii="Palatino Linotype" w:eastAsia="Cambria" w:hAnsi="Palatino Linotype" w:cstheme="minorHAnsi"/>
          <w:b/>
          <w:sz w:val="21"/>
          <w:szCs w:val="21"/>
        </w:rPr>
        <w:t xml:space="preserve">Higher Secondary School </w:t>
      </w:r>
      <w:r w:rsidR="00D20475"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sidR="00D20475">
        <w:rPr>
          <w:rFonts w:ascii="Palatino Linotype" w:eastAsia="Arial Unicode MS" w:hAnsi="Palatino Linotype" w:cstheme="minorHAnsi"/>
          <w:color w:val="262626" w:themeColor="text1" w:themeTint="D9"/>
          <w:sz w:val="21"/>
          <w:szCs w:val="21"/>
        </w:rPr>
        <w:t xml:space="preserve">Model School </w:t>
      </w:r>
      <w:r w:rsidR="00D20475" w:rsidRPr="00D3770C">
        <w:rPr>
          <w:rFonts w:ascii="Palatino Linotype" w:eastAsia="Arial Unicode MS" w:hAnsi="Palatino Linotype" w:cstheme="minorHAnsi"/>
          <w:color w:val="262626" w:themeColor="text1" w:themeTint="D9"/>
          <w:sz w:val="21"/>
          <w:szCs w:val="21"/>
        </w:rPr>
        <w:t xml:space="preserve">• </w:t>
      </w:r>
      <w:r w:rsidR="00D20475">
        <w:rPr>
          <w:rFonts w:ascii="Palatino Linotype" w:eastAsia="Arial Unicode MS" w:hAnsi="Palatino Linotype" w:cstheme="minorHAnsi"/>
          <w:color w:val="262626" w:themeColor="text1" w:themeTint="D9"/>
          <w:sz w:val="21"/>
          <w:szCs w:val="21"/>
        </w:rPr>
        <w:t>Abu Dhabi</w:t>
      </w:r>
      <w:r w:rsidR="00D20475">
        <w:rPr>
          <w:rFonts w:eastAsia="Cambria" w:cstheme="minorHAnsi"/>
          <w:sz w:val="21"/>
          <w:szCs w:val="21"/>
        </w:rPr>
        <w:br/>
      </w:r>
      <w:r w:rsidR="00D20475" w:rsidRPr="00C7697F">
        <w:rPr>
          <w:rFonts w:ascii="Palatino Linotype" w:eastAsia="Cambria" w:hAnsi="Palatino Linotype" w:cstheme="minorHAnsi"/>
          <w:sz w:val="21"/>
          <w:szCs w:val="21"/>
        </w:rPr>
        <w:t>04/2014 – 04/2016</w:t>
      </w:r>
    </w:p>
    <w:p w14:paraId="3E53B7CE" w14:textId="4FE22A92" w:rsidR="00AF780A" w:rsidRPr="00AF780A" w:rsidRDefault="00D20475" w:rsidP="00190361">
      <w:pPr>
        <w:tabs>
          <w:tab w:val="right" w:pos="9360"/>
        </w:tabs>
        <w:spacing w:after="48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1500AEBE" w14:textId="77777777" w:rsidR="00190361" w:rsidRDefault="00190361" w:rsidP="00190361">
      <w:pPr>
        <w:tabs>
          <w:tab w:val="right" w:pos="9360"/>
        </w:tabs>
        <w:spacing w:after="0" w:line="360" w:lineRule="auto"/>
        <w:rPr>
          <w:rFonts w:ascii="Palatino Linotype" w:eastAsia="Cambria" w:hAnsi="Palatino Linotype" w:cstheme="minorHAnsi"/>
          <w:b/>
          <w:sz w:val="21"/>
          <w:szCs w:val="21"/>
        </w:rPr>
        <w:sectPr w:rsidR="00190361" w:rsidSect="00AF780A">
          <w:pgSz w:w="12240" w:h="15840" w:code="1"/>
          <w:pgMar w:top="1152" w:right="1152" w:bottom="1152" w:left="1152" w:header="720" w:footer="720" w:gutter="0"/>
          <w:cols w:space="720"/>
          <w:docGrid w:linePitch="360"/>
        </w:sectPr>
      </w:pPr>
    </w:p>
    <w:p w14:paraId="1CFF4723" w14:textId="1209975E"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Global Sourcing</w:t>
      </w:r>
    </w:p>
    <w:p w14:paraId="0858D146"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Negotiation</w:t>
      </w:r>
    </w:p>
    <w:p w14:paraId="52612FD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Drafting (FIDIC)</w:t>
      </w:r>
    </w:p>
    <w:p w14:paraId="7574200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Estimation</w:t>
      </w:r>
    </w:p>
    <w:p w14:paraId="02FE2BE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Budgeting</w:t>
      </w:r>
    </w:p>
    <w:p w14:paraId="6BE6F19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Administration</w:t>
      </w:r>
    </w:p>
    <w:p w14:paraId="15CF224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Category Development</w:t>
      </w:r>
    </w:p>
    <w:p w14:paraId="46639281"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Framework Development</w:t>
      </w:r>
    </w:p>
    <w:p w14:paraId="74F830F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Digital Transformation</w:t>
      </w:r>
    </w:p>
    <w:p w14:paraId="2CEBBE1A" w14:textId="43EFA5AA" w:rsidR="00190361"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SAP MM</w:t>
      </w:r>
      <w:r w:rsidR="00AF780A" w:rsidRPr="00190361">
        <w:rPr>
          <w:rFonts w:ascii="Palatino Linotype" w:eastAsia="Cambria" w:hAnsi="Palatino Linotype" w:cstheme="minorHAnsi"/>
          <w:sz w:val="21"/>
          <w:szCs w:val="21"/>
        </w:rPr>
        <w:t xml:space="preserve"> </w:t>
      </w:r>
    </w:p>
    <w:p w14:paraId="707C1061" w14:textId="3C653E00" w:rsidR="00AF780A"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ARIBA Sourcing </w:t>
      </w:r>
    </w:p>
    <w:p w14:paraId="628D5B8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High Risk Procurement</w:t>
      </w:r>
    </w:p>
    <w:p w14:paraId="63FD922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Pre-Qualification</w:t>
      </w:r>
    </w:p>
    <w:p w14:paraId="11DDA86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Control</w:t>
      </w:r>
    </w:p>
    <w:p w14:paraId="7F92725F"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Optimization</w:t>
      </w:r>
    </w:p>
    <w:p w14:paraId="303AA97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Techno-Commercial Analysis</w:t>
      </w:r>
    </w:p>
    <w:p w14:paraId="5584E75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Management</w:t>
      </w:r>
    </w:p>
    <w:p w14:paraId="66ACDB83"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Workflow Optimization</w:t>
      </w:r>
    </w:p>
    <w:p w14:paraId="106E0CA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Stakeholder Management</w:t>
      </w:r>
    </w:p>
    <w:p w14:paraId="68E92BC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Relationship Enhancement </w:t>
      </w:r>
    </w:p>
    <w:p w14:paraId="6761C5BC" w14:textId="77777777" w:rsidR="00190361" w:rsidRDefault="00190361" w:rsidP="00AF780A">
      <w:pPr>
        <w:tabs>
          <w:tab w:val="right" w:pos="9360"/>
        </w:tabs>
        <w:rPr>
          <w:rFonts w:ascii="Palatino Linotype" w:eastAsia="Cambria" w:hAnsi="Palatino Linotype" w:cstheme="minorHAnsi"/>
          <w:b/>
          <w:spacing w:val="30"/>
        </w:rPr>
        <w:sectPr w:rsidR="00190361" w:rsidSect="00190361">
          <w:type w:val="continuous"/>
          <w:pgSz w:w="12240" w:h="15840" w:code="1"/>
          <w:pgMar w:top="1152" w:right="1152" w:bottom="1152" w:left="1152" w:header="720" w:footer="720" w:gutter="0"/>
          <w:cols w:num="3" w:space="720"/>
          <w:docGrid w:linePitch="360"/>
        </w:sectPr>
      </w:pPr>
    </w:p>
    <w:p w14:paraId="68E64C60" w14:textId="563C6E56" w:rsidR="00AF780A" w:rsidRPr="002E05AA" w:rsidRDefault="00AF780A" w:rsidP="00AF780A">
      <w:pPr>
        <w:tabs>
          <w:tab w:val="right" w:pos="9360"/>
        </w:tabs>
        <w:rPr>
          <w:rFonts w:ascii="Palatino Linotype" w:eastAsia="Cambria" w:hAnsi="Palatino Linotype" w:cstheme="minorHAnsi"/>
          <w:b/>
          <w:spacing w:val="30"/>
        </w:rPr>
      </w:pPr>
    </w:p>
    <w:sectPr w:rsidR="00AF780A" w:rsidRPr="002E05AA" w:rsidSect="00190361">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0C5A73" w14:textId="77777777" w:rsidR="00C0215B" w:rsidRDefault="00C0215B">
      <w:pPr>
        <w:spacing w:after="0" w:line="240" w:lineRule="auto"/>
      </w:pPr>
      <w:r>
        <w:separator/>
      </w:r>
    </w:p>
  </w:endnote>
  <w:endnote w:type="continuationSeparator" w:id="0">
    <w:p w14:paraId="791E2C86" w14:textId="77777777" w:rsidR="00C0215B" w:rsidRDefault="00C02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861312" w14:textId="77777777" w:rsidR="00C0215B" w:rsidRDefault="00C0215B">
      <w:pPr>
        <w:spacing w:after="0" w:line="240" w:lineRule="auto"/>
      </w:pPr>
      <w:r>
        <w:separator/>
      </w:r>
    </w:p>
  </w:footnote>
  <w:footnote w:type="continuationSeparator" w:id="0">
    <w:p w14:paraId="0FB4D54C" w14:textId="77777777" w:rsidR="00C0215B" w:rsidRDefault="00C021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0E5412"/>
    <w:rsid w:val="00121D91"/>
    <w:rsid w:val="00127847"/>
    <w:rsid w:val="00131CC8"/>
    <w:rsid w:val="00190361"/>
    <w:rsid w:val="00194C23"/>
    <w:rsid w:val="001C548B"/>
    <w:rsid w:val="00206CE5"/>
    <w:rsid w:val="00217AE5"/>
    <w:rsid w:val="002220CB"/>
    <w:rsid w:val="00235CE2"/>
    <w:rsid w:val="00282C67"/>
    <w:rsid w:val="002E05AA"/>
    <w:rsid w:val="00304D6C"/>
    <w:rsid w:val="00346052"/>
    <w:rsid w:val="003A1C35"/>
    <w:rsid w:val="003B3E38"/>
    <w:rsid w:val="003B7666"/>
    <w:rsid w:val="003E3F42"/>
    <w:rsid w:val="003F4307"/>
    <w:rsid w:val="00410FCF"/>
    <w:rsid w:val="004451E1"/>
    <w:rsid w:val="00495D10"/>
    <w:rsid w:val="004A5234"/>
    <w:rsid w:val="004B0E23"/>
    <w:rsid w:val="004D250C"/>
    <w:rsid w:val="004D77B3"/>
    <w:rsid w:val="004E7B27"/>
    <w:rsid w:val="00571ECE"/>
    <w:rsid w:val="005B039C"/>
    <w:rsid w:val="00607012"/>
    <w:rsid w:val="00653E86"/>
    <w:rsid w:val="00661A57"/>
    <w:rsid w:val="006727EC"/>
    <w:rsid w:val="006A234B"/>
    <w:rsid w:val="00721C10"/>
    <w:rsid w:val="007C1C38"/>
    <w:rsid w:val="007E4651"/>
    <w:rsid w:val="007F36D7"/>
    <w:rsid w:val="007F474B"/>
    <w:rsid w:val="00841005"/>
    <w:rsid w:val="00853FEC"/>
    <w:rsid w:val="00864F6A"/>
    <w:rsid w:val="0088228A"/>
    <w:rsid w:val="008F0792"/>
    <w:rsid w:val="00931427"/>
    <w:rsid w:val="00966B5B"/>
    <w:rsid w:val="009679EB"/>
    <w:rsid w:val="009A35EF"/>
    <w:rsid w:val="009D38AF"/>
    <w:rsid w:val="00A136C4"/>
    <w:rsid w:val="00A4025C"/>
    <w:rsid w:val="00A51CB8"/>
    <w:rsid w:val="00A83C98"/>
    <w:rsid w:val="00A925A3"/>
    <w:rsid w:val="00AB79B5"/>
    <w:rsid w:val="00AF780A"/>
    <w:rsid w:val="00B32B3E"/>
    <w:rsid w:val="00B463B2"/>
    <w:rsid w:val="00BC7CDB"/>
    <w:rsid w:val="00BD17C4"/>
    <w:rsid w:val="00BE1404"/>
    <w:rsid w:val="00BF3AB9"/>
    <w:rsid w:val="00BF4019"/>
    <w:rsid w:val="00C0215B"/>
    <w:rsid w:val="00C07E12"/>
    <w:rsid w:val="00C160B2"/>
    <w:rsid w:val="00C5462C"/>
    <w:rsid w:val="00C70DD9"/>
    <w:rsid w:val="00C7129A"/>
    <w:rsid w:val="00C7697F"/>
    <w:rsid w:val="00CE385A"/>
    <w:rsid w:val="00D0034E"/>
    <w:rsid w:val="00D122A9"/>
    <w:rsid w:val="00D20475"/>
    <w:rsid w:val="00D3770C"/>
    <w:rsid w:val="00D50428"/>
    <w:rsid w:val="00D50CD4"/>
    <w:rsid w:val="00D724F3"/>
    <w:rsid w:val="00D920DF"/>
    <w:rsid w:val="00D944EF"/>
    <w:rsid w:val="00DA53C4"/>
    <w:rsid w:val="00DD05B0"/>
    <w:rsid w:val="00E13170"/>
    <w:rsid w:val="00E9494A"/>
    <w:rsid w:val="00EA7494"/>
    <w:rsid w:val="00F007FB"/>
    <w:rsid w:val="00F43C50"/>
    <w:rsid w:val="00F97A7F"/>
    <w:rsid w:val="00FA47BF"/>
    <w:rsid w:val="00FC024A"/>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BalloonText">
    <w:name w:val="Balloon Text"/>
    <w:basedOn w:val="Normal"/>
    <w:link w:val="BalloonTextChar"/>
    <w:uiPriority w:val="99"/>
    <w:semiHidden/>
    <w:unhideWhenUsed/>
    <w:rsid w:val="00853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4019</TotalTime>
  <Pages>1</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12</cp:revision>
  <cp:lastPrinted>2026-02-26T17:33:00Z</cp:lastPrinted>
  <dcterms:created xsi:type="dcterms:W3CDTF">2026-01-20T18:04:00Z</dcterms:created>
  <dcterms:modified xsi:type="dcterms:W3CDTF">2026-03-01T11:49:00Z</dcterms:modified>
</cp:coreProperties>
</file>