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3BA029BF" w:rsidR="007F474B" w:rsidRPr="00127847" w:rsidRDefault="007F474B" w:rsidP="00127847">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w:t>
      </w:r>
      <w:r w:rsidR="00E13170" w:rsidRPr="00127847">
        <w:rPr>
          <w:rFonts w:ascii="Palatino Linotype" w:hAnsi="Palatino Linotype" w:cstheme="minorHAnsi"/>
          <w:b/>
          <w:color w:val="262626" w:themeColor="text1" w:themeTint="D9"/>
          <w:sz w:val="40"/>
          <w:szCs w:val="56"/>
          <w:lang w:eastAsia="hr-HR"/>
        </w:rPr>
        <w:t xml:space="preserve"> </w:t>
      </w:r>
      <w:r w:rsidR="00127847" w:rsidRPr="00127847">
        <w:rPr>
          <w:rFonts w:ascii="Palatino Linotype" w:hAnsi="Palatino Linotype" w:cstheme="minorHAnsi"/>
          <w:b/>
          <w:color w:val="262626" w:themeColor="text1" w:themeTint="D9"/>
          <w:sz w:val="40"/>
          <w:szCs w:val="56"/>
          <w:lang w:eastAsia="hr-HR"/>
        </w:rPr>
        <w:t>Mohamed Ziyad</w:t>
      </w:r>
      <w:r w:rsidR="00127847" w:rsidRPr="00127847">
        <w:rPr>
          <w:rFonts w:ascii="Palatino Linotype" w:hAnsi="Palatino Linotype" w:cstheme="minorHAnsi"/>
          <w:bCs/>
          <w:color w:val="262626" w:themeColor="text1" w:themeTint="D9"/>
          <w:sz w:val="40"/>
          <w:szCs w:val="56"/>
          <w:lang w:eastAsia="hr-HR"/>
        </w:rPr>
        <w:t xml:space="preserve"> -</w:t>
      </w:r>
    </w:p>
    <w:p w14:paraId="5FAB022A" w14:textId="5CC4D551" w:rsidR="007F474B" w:rsidRPr="002E05AA" w:rsidRDefault="00127847"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Projects &amp; Contracts Associate</w:t>
      </w:r>
    </w:p>
    <w:p w14:paraId="27804E61" w14:textId="507F2069" w:rsidR="007F474B" w:rsidRDefault="000E1BD4"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Techno-Commercial</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sidR="00127847">
        <w:rPr>
          <w:rFonts w:ascii="Palatino Linotype" w:eastAsia="Cambria" w:hAnsi="Palatino Linotype" w:cstheme="minorHAnsi"/>
          <w:b/>
        </w:rPr>
        <w:t>EPC Project Expert</w:t>
      </w:r>
      <w:r w:rsidR="007F474B" w:rsidRPr="002E05AA">
        <w:rPr>
          <w:rFonts w:ascii="Palatino Linotype" w:eastAsia="Cambria" w:hAnsi="Palatino Linotype" w:cstheme="minorHAnsi"/>
          <w:b/>
        </w:rPr>
        <w:t xml:space="preserve"> | </w:t>
      </w:r>
      <w:r w:rsidR="009679EB">
        <w:rPr>
          <w:rFonts w:ascii="Palatino Linotype" w:eastAsia="Cambria" w:hAnsi="Palatino Linotype" w:cstheme="minorHAnsi"/>
          <w:b/>
        </w:rPr>
        <w:t>Commercial Contracts</w:t>
      </w:r>
      <w:r w:rsidR="00127847">
        <w:rPr>
          <w:rFonts w:ascii="Palatino Linotype" w:eastAsia="Cambria" w:hAnsi="Palatino Linotype" w:cstheme="minorHAnsi"/>
          <w:b/>
        </w:rPr>
        <w:t xml:space="preserve"> Champion</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p>
    <w:p w14:paraId="66C472A7" w14:textId="0032D1B8"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UAE • 0</w:t>
      </w:r>
      <w:r w:rsidR="007F474B" w:rsidRPr="00E13170">
        <w:rPr>
          <w:rFonts w:eastAsia="Arial Unicode MS" w:cstheme="minorHAnsi"/>
          <w:color w:val="262626" w:themeColor="text1" w:themeTint="D9"/>
          <w:sz w:val="21"/>
          <w:szCs w:val="21"/>
        </w:rPr>
        <w:t>5</w:t>
      </w:r>
      <w:r w:rsidR="00571ECE">
        <w:rPr>
          <w:rFonts w:eastAsia="Arial Unicode MS" w:cstheme="minorHAnsi"/>
          <w:color w:val="262626" w:themeColor="text1" w:themeTint="D9"/>
          <w:sz w:val="21"/>
          <w:szCs w:val="21"/>
        </w:rPr>
        <w:t>0</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5630423</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r w:rsidR="00571ECE" w:rsidRPr="00571ECE">
          <w:rPr>
            <w:rStyle w:val="Hyperlink"/>
            <w:rFonts w:eastAsia="Arial Unicode MS" w:cstheme="minorHAnsi"/>
            <w:sz w:val="21"/>
            <w:szCs w:val="21"/>
          </w:rPr>
          <w:t>mziyad</w:t>
        </w:r>
      </w:hyperlink>
      <w:r w:rsidR="007F474B" w:rsidRPr="00E13170">
        <w:rPr>
          <w:rFonts w:eastAsia="Arial Unicode MS" w:cstheme="minorHAnsi"/>
          <w:color w:val="262626" w:themeColor="text1" w:themeTint="D9"/>
          <w:sz w:val="21"/>
          <w:szCs w:val="21"/>
        </w:rPr>
        <w:t xml:space="preserve"> </w:t>
      </w:r>
    </w:p>
    <w:p w14:paraId="43D192BA" w14:textId="77777777" w:rsidR="00D50CD4" w:rsidRDefault="00D50CD4" w:rsidP="00D50CD4">
      <w:pPr>
        <w:tabs>
          <w:tab w:val="right" w:pos="10080"/>
        </w:tabs>
        <w:spacing w:after="80"/>
        <w:rPr>
          <w:rFonts w:eastAsia="Arial Unicode MS" w:cstheme="minorHAnsi"/>
          <w:color w:val="262626" w:themeColor="text1" w:themeTint="D9"/>
          <w:sz w:val="21"/>
          <w:szCs w:val="21"/>
        </w:rPr>
      </w:pPr>
    </w:p>
    <w:p w14:paraId="6A006AC7" w14:textId="554BA7BF" w:rsidR="00571ECE" w:rsidRDefault="00B32B3E" w:rsidP="00C7697F">
      <w:pPr>
        <w:tabs>
          <w:tab w:val="right" w:pos="10080"/>
        </w:tabs>
        <w:spacing w:after="80"/>
        <w:jc w:val="both"/>
        <w:rPr>
          <w:rFonts w:eastAsia="Arial Unicode MS" w:cstheme="minorHAnsi"/>
          <w:color w:val="262626" w:themeColor="text1" w:themeTint="D9"/>
          <w:sz w:val="21"/>
          <w:szCs w:val="21"/>
        </w:rPr>
      </w:pPr>
      <w:r>
        <w:t xml:space="preserve">Experienced sourcing and procurement professional with over 3 years of expertise in the utilities and energy sectors, specializing in strategic sourcing, tender management, and supplier relationship management. Adept at managing complex sourcing processes, negotiating cost-effective contracts, and driving operational efficiency. </w:t>
      </w:r>
    </w:p>
    <w:p w14:paraId="3FD19C33" w14:textId="3C63DB45" w:rsidR="002E05AA" w:rsidRPr="00571ECE" w:rsidRDefault="002E05AA" w:rsidP="00571ECE">
      <w:pPr>
        <w:tabs>
          <w:tab w:val="right" w:pos="10080"/>
        </w:tabs>
        <w:rPr>
          <w:rFonts w:eastAsia="Arial Unicode MS" w:cstheme="minorHAnsi"/>
          <w:color w:val="262626" w:themeColor="text1" w:themeTint="D9"/>
          <w:sz w:val="21"/>
          <w:szCs w:val="21"/>
        </w:rPr>
      </w:pPr>
      <w:r w:rsidRPr="002E05AA">
        <w:rPr>
          <w:noProof/>
        </w:rPr>
        <mc:AlternateContent>
          <mc:Choice Requires="wps">
            <w:drawing>
              <wp:anchor distT="0" distB="0" distL="114300" distR="114300" simplePos="0" relativeHeight="251663360" behindDoc="0" locked="0" layoutInCell="1" allowOverlap="1" wp14:anchorId="42ACCE95" wp14:editId="4FD56B8D">
                <wp:simplePos x="0" y="0"/>
                <wp:positionH relativeFrom="margin">
                  <wp:posOffset>-21590</wp:posOffset>
                </wp:positionH>
                <wp:positionV relativeFrom="paragraph">
                  <wp:posOffset>247015</wp:posOffset>
                </wp:positionV>
                <wp:extent cx="630936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324BA0" id="Straight Connector 3"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pt,19.45pt" to="495.1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" strokecolor="#272727 [2749]" strokeweight=".5pt">
                <v:stroke joinstyle="miter"/>
                <w10:wrap anchorx="margin"/>
              </v:line>
            </w:pict>
          </mc:Fallback>
        </mc:AlternateContent>
      </w:r>
    </w:p>
    <w:p w14:paraId="38A8D8C5" w14:textId="21E0116E" w:rsidR="00E13170" w:rsidRPr="00D3770C" w:rsidRDefault="00D3770C" w:rsidP="00E13170">
      <w:pPr>
        <w:tabs>
          <w:tab w:val="right" w:pos="9360"/>
        </w:tabs>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48A542F4">
                <wp:simplePos x="0" y="0"/>
                <wp:positionH relativeFrom="margin">
                  <wp:posOffset>0</wp:posOffset>
                </wp:positionH>
                <wp:positionV relativeFrom="paragraph">
                  <wp:posOffset>302260</wp:posOffset>
                </wp:positionV>
                <wp:extent cx="630936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3DAB3C"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8pt" to="496.8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4090CEDD" w14:textId="5474DA1B" w:rsidR="00E13170" w:rsidRPr="00022D6B" w:rsidRDefault="00E13170" w:rsidP="00E13170">
      <w:pPr>
        <w:tabs>
          <w:tab w:val="right" w:pos="9360"/>
        </w:tabs>
        <w:jc w:val="right"/>
        <w:rPr>
          <w:rFonts w:eastAsia="Cambria" w:cstheme="minorHAnsi"/>
          <w:sz w:val="10"/>
        </w:rPr>
      </w:pPr>
    </w:p>
    <w:p w14:paraId="226CF240" w14:textId="3E62540B" w:rsidR="0088228A" w:rsidRDefault="00D50CD4"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National Central Cooling Company (Tabreed)</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41A05178" w14:textId="19FC4EA0" w:rsidR="00BF3AB9" w:rsidRPr="00BF3AB9" w:rsidRDefault="00D724F3" w:rsidP="00BF3AB9">
      <w:pPr>
        <w:tabs>
          <w:tab w:val="right" w:pos="9360"/>
        </w:tabs>
        <w:jc w:val="both"/>
        <w:rPr>
          <w:rFonts w:eastAsia="Arial Unicode MS" w:cstheme="minorHAnsi"/>
          <w:color w:val="262626" w:themeColor="text1" w:themeTint="D9"/>
          <w:sz w:val="21"/>
          <w:szCs w:val="21"/>
        </w:rPr>
      </w:pPr>
      <w:r w:rsidRPr="00D724F3">
        <w:rPr>
          <w:rFonts w:eastAsia="Arial Unicode MS" w:cstheme="minorHAnsi"/>
          <w:color w:val="262626" w:themeColor="text1" w:themeTint="D9"/>
          <w:sz w:val="21"/>
          <w:szCs w:val="21"/>
        </w:rPr>
        <w:t xml:space="preserve">Managed </w:t>
      </w:r>
      <w:r>
        <w:rPr>
          <w:rFonts w:eastAsia="Arial Unicode MS" w:cstheme="minorHAnsi"/>
          <w:color w:val="262626" w:themeColor="text1" w:themeTint="D9"/>
          <w:sz w:val="21"/>
          <w:szCs w:val="21"/>
        </w:rPr>
        <w:t>global sourcing</w:t>
      </w:r>
      <w:r w:rsidRPr="00D724F3">
        <w:rPr>
          <w:rFonts w:eastAsia="Arial Unicode MS" w:cstheme="minorHAnsi"/>
          <w:color w:val="262626" w:themeColor="text1" w:themeTint="D9"/>
          <w:sz w:val="21"/>
          <w:szCs w:val="21"/>
        </w:rPr>
        <w:t xml:space="preserve"> and contract processes for EPC District Cooling Plant projects across the GCC, from tendering to contract establishment. Developed category strategies and secured framework agreements with key OEMs. Led supplier relationship management efforts, collaborating with EPC contractors, OEMs, and consultants to reduce OPEX and enhance DCP efficiency.</w:t>
      </w:r>
    </w:p>
    <w:p w14:paraId="27189C4A" w14:textId="3E04666E" w:rsidR="00DD05B0" w:rsidRPr="00DD05B0" w:rsidRDefault="009679EB" w:rsidP="009679EB">
      <w:pPr>
        <w:pStyle w:val="ListParagraph"/>
        <w:numPr>
          <w:ilvl w:val="0"/>
          <w:numId w:val="5"/>
        </w:numPr>
        <w:autoSpaceDE w:val="0"/>
        <w:autoSpaceDN w:val="0"/>
        <w:adjustRightInd w:val="0"/>
        <w:spacing w:after="80" w:line="240" w:lineRule="auto"/>
        <w:rPr>
          <w:rFonts w:eastAsia="Arial Unicode MS" w:cstheme="minorHAnsi"/>
          <w:color w:val="262626" w:themeColor="text1" w:themeTint="D9"/>
          <w:sz w:val="21"/>
          <w:szCs w:val="21"/>
        </w:rPr>
      </w:pPr>
      <w:r w:rsidRPr="009679EB">
        <w:rPr>
          <w:rFonts w:eastAsia="Arial Unicode MS" w:cstheme="minorHAnsi"/>
          <w:color w:val="262626" w:themeColor="text1" w:themeTint="D9"/>
          <w:sz w:val="21"/>
          <w:szCs w:val="21"/>
        </w:rPr>
        <w:t xml:space="preserve">Spearheaded EPC projects in the </w:t>
      </w:r>
      <w:r w:rsidR="000E1BD4">
        <w:rPr>
          <w:rFonts w:eastAsia="Arial Unicode MS" w:cstheme="minorHAnsi"/>
          <w:color w:val="262626" w:themeColor="text1" w:themeTint="D9"/>
          <w:sz w:val="21"/>
          <w:szCs w:val="21"/>
        </w:rPr>
        <w:t xml:space="preserve">GCC </w:t>
      </w:r>
      <w:r w:rsidRPr="009679EB">
        <w:rPr>
          <w:rFonts w:eastAsia="Arial Unicode MS" w:cstheme="minorHAnsi"/>
          <w:color w:val="262626" w:themeColor="text1" w:themeTint="D9"/>
          <w:sz w:val="21"/>
          <w:szCs w:val="21"/>
        </w:rPr>
        <w:t>region, overseeing tendering processes and contract establishment</w:t>
      </w:r>
    </w:p>
    <w:p w14:paraId="4BEC9981" w14:textId="640D5C63" w:rsidR="004451E1" w:rsidRDefault="00D724F3" w:rsidP="004451E1">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Administered</w:t>
      </w:r>
      <w:r w:rsidR="004451E1">
        <w:rPr>
          <w:rFonts w:eastAsia="Arial Unicode MS" w:cstheme="minorHAnsi"/>
          <w:color w:val="262626" w:themeColor="text1" w:themeTint="D9"/>
          <w:sz w:val="21"/>
          <w:szCs w:val="21"/>
        </w:rPr>
        <w:t xml:space="preserve"> multimillion-dollar CAPEX</w:t>
      </w:r>
      <w:r w:rsidR="004451E1" w:rsidRPr="004451E1">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projects</w:t>
      </w:r>
      <w:r w:rsidR="004451E1" w:rsidRPr="004451E1">
        <w:rPr>
          <w:rFonts w:eastAsia="Arial Unicode MS" w:cstheme="minorHAnsi"/>
          <w:color w:val="262626" w:themeColor="text1" w:themeTint="D9"/>
          <w:sz w:val="21"/>
          <w:szCs w:val="21"/>
        </w:rPr>
        <w:t xml:space="preserve">, achieving </w:t>
      </w:r>
      <w:r w:rsidR="00FE3030">
        <w:rPr>
          <w:rFonts w:eastAsia="Arial Unicode MS" w:cstheme="minorHAnsi"/>
          <w:color w:val="262626" w:themeColor="text1" w:themeTint="D9"/>
          <w:sz w:val="21"/>
          <w:szCs w:val="21"/>
        </w:rPr>
        <w:t>15% negotiated savings</w:t>
      </w:r>
      <w:r w:rsidR="004451E1" w:rsidRPr="004451E1">
        <w:rPr>
          <w:rFonts w:eastAsia="Arial Unicode MS" w:cstheme="minorHAnsi"/>
          <w:color w:val="262626" w:themeColor="text1" w:themeTint="D9"/>
          <w:sz w:val="21"/>
          <w:szCs w:val="21"/>
        </w:rPr>
        <w:t xml:space="preserve"> </w:t>
      </w:r>
    </w:p>
    <w:p w14:paraId="345E2A35" w14:textId="63F5FD4A" w:rsidR="004451E1" w:rsidRDefault="00661A57" w:rsidP="004451E1">
      <w:pPr>
        <w:numPr>
          <w:ilvl w:val="0"/>
          <w:numId w:val="5"/>
        </w:numPr>
        <w:tabs>
          <w:tab w:val="right" w:pos="9360"/>
        </w:tabs>
        <w:spacing w:after="0"/>
        <w:contextualSpacing/>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Supported techno-commercial analysis by evaluating project requirements and cost implications</w:t>
      </w:r>
      <w:r w:rsidR="00282C67">
        <w:rPr>
          <w:rFonts w:eastAsia="Arial Unicode MS" w:cstheme="minorHAnsi"/>
          <w:color w:val="262626" w:themeColor="text1" w:themeTint="D9"/>
          <w:sz w:val="21"/>
          <w:szCs w:val="21"/>
        </w:rPr>
        <w:t xml:space="preserve"> </w:t>
      </w:r>
    </w:p>
    <w:p w14:paraId="2987353F" w14:textId="79D4CD0D" w:rsidR="00661A57" w:rsidRPr="00661A57" w:rsidRDefault="00661A57" w:rsidP="00282C67">
      <w:pPr>
        <w:numPr>
          <w:ilvl w:val="0"/>
          <w:numId w:val="5"/>
        </w:numPr>
        <w:tabs>
          <w:tab w:val="right" w:pos="9360"/>
        </w:tabs>
        <w:spacing w:after="0"/>
        <w:contextualSpacing/>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Cut procuremen</w:t>
      </w:r>
      <w:r w:rsidR="00FE3030" w:rsidRPr="000845E8">
        <w:rPr>
          <w:rFonts w:eastAsia="Arial Unicode MS" w:cstheme="minorHAnsi"/>
          <w:color w:val="262626" w:themeColor="text1" w:themeTint="D9"/>
          <w:sz w:val="21"/>
          <w:szCs w:val="21"/>
        </w:rPr>
        <w:t>t turnaround time by 50% for major</w:t>
      </w:r>
      <w:r w:rsidRPr="000845E8">
        <w:rPr>
          <w:rFonts w:eastAsia="Arial Unicode MS" w:cstheme="minorHAnsi"/>
          <w:color w:val="262626" w:themeColor="text1" w:themeTint="D9"/>
          <w:sz w:val="21"/>
          <w:szCs w:val="21"/>
        </w:rPr>
        <w:t xml:space="preserve"> equipment through long-term </w:t>
      </w:r>
      <w:r w:rsidR="00FE3030" w:rsidRPr="000845E8">
        <w:rPr>
          <w:rFonts w:eastAsia="Arial Unicode MS" w:cstheme="minorHAnsi"/>
          <w:color w:val="262626" w:themeColor="text1" w:themeTint="D9"/>
          <w:sz w:val="21"/>
          <w:szCs w:val="21"/>
        </w:rPr>
        <w:t>agreements</w:t>
      </w:r>
    </w:p>
    <w:p w14:paraId="47F3E1B4" w14:textId="43127685" w:rsidR="004E7B27" w:rsidRDefault="00282C67"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Drafted various types of commercial contracts adhering to FIDIC language and standards</w:t>
      </w:r>
    </w:p>
    <w:p w14:paraId="072D5156" w14:textId="41B24EC5" w:rsidR="00022D6B" w:rsidRDefault="00661A57"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Im</w:t>
      </w:r>
      <w:r w:rsidR="00FE3030">
        <w:rPr>
          <w:rFonts w:eastAsia="Arial Unicode MS" w:cstheme="minorHAnsi"/>
          <w:color w:val="262626" w:themeColor="text1" w:themeTint="D9"/>
          <w:sz w:val="21"/>
          <w:szCs w:val="21"/>
        </w:rPr>
        <w:t xml:space="preserve">proved the cash flow by securing 90 – 120 days payment terms </w:t>
      </w:r>
    </w:p>
    <w:p w14:paraId="6F9E410A" w14:textId="1802C1C7" w:rsidR="00FE3030" w:rsidRPr="00282C67" w:rsidRDefault="00FE3030"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Oversaw project execution in delivering chilled water systems with a record time line of 8.5 months</w:t>
      </w:r>
    </w:p>
    <w:p w14:paraId="1C0801CC" w14:textId="77777777" w:rsidR="00DD05B0" w:rsidRPr="00DD05B0" w:rsidRDefault="00DD05B0" w:rsidP="00DD05B0">
      <w:pPr>
        <w:tabs>
          <w:tab w:val="right" w:pos="9360"/>
        </w:tabs>
        <w:spacing w:after="0"/>
        <w:ind w:left="720"/>
        <w:contextualSpacing/>
        <w:jc w:val="both"/>
        <w:rPr>
          <w:rFonts w:eastAsia="Arial Unicode MS" w:cstheme="minorHAnsi"/>
          <w:color w:val="262626" w:themeColor="text1" w:themeTint="D9"/>
          <w:sz w:val="21"/>
          <w:szCs w:val="21"/>
        </w:rPr>
      </w:pPr>
    </w:p>
    <w:p w14:paraId="161D24C4" w14:textId="513BA237" w:rsidR="00DD05B0" w:rsidRPr="00DD05B0" w:rsidRDefault="00D122A9"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Commercial Tendering</w:t>
      </w:r>
      <w:r w:rsidR="00DD05B0">
        <w:rPr>
          <w:rFonts w:ascii="Palatino Linotype" w:eastAsia="Cambria" w:hAnsi="Palatino Linotype" w:cstheme="minorHAnsi"/>
          <w:b/>
          <w:sz w:val="21"/>
          <w:szCs w:val="21"/>
        </w:rPr>
        <w:t xml:space="preserve"> 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D05B0" w:rsidRPr="00DD05B0">
        <w:rPr>
          <w:rFonts w:ascii="Palatino Linotype" w:eastAsia="Cambria" w:hAnsi="Palatino Linotype" w:cstheme="minorHAnsi"/>
          <w:b/>
          <w:sz w:val="21"/>
          <w:szCs w:val="21"/>
        </w:rPr>
        <w:t>Royal Industrial Tools S.P. LLC</w:t>
      </w:r>
      <w:r w:rsidR="002E05AA" w:rsidRPr="00DD05B0">
        <w:rPr>
          <w:rFonts w:ascii="Palatino Linotype" w:eastAsia="Cambria" w:hAnsi="Palatino Linotype" w:cstheme="minorHAnsi"/>
          <w:b/>
          <w:sz w:val="21"/>
          <w:szCs w:val="21"/>
        </w:rPr>
        <w:t xml:space="preserve"> • </w:t>
      </w:r>
      <w:r w:rsidR="00DD05B0" w:rsidRPr="00DD05B0">
        <w:rPr>
          <w:rFonts w:ascii="Palatino Linotype" w:eastAsia="Cambria" w:hAnsi="Palatino Linotype" w:cstheme="minorHAnsi"/>
          <w:b/>
          <w:sz w:val="21"/>
          <w:szCs w:val="21"/>
        </w:rPr>
        <w:t>Abu Dhabi</w:t>
      </w:r>
      <w:r w:rsidR="00DD05B0"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B0B43FC" w14:textId="46A52A7B" w:rsidR="00E13170" w:rsidRPr="002E05AA" w:rsidRDefault="00BF3AB9" w:rsidP="00C7697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Oil &amp; Gas industry, catering to major </w:t>
      </w:r>
      <w:r w:rsidR="00FE3030">
        <w:rPr>
          <w:rFonts w:eastAsia="Arial Unicode MS" w:cstheme="minorHAnsi"/>
          <w:color w:val="262626" w:themeColor="text1" w:themeTint="D9"/>
          <w:sz w:val="21"/>
          <w:szCs w:val="21"/>
        </w:rPr>
        <w:t>mechanical equipment</w:t>
      </w:r>
      <w:r>
        <w:rPr>
          <w:rFonts w:eastAsia="Arial Unicode MS" w:cstheme="minorHAnsi"/>
          <w:color w:val="262626" w:themeColor="text1" w:themeTint="D9"/>
          <w:sz w:val="21"/>
          <w:szCs w:val="21"/>
        </w:rPr>
        <w:t xml:space="preserve"> spare requirements. Prepared competitive quotes for RFPs during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and managed shipping &amp; logistics post-award. Acted as a key focal point for attending </w:t>
      </w:r>
      <w:r w:rsidR="00C7697F">
        <w:rPr>
          <w:rFonts w:eastAsia="Arial Unicode MS" w:cstheme="minorHAnsi"/>
          <w:color w:val="262626" w:themeColor="text1" w:themeTint="D9"/>
          <w:sz w:val="21"/>
          <w:szCs w:val="21"/>
        </w:rPr>
        <w:t xml:space="preserve">to </w:t>
      </w:r>
      <w:r>
        <w:rPr>
          <w:rFonts w:eastAsia="Arial Unicode MS" w:cstheme="minorHAnsi"/>
          <w:color w:val="262626" w:themeColor="text1" w:themeTint="D9"/>
          <w:sz w:val="21"/>
          <w:szCs w:val="21"/>
        </w:rPr>
        <w:t>technical queries on submittals.</w:t>
      </w:r>
      <w:r w:rsidR="004E7B27">
        <w:rPr>
          <w:rFonts w:eastAsia="Arial Unicode MS" w:cstheme="minorHAnsi"/>
          <w:color w:val="262626" w:themeColor="text1" w:themeTint="D9"/>
          <w:sz w:val="21"/>
          <w:szCs w:val="21"/>
        </w:rPr>
        <w:t xml:space="preserve"> </w:t>
      </w:r>
    </w:p>
    <w:p w14:paraId="48CA7E50" w14:textId="005C0B15" w:rsidR="00282C67" w:rsidRPr="00282C67" w:rsidRDefault="00282C67"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 xml:space="preserve">Generated $100,000 in revenue within two months by </w:t>
      </w:r>
      <w:r w:rsidR="00FE3030" w:rsidRPr="000845E8">
        <w:rPr>
          <w:rFonts w:eastAsia="Arial Unicode MS" w:cstheme="minorHAnsi"/>
          <w:color w:val="262626" w:themeColor="text1" w:themeTint="D9"/>
          <w:sz w:val="21"/>
          <w:szCs w:val="21"/>
        </w:rPr>
        <w:t>converting business leads to orders</w:t>
      </w:r>
    </w:p>
    <w:p w14:paraId="0815B769" w14:textId="0FBE9EA0" w:rsidR="00E13170" w:rsidRPr="002E05AA" w:rsidRDefault="003A1C35"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Setup tailored bid submission checklist to ensure 100% compliance to </w:t>
      </w:r>
      <w:r w:rsidR="0009331B">
        <w:rPr>
          <w:rFonts w:eastAsia="Arial Unicode MS" w:cstheme="minorHAnsi"/>
          <w:color w:val="262626" w:themeColor="text1" w:themeTint="D9"/>
          <w:sz w:val="21"/>
          <w:szCs w:val="21"/>
        </w:rPr>
        <w:t>customer focused</w:t>
      </w:r>
      <w:r>
        <w:rPr>
          <w:rFonts w:eastAsia="Arial Unicode MS" w:cstheme="minorHAnsi"/>
          <w:color w:val="262626" w:themeColor="text1" w:themeTint="D9"/>
          <w:sz w:val="21"/>
          <w:szCs w:val="21"/>
        </w:rPr>
        <w:t xml:space="preserve"> requirements</w:t>
      </w:r>
    </w:p>
    <w:p w14:paraId="4429E18E" w14:textId="3BF6A21D" w:rsidR="00E13170" w:rsidRPr="002E05AA" w:rsidRDefault="00607012"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Improved delivery lead time by </w:t>
      </w:r>
      <w:r w:rsidR="003A1C35">
        <w:rPr>
          <w:rFonts w:eastAsia="Arial Unicode MS" w:cstheme="minorHAnsi"/>
          <w:color w:val="262626" w:themeColor="text1" w:themeTint="D9"/>
          <w:sz w:val="21"/>
          <w:szCs w:val="21"/>
        </w:rPr>
        <w:t>10% through</w:t>
      </w:r>
      <w:r>
        <w:rPr>
          <w:rFonts w:eastAsia="Arial Unicode MS" w:cstheme="minorHAnsi"/>
          <w:color w:val="262626" w:themeColor="text1" w:themeTint="D9"/>
          <w:sz w:val="21"/>
          <w:szCs w:val="21"/>
        </w:rPr>
        <w:t xml:space="preserve"> Material Requirement Planning (MRP)</w:t>
      </w:r>
      <w:r w:rsidR="00FE3030">
        <w:rPr>
          <w:rFonts w:eastAsia="Arial Unicode MS" w:cstheme="minorHAnsi"/>
          <w:color w:val="262626" w:themeColor="text1" w:themeTint="D9"/>
          <w:sz w:val="21"/>
          <w:szCs w:val="21"/>
        </w:rPr>
        <w:t xml:space="preserve"> in SAP</w:t>
      </w:r>
    </w:p>
    <w:p w14:paraId="3076009E" w14:textId="6225C69C" w:rsidR="00607012" w:rsidRDefault="00FE3030"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Accessed international market for optimizing pricing strategy and </w:t>
      </w:r>
      <w:r w:rsidR="003A1C35">
        <w:rPr>
          <w:rFonts w:eastAsia="Arial Unicode MS" w:cstheme="minorHAnsi"/>
          <w:color w:val="262626" w:themeColor="text1" w:themeTint="D9"/>
          <w:sz w:val="21"/>
          <w:szCs w:val="21"/>
        </w:rPr>
        <w:t>improving</w:t>
      </w:r>
      <w:r>
        <w:rPr>
          <w:rFonts w:eastAsia="Arial Unicode MS" w:cstheme="minorHAnsi"/>
          <w:color w:val="262626" w:themeColor="text1" w:themeTint="D9"/>
          <w:sz w:val="21"/>
          <w:szCs w:val="21"/>
        </w:rPr>
        <w:t xml:space="preserve"> profit margin by 20%</w:t>
      </w:r>
    </w:p>
    <w:p w14:paraId="0A2D9A87" w14:textId="38896F63" w:rsidR="00CE385A" w:rsidRDefault="00FE3030"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Optimized procurement process</w:t>
      </w:r>
      <w:r w:rsidR="00FA47BF" w:rsidRPr="000845E8">
        <w:rPr>
          <w:rFonts w:eastAsia="Arial Unicode MS" w:cstheme="minorHAnsi"/>
          <w:color w:val="262626" w:themeColor="text1" w:themeTint="D9"/>
          <w:sz w:val="21"/>
          <w:szCs w:val="21"/>
        </w:rPr>
        <w:t xml:space="preserve"> to support high In-Country Value transactions</w:t>
      </w:r>
      <w:r w:rsidR="00E13170" w:rsidRPr="002E05AA">
        <w:rPr>
          <w:rFonts w:eastAsia="Arial Unicode MS" w:cstheme="minorHAnsi"/>
          <w:color w:val="262626" w:themeColor="text1" w:themeTint="D9"/>
          <w:sz w:val="21"/>
          <w:szCs w:val="21"/>
        </w:rPr>
        <w:t xml:space="preserve"> </w:t>
      </w:r>
    </w:p>
    <w:p w14:paraId="5E414462" w14:textId="24777844" w:rsidR="003A1C35" w:rsidRDefault="003A1C35"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Curated document controlling procedures to ensure a robust audit log using Office 365</w:t>
      </w:r>
    </w:p>
    <w:p w14:paraId="526F1C22" w14:textId="77777777" w:rsidR="00B32B3E" w:rsidRDefault="00B32B3E" w:rsidP="00B32B3E">
      <w:pPr>
        <w:tabs>
          <w:tab w:val="right" w:pos="9360"/>
        </w:tabs>
        <w:spacing w:after="0"/>
        <w:ind w:left="360"/>
        <w:contextualSpacing/>
        <w:jc w:val="both"/>
        <w:rPr>
          <w:rFonts w:eastAsia="Arial Unicode MS" w:cstheme="minorHAnsi"/>
          <w:color w:val="262626" w:themeColor="text1" w:themeTint="D9"/>
          <w:sz w:val="21"/>
          <w:szCs w:val="21"/>
        </w:rPr>
      </w:pPr>
    </w:p>
    <w:p w14:paraId="6AFD5655" w14:textId="765DB6ED" w:rsidR="004E7B27" w:rsidRPr="004E7B27" w:rsidRDefault="004E7B27" w:rsidP="003A1C35">
      <w:pPr>
        <w:tabs>
          <w:tab w:val="right" w:pos="9360"/>
        </w:tabs>
        <w:spacing w:after="0"/>
        <w:contextualSpacing/>
        <w:jc w:val="both"/>
        <w:rPr>
          <w:rFonts w:ascii="Palatino Linotype" w:eastAsia="Cambria" w:hAnsi="Palatino Linotype" w:cstheme="minorHAnsi"/>
          <w:b/>
          <w:sz w:val="21"/>
          <w:szCs w:val="21"/>
        </w:rPr>
      </w:pPr>
      <w:r>
        <w:rPr>
          <w:rFonts w:ascii="Palatino Linotype" w:eastAsia="Cambria" w:hAnsi="Palatino Linotype" w:cstheme="minorHAnsi"/>
          <w:b/>
          <w:sz w:val="21"/>
          <w:szCs w:val="21"/>
        </w:rPr>
        <w:lastRenderedPageBreak/>
        <w:t xml:space="preserve">Growth Trainee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 xml:space="preserve"> International Renewable Energy Agency</w:t>
      </w:r>
      <w:r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CDEC1C1" w14:textId="6C3BF993" w:rsidR="00E13170" w:rsidRPr="002E05AA" w:rsidRDefault="004E7B27"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w:t>
      </w:r>
      <w:r w:rsidR="00C7129A">
        <w:rPr>
          <w:rFonts w:eastAsia="Arial Unicode MS" w:cstheme="minorHAnsi"/>
          <w:color w:val="262626" w:themeColor="text1" w:themeTint="D9"/>
          <w:sz w:val="21"/>
          <w:szCs w:val="21"/>
        </w:rPr>
        <w:t>remote summer trainee</w:t>
      </w:r>
      <w:r>
        <w:rPr>
          <w:rFonts w:eastAsia="Arial Unicode MS" w:cstheme="minorHAnsi"/>
          <w:color w:val="262626" w:themeColor="text1" w:themeTint="D9"/>
          <w:sz w:val="21"/>
          <w:szCs w:val="21"/>
        </w:rPr>
        <w:t xml:space="preserve"> program that introduced </w:t>
      </w:r>
      <w:r w:rsidR="00C7697F">
        <w:rPr>
          <w:rFonts w:eastAsia="Arial Unicode MS" w:cstheme="minorHAnsi"/>
          <w:color w:val="262626" w:themeColor="text1" w:themeTint="D9"/>
          <w:sz w:val="21"/>
          <w:szCs w:val="21"/>
        </w:rPr>
        <w:t xml:space="preserve">me </w:t>
      </w:r>
      <w:r>
        <w:rPr>
          <w:rFonts w:eastAsia="Arial Unicode MS" w:cstheme="minorHAnsi"/>
          <w:color w:val="262626" w:themeColor="text1" w:themeTint="D9"/>
          <w:sz w:val="21"/>
          <w:szCs w:val="21"/>
        </w:rPr>
        <w:t>to the wor</w:t>
      </w:r>
      <w:r w:rsidR="00C7129A">
        <w:rPr>
          <w:rFonts w:eastAsia="Arial Unicode MS" w:cstheme="minorHAnsi"/>
          <w:color w:val="262626" w:themeColor="text1" w:themeTint="D9"/>
          <w:sz w:val="21"/>
          <w:szCs w:val="21"/>
        </w:rPr>
        <w:t>l</w:t>
      </w:r>
      <w:r>
        <w:rPr>
          <w:rFonts w:eastAsia="Arial Unicode MS" w:cstheme="minorHAnsi"/>
          <w:color w:val="262626" w:themeColor="text1" w:themeTint="D9"/>
          <w:sz w:val="21"/>
          <w:szCs w:val="21"/>
        </w:rPr>
        <w:t xml:space="preserve">d of international renewable energy projects. Focused on learning policy and procedures </w:t>
      </w:r>
      <w:r w:rsidR="00C7129A">
        <w:rPr>
          <w:rFonts w:eastAsia="Arial Unicode MS" w:cstheme="minorHAnsi"/>
          <w:color w:val="262626" w:themeColor="text1" w:themeTint="D9"/>
          <w:sz w:val="21"/>
          <w:szCs w:val="21"/>
        </w:rPr>
        <w:t>with the Governance Support Office and drafted a 20</w:t>
      </w:r>
      <w:r w:rsidR="00C7697F">
        <w:rPr>
          <w:rFonts w:eastAsia="Arial Unicode MS" w:cstheme="minorHAnsi"/>
          <w:color w:val="262626" w:themeColor="text1" w:themeTint="D9"/>
          <w:sz w:val="21"/>
          <w:szCs w:val="21"/>
        </w:rPr>
        <w:t>-</w:t>
      </w:r>
      <w:r w:rsidR="00C7129A">
        <w:rPr>
          <w:rFonts w:eastAsia="Arial Unicode MS" w:cstheme="minorHAnsi"/>
          <w:color w:val="262626" w:themeColor="text1" w:themeTint="D9"/>
          <w:sz w:val="21"/>
          <w:szCs w:val="21"/>
        </w:rPr>
        <w:t>page analysis on developing energy infrastructure in small-islands.</w:t>
      </w:r>
    </w:p>
    <w:p w14:paraId="78BBDCE1" w14:textId="53E28033" w:rsidR="00E13170" w:rsidRPr="002E05AA" w:rsidRDefault="00C7129A"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w:t>
      </w:r>
      <w:r w:rsidR="00C7697F">
        <w:rPr>
          <w:rFonts w:eastAsia="Arial Unicode MS" w:cstheme="minorHAnsi"/>
          <w:color w:val="262626" w:themeColor="text1" w:themeTint="D9"/>
          <w:sz w:val="21"/>
          <w:szCs w:val="21"/>
        </w:rPr>
        <w:t>s</w:t>
      </w:r>
      <w:r>
        <w:rPr>
          <w:rFonts w:eastAsia="Arial Unicode MS" w:cstheme="minorHAnsi"/>
          <w:color w:val="262626" w:themeColor="text1" w:themeTint="D9"/>
          <w:sz w:val="21"/>
          <w:szCs w:val="21"/>
        </w:rPr>
        <w:t xml:space="preserve"> on Hybrid-Grid System</w:t>
      </w:r>
    </w:p>
    <w:p w14:paraId="0FF31452" w14:textId="77777777" w:rsidR="00C7129A" w:rsidRDefault="00C7129A" w:rsidP="00C7129A">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0BAC6163" w14:textId="2F3F351E" w:rsidR="00E13170" w:rsidRDefault="00BC7CDB" w:rsidP="00BC7CDB">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1F74EE53" w:rsidR="002E05AA" w:rsidRPr="00BC7CDB" w:rsidRDefault="003E3F42"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07</w:t>
      </w:r>
      <w:bookmarkStart w:id="0" w:name="_GoBack"/>
      <w:bookmarkEnd w:id="0"/>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66B31827"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 electrical substation projects. Drove the supplier registration and pre-qualification process on SAP ARIBA.</w:t>
      </w:r>
    </w:p>
    <w:p w14:paraId="411A0D99" w14:textId="7FB28760"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Registered and pre-qualified civil, mechanical</w:t>
      </w:r>
      <w:r w:rsidR="00C7697F" w:rsidRPr="000845E8">
        <w:rPr>
          <w:rFonts w:eastAsia="Arial Unicode MS" w:cstheme="minorHAnsi"/>
          <w:color w:val="262626" w:themeColor="text1" w:themeTint="D9"/>
          <w:sz w:val="21"/>
          <w:szCs w:val="21"/>
        </w:rPr>
        <w:t>,</w:t>
      </w:r>
      <w:r w:rsidRPr="000845E8">
        <w:rPr>
          <w:rFonts w:eastAsia="Arial Unicode MS" w:cstheme="minorHAnsi"/>
          <w:color w:val="262626" w:themeColor="text1" w:themeTint="D9"/>
          <w:sz w:val="21"/>
          <w:szCs w:val="21"/>
        </w:rPr>
        <w:t xml:space="preserve"> and electrical contractors</w:t>
      </w:r>
    </w:p>
    <w:p w14:paraId="698DC573" w14:textId="1AD8BAD4"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Prepared RFP tender package and issued to the market for tendering</w:t>
      </w:r>
    </w:p>
    <w:p w14:paraId="1F887A5B" w14:textId="2DDB053A"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Conducted pre-bid meetings to review the scope of work and ensure technical compliance</w:t>
      </w:r>
    </w:p>
    <w:p w14:paraId="4C6084FF" w14:textId="5293B7CD"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Performed data cleansing for migration from tableau to SAP</w:t>
      </w:r>
    </w:p>
    <w:p w14:paraId="7E6068FB" w14:textId="11B10D02"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Developed award recommendation workflow based on delegation of authority</w:t>
      </w:r>
    </w:p>
    <w:p w14:paraId="5CA48D6C" w14:textId="5268829A" w:rsidR="00E13170" w:rsidRPr="00E13170" w:rsidRDefault="00D3770C" w:rsidP="002E05AA">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1569AF50">
                <wp:simplePos x="0" y="0"/>
                <wp:positionH relativeFrom="margin">
                  <wp:posOffset>7620</wp:posOffset>
                </wp:positionH>
                <wp:positionV relativeFrom="paragraph">
                  <wp:posOffset>190355</wp:posOffset>
                </wp:positionV>
                <wp:extent cx="630936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2DF59B"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Vx0I3u0BAA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2FD24BBE" w14:textId="56AF4FBB" w:rsidR="00E13170" w:rsidRPr="002E05AA" w:rsidRDefault="00D3770C" w:rsidP="002E05AA">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078E9278">
                <wp:simplePos x="0" y="0"/>
                <wp:positionH relativeFrom="margin">
                  <wp:posOffset>7620</wp:posOffset>
                </wp:positionH>
                <wp:positionV relativeFrom="paragraph">
                  <wp:posOffset>295130</wp:posOffset>
                </wp:positionV>
                <wp:extent cx="630936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E8D46A"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1m9Sk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31B073E4" w14:textId="42551FBC" w:rsidR="00E13170" w:rsidRPr="00E13170" w:rsidRDefault="00E13170" w:rsidP="002E05AA">
      <w:pPr>
        <w:tabs>
          <w:tab w:val="right" w:pos="10080"/>
        </w:tabs>
        <w:jc w:val="both"/>
        <w:rPr>
          <w:rFonts w:eastAsia="Cambria" w:cstheme="minorHAnsi"/>
          <w:b/>
          <w:sz w:val="21"/>
          <w:szCs w:val="21"/>
        </w:rPr>
      </w:pPr>
    </w:p>
    <w:p w14:paraId="595AD0B0" w14:textId="3280B3F0" w:rsidR="00E13170" w:rsidRPr="00C7697F" w:rsidRDefault="00BC7CDB" w:rsidP="00D3770C">
      <w:pPr>
        <w:tabs>
          <w:tab w:val="right" w:pos="10080"/>
        </w:tabs>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80BFC65" w:rsidR="00D20475" w:rsidRDefault="00D20475" w:rsidP="00D3770C">
      <w:pPr>
        <w:tabs>
          <w:tab w:val="right" w:pos="10080"/>
        </w:tabs>
        <w:rPr>
          <w:rFonts w:eastAsia="Arial Unicode MS" w:cstheme="minorHAnsi"/>
          <w:color w:val="262626" w:themeColor="text1" w:themeTint="D9"/>
          <w:sz w:val="21"/>
          <w:szCs w:val="21"/>
        </w:rPr>
      </w:pPr>
      <w:r>
        <w:rPr>
          <w:rFonts w:ascii="Palatino Linotype" w:eastAsia="Cambria" w:hAnsi="Palatino Linotype" w:cstheme="minorHAnsi"/>
          <w:b/>
          <w:sz w:val="21"/>
          <w:szCs w:val="21"/>
        </w:rPr>
        <w:t xml:space="preserve">Higher Secondary School </w:t>
      </w:r>
      <w:r w:rsidRPr="00D3770C">
        <w:rPr>
          <w:rFonts w:ascii="Palatino Linotype" w:eastAsia="Arial Unicode MS" w:hAnsi="Palatino Linotype" w:cstheme="minorHAnsi"/>
          <w:color w:val="262626" w:themeColor="text1" w:themeTint="D9"/>
          <w:sz w:val="21"/>
          <w:szCs w:val="21"/>
        </w:rPr>
        <w:t xml:space="preserve">• </w:t>
      </w:r>
      <w:r w:rsidR="00C7697F">
        <w:rPr>
          <w:rFonts w:ascii="Palatino Linotype" w:eastAsia="Arial Unicode MS" w:hAnsi="Palatino Linotype" w:cstheme="minorHAnsi"/>
          <w:color w:val="262626" w:themeColor="text1" w:themeTint="D9"/>
          <w:sz w:val="21"/>
          <w:szCs w:val="21"/>
        </w:rPr>
        <w:t xml:space="preserve">The </w:t>
      </w:r>
      <w:r>
        <w:rPr>
          <w:rFonts w:ascii="Palatino Linotype" w:eastAsia="Arial Unicode MS" w:hAnsi="Palatino Linotype" w:cstheme="minorHAnsi"/>
          <w:color w:val="262626" w:themeColor="text1" w:themeTint="D9"/>
          <w:sz w:val="21"/>
          <w:szCs w:val="21"/>
        </w:rPr>
        <w:t xml:space="preserve">Model School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Abu Dhabi</w:t>
      </w:r>
      <w:r>
        <w:rPr>
          <w:rFonts w:eastAsia="Cambria" w:cstheme="minorHAnsi"/>
          <w:sz w:val="21"/>
          <w:szCs w:val="21"/>
        </w:rPr>
        <w:br/>
      </w:r>
      <w:r w:rsidRPr="00C7697F">
        <w:rPr>
          <w:rFonts w:ascii="Palatino Linotype" w:eastAsia="Cambria" w:hAnsi="Palatino Linotype" w:cstheme="minorHAnsi"/>
          <w:sz w:val="21"/>
          <w:szCs w:val="21"/>
        </w:rPr>
        <w:t>04/2014 – 04/2016</w:t>
      </w:r>
    </w:p>
    <w:p w14:paraId="760C7458" w14:textId="77777777" w:rsidR="00D20475" w:rsidRPr="00E13170" w:rsidRDefault="00D20475" w:rsidP="00D20475">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78AA181A">
                <wp:simplePos x="0" y="0"/>
                <wp:positionH relativeFrom="margin">
                  <wp:posOffset>7620</wp:posOffset>
                </wp:positionH>
                <wp:positionV relativeFrom="paragraph">
                  <wp:posOffset>190355</wp:posOffset>
                </wp:positionV>
                <wp:extent cx="630936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87649A"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b9NRz+0BAAB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56D844A9" w14:textId="01A8C2DB" w:rsidR="00D20475" w:rsidRPr="002E05AA" w:rsidRDefault="00D20475" w:rsidP="00D20475">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41CEE86D" w14:textId="77777777" w:rsidR="00D20475" w:rsidRPr="00E13170" w:rsidRDefault="00D20475" w:rsidP="00D20475">
      <w:pPr>
        <w:tabs>
          <w:tab w:val="right" w:pos="10080"/>
        </w:tabs>
        <w:jc w:val="both"/>
        <w:rPr>
          <w:rFonts w:eastAsia="Cambria" w:cstheme="minorHAnsi"/>
          <w:b/>
          <w:sz w:val="21"/>
          <w:szCs w:val="21"/>
        </w:rPr>
      </w:pPr>
    </w:p>
    <w:p w14:paraId="43E21FEF" w14:textId="77777777" w:rsidR="00131CC8" w:rsidRDefault="00131CC8" w:rsidP="00D20475">
      <w:pPr>
        <w:tabs>
          <w:tab w:val="right" w:pos="10080"/>
        </w:tabs>
        <w:spacing w:after="80"/>
        <w:rPr>
          <w:rFonts w:eastAsia="Arial Unicode MS" w:cstheme="minorHAnsi"/>
          <w:color w:val="262626" w:themeColor="text1" w:themeTint="D9"/>
          <w:sz w:val="21"/>
          <w:szCs w:val="21"/>
        </w:rPr>
        <w:sectPr w:rsidR="00131CC8" w:rsidSect="002E05AA">
          <w:headerReference w:type="default" r:id="rId8"/>
          <w:pgSz w:w="12240" w:h="15840" w:code="1"/>
          <w:pgMar w:top="1152" w:right="1152" w:bottom="1152" w:left="1152" w:header="720" w:footer="720" w:gutter="0"/>
          <w:cols w:space="720"/>
          <w:docGrid w:linePitch="360"/>
        </w:sectPr>
      </w:pPr>
    </w:p>
    <w:p w14:paraId="5FEE9CB3" w14:textId="5529E925"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Global Sourcing</w:t>
      </w:r>
    </w:p>
    <w:p w14:paraId="3D5D582C" w14:textId="3E269348"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Negotiation</w:t>
      </w:r>
    </w:p>
    <w:p w14:paraId="4291C241" w14:textId="0FFFE344"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Establishment</w:t>
      </w:r>
    </w:p>
    <w:p w14:paraId="66BE6A76" w14:textId="440EE961"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Administration</w:t>
      </w:r>
    </w:p>
    <w:p w14:paraId="68ED0C31" w14:textId="284D7766"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Category Development</w:t>
      </w:r>
    </w:p>
    <w:p w14:paraId="0B1BF75F" w14:textId="0DA2C960" w:rsidR="00D20475" w:rsidRPr="00C7697F" w:rsidRDefault="00D20475" w:rsidP="00D3770C">
      <w:pPr>
        <w:tabs>
          <w:tab w:val="right" w:pos="10080"/>
        </w:tabs>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Framework Development</w:t>
      </w:r>
    </w:p>
    <w:p w14:paraId="042FEB32" w14:textId="66F617DE"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Digital Transformation</w:t>
      </w:r>
    </w:p>
    <w:p w14:paraId="09FE942A" w14:textId="73888E30"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SAP</w:t>
      </w:r>
      <w:r w:rsidR="00131CC8" w:rsidRPr="00C7697F">
        <w:rPr>
          <w:rFonts w:ascii="Palatino Linotype" w:eastAsia="Arial Unicode MS" w:hAnsi="Palatino Linotype" w:cstheme="minorHAnsi"/>
          <w:color w:val="262626" w:themeColor="text1" w:themeTint="D9"/>
          <w:sz w:val="21"/>
          <w:szCs w:val="21"/>
        </w:rPr>
        <w:t xml:space="preserve"> MM, Sourcing, ARIBA</w:t>
      </w:r>
    </w:p>
    <w:p w14:paraId="09C2481D" w14:textId="58B620FF"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Annual Reporting</w:t>
      </w:r>
    </w:p>
    <w:p w14:paraId="3268833B" w14:textId="19680734"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Procurement Planning</w:t>
      </w:r>
    </w:p>
    <w:p w14:paraId="58C3C11F" w14:textId="029D1E74"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Control</w:t>
      </w:r>
    </w:p>
    <w:p w14:paraId="60A5F95E" w14:textId="5E7ED27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Cost Optimization</w:t>
      </w:r>
    </w:p>
    <w:p w14:paraId="425C2193" w14:textId="3BB01B4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Techno-Commercial Analysis</w:t>
      </w:r>
    </w:p>
    <w:p w14:paraId="6E122783" w14:textId="40B7232A" w:rsidR="00131CC8" w:rsidRPr="00C7697F" w:rsidRDefault="00E9494A"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Management</w:t>
      </w:r>
    </w:p>
    <w:p w14:paraId="43C30961" w14:textId="2D2B3037"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Workflow Optimization</w:t>
      </w:r>
    </w:p>
    <w:p w14:paraId="6CE583C5" w14:textId="57596A0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Stakeholder Management</w:t>
      </w:r>
    </w:p>
    <w:p w14:paraId="15597418" w14:textId="7FB131AE" w:rsidR="00131CC8" w:rsidRPr="00022D6B" w:rsidRDefault="00131CC8" w:rsidP="00022D6B">
      <w:pPr>
        <w:tabs>
          <w:tab w:val="right" w:pos="10080"/>
        </w:tabs>
        <w:spacing w:after="80"/>
        <w:rPr>
          <w:rFonts w:ascii="Palatino Linotype" w:eastAsia="Arial Unicode MS" w:hAnsi="Palatino Linotype" w:cstheme="minorHAnsi"/>
          <w:color w:val="262626" w:themeColor="text1" w:themeTint="D9"/>
          <w:sz w:val="21"/>
          <w:szCs w:val="21"/>
        </w:rPr>
        <w:sectPr w:rsidR="00131CC8" w:rsidRPr="00022D6B" w:rsidSect="00131CC8">
          <w:type w:val="continuous"/>
          <w:pgSz w:w="12240" w:h="15840" w:code="1"/>
          <w:pgMar w:top="1152" w:right="1152" w:bottom="1152" w:left="1152" w:header="720" w:footer="720" w:gutter="0"/>
          <w:cols w:num="3" w:space="720"/>
          <w:docGrid w:linePitch="360"/>
        </w:sectPr>
      </w:pPr>
      <w:r w:rsidRPr="00C7697F">
        <w:rPr>
          <w:rFonts w:ascii="Palatino Linotype" w:eastAsia="Arial Unicode MS" w:hAnsi="Palatino Linotype" w:cstheme="minorHAnsi"/>
          <w:color w:val="262626" w:themeColor="text1" w:themeTint="D9"/>
          <w:sz w:val="21"/>
          <w:szCs w:val="21"/>
        </w:rPr>
        <w:t>Relationship</w:t>
      </w:r>
      <w:r w:rsidR="00022D6B">
        <w:rPr>
          <w:rFonts w:ascii="Palatino Linotype" w:eastAsia="Arial Unicode MS" w:hAnsi="Palatino Linotype" w:cstheme="minorHAnsi"/>
          <w:color w:val="262626" w:themeColor="text1" w:themeTint="D9"/>
          <w:sz w:val="21"/>
          <w:szCs w:val="21"/>
        </w:rPr>
        <w:t xml:space="preserve"> Enhancement</w:t>
      </w:r>
    </w:p>
    <w:p w14:paraId="0E077C72" w14:textId="701DD7D6" w:rsidR="00E13170" w:rsidRPr="00E13170" w:rsidRDefault="00E13170" w:rsidP="00022D6B">
      <w:pPr>
        <w:tabs>
          <w:tab w:val="right" w:pos="10080"/>
        </w:tabs>
        <w:jc w:val="both"/>
        <w:rPr>
          <w:rFonts w:eastAsia="Arial Unicode MS" w:cstheme="minorHAnsi"/>
          <w:color w:val="262626" w:themeColor="text1" w:themeTint="D9"/>
          <w:sz w:val="21"/>
          <w:szCs w:val="21"/>
        </w:rPr>
      </w:pPr>
    </w:p>
    <w:sectPr w:rsidR="00E13170" w:rsidRPr="00E13170" w:rsidSect="00131CC8">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53EF91" w14:textId="77777777" w:rsidR="00DA53C4" w:rsidRDefault="00DA53C4">
      <w:pPr>
        <w:spacing w:after="0" w:line="240" w:lineRule="auto"/>
      </w:pPr>
      <w:r>
        <w:separator/>
      </w:r>
    </w:p>
  </w:endnote>
  <w:endnote w:type="continuationSeparator" w:id="0">
    <w:p w14:paraId="70A5B1D1" w14:textId="77777777" w:rsidR="00DA53C4" w:rsidRDefault="00DA5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322004" w14:textId="77777777" w:rsidR="00DA53C4" w:rsidRDefault="00DA53C4">
      <w:pPr>
        <w:spacing w:after="0" w:line="240" w:lineRule="auto"/>
      </w:pPr>
      <w:r>
        <w:separator/>
      </w:r>
    </w:p>
  </w:footnote>
  <w:footnote w:type="continuationSeparator" w:id="0">
    <w:p w14:paraId="5B3825AE" w14:textId="77777777" w:rsidR="00DA53C4" w:rsidRDefault="00DA53C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573FCE" w14:textId="77777777" w:rsidR="007036F9" w:rsidRDefault="00DA53C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qQUApT9SjiwAAAA="/>
  </w:docVars>
  <w:rsids>
    <w:rsidRoot w:val="007F474B"/>
    <w:rsid w:val="00022D6B"/>
    <w:rsid w:val="000845E8"/>
    <w:rsid w:val="0009331B"/>
    <w:rsid w:val="000E1BD4"/>
    <w:rsid w:val="00121D91"/>
    <w:rsid w:val="00127847"/>
    <w:rsid w:val="00131CC8"/>
    <w:rsid w:val="001C548B"/>
    <w:rsid w:val="00206CE5"/>
    <w:rsid w:val="00217AE5"/>
    <w:rsid w:val="00235CE2"/>
    <w:rsid w:val="00282C67"/>
    <w:rsid w:val="002E05AA"/>
    <w:rsid w:val="00304D6C"/>
    <w:rsid w:val="00346052"/>
    <w:rsid w:val="003A1C35"/>
    <w:rsid w:val="003B7666"/>
    <w:rsid w:val="003E3F42"/>
    <w:rsid w:val="004451E1"/>
    <w:rsid w:val="004A5234"/>
    <w:rsid w:val="004D250C"/>
    <w:rsid w:val="004E7B27"/>
    <w:rsid w:val="00571ECE"/>
    <w:rsid w:val="00607012"/>
    <w:rsid w:val="00653E86"/>
    <w:rsid w:val="00661A57"/>
    <w:rsid w:val="006727EC"/>
    <w:rsid w:val="00721C10"/>
    <w:rsid w:val="007E4651"/>
    <w:rsid w:val="007F474B"/>
    <w:rsid w:val="00841005"/>
    <w:rsid w:val="00864F6A"/>
    <w:rsid w:val="0088228A"/>
    <w:rsid w:val="00931427"/>
    <w:rsid w:val="00966B5B"/>
    <w:rsid w:val="009679EB"/>
    <w:rsid w:val="009A35EF"/>
    <w:rsid w:val="00A4025C"/>
    <w:rsid w:val="00A51CB8"/>
    <w:rsid w:val="00A83C98"/>
    <w:rsid w:val="00AB79B5"/>
    <w:rsid w:val="00B32B3E"/>
    <w:rsid w:val="00B463B2"/>
    <w:rsid w:val="00BC7CDB"/>
    <w:rsid w:val="00BE1404"/>
    <w:rsid w:val="00BF3AB9"/>
    <w:rsid w:val="00C7129A"/>
    <w:rsid w:val="00C7697F"/>
    <w:rsid w:val="00CE385A"/>
    <w:rsid w:val="00D122A9"/>
    <w:rsid w:val="00D20475"/>
    <w:rsid w:val="00D3770C"/>
    <w:rsid w:val="00D50428"/>
    <w:rsid w:val="00D50CD4"/>
    <w:rsid w:val="00D724F3"/>
    <w:rsid w:val="00DA53C4"/>
    <w:rsid w:val="00DD05B0"/>
    <w:rsid w:val="00E13170"/>
    <w:rsid w:val="00E9494A"/>
    <w:rsid w:val="00F007FB"/>
    <w:rsid w:val="00F97A7F"/>
    <w:rsid w:val="00FA47BF"/>
    <w:rsid w:val="00FE3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617117">
      <w:bodyDiv w:val="1"/>
      <w:marLeft w:val="0"/>
      <w:marRight w:val="0"/>
      <w:marTop w:val="0"/>
      <w:marBottom w:val="0"/>
      <w:divBdr>
        <w:top w:val="none" w:sz="0" w:space="0" w:color="auto"/>
        <w:left w:val="none" w:sz="0" w:space="0" w:color="auto"/>
        <w:bottom w:val="none" w:sz="0" w:space="0" w:color="auto"/>
        <w:right w:val="none" w:sz="0" w:space="0" w:color="auto"/>
      </w:divBdr>
    </w:div>
    <w:div w:id="182675344">
      <w:bodyDiv w:val="1"/>
      <w:marLeft w:val="0"/>
      <w:marRight w:val="0"/>
      <w:marTop w:val="0"/>
      <w:marBottom w:val="0"/>
      <w:divBdr>
        <w:top w:val="none" w:sz="0" w:space="0" w:color="auto"/>
        <w:left w:val="none" w:sz="0" w:space="0" w:color="auto"/>
        <w:bottom w:val="none" w:sz="0" w:space="0" w:color="auto"/>
        <w:right w:val="none" w:sz="0" w:space="0" w:color="auto"/>
      </w:divBdr>
    </w:div>
    <w:div w:id="1133207544">
      <w:bodyDiv w:val="1"/>
      <w:marLeft w:val="0"/>
      <w:marRight w:val="0"/>
      <w:marTop w:val="0"/>
      <w:marBottom w:val="0"/>
      <w:divBdr>
        <w:top w:val="none" w:sz="0" w:space="0" w:color="auto"/>
        <w:left w:val="none" w:sz="0" w:space="0" w:color="auto"/>
        <w:bottom w:val="none" w:sz="0" w:space="0" w:color="auto"/>
        <w:right w:val="none" w:sz="0" w:space="0" w:color="auto"/>
      </w:divBdr>
    </w:div>
    <w:div w:id="1355422038">
      <w:bodyDiv w:val="1"/>
      <w:marLeft w:val="0"/>
      <w:marRight w:val="0"/>
      <w:marTop w:val="0"/>
      <w:marBottom w:val="0"/>
      <w:divBdr>
        <w:top w:val="none" w:sz="0" w:space="0" w:color="auto"/>
        <w:left w:val="none" w:sz="0" w:space="0" w:color="auto"/>
        <w:bottom w:val="none" w:sz="0" w:space="0" w:color="auto"/>
        <w:right w:val="none" w:sz="0" w:space="0" w:color="auto"/>
      </w:divBdr>
    </w:div>
    <w:div w:id="1958831141">
      <w:bodyDiv w:val="1"/>
      <w:marLeft w:val="0"/>
      <w:marRight w:val="0"/>
      <w:marTop w:val="0"/>
      <w:marBottom w:val="0"/>
      <w:divBdr>
        <w:top w:val="none" w:sz="0" w:space="0" w:color="auto"/>
        <w:left w:val="none" w:sz="0" w:space="0" w:color="auto"/>
        <w:bottom w:val="none" w:sz="0" w:space="0" w:color="auto"/>
        <w:right w:val="none" w:sz="0" w:space="0" w:color="auto"/>
      </w:divBdr>
    </w:div>
    <w:div w:id="199845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687</Words>
  <Characters>3920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3</cp:revision>
  <cp:lastPrinted>2024-08-18T08:04:00Z</cp:lastPrinted>
  <dcterms:created xsi:type="dcterms:W3CDTF">2024-08-18T08:03:00Z</dcterms:created>
  <dcterms:modified xsi:type="dcterms:W3CDTF">2024-08-18T08:19:00Z</dcterms:modified>
</cp:coreProperties>
</file>