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bookmarkStart w:id="0" w:name="_GoBack"/>
      <w:bookmarkEnd w:id="0"/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42CB3E9B" w:rsidR="00571ECE" w:rsidRDefault="000E1BD4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Ambitious engineer and sourcing professional with a proven track record in the utilities industry, adept at project management, procurement, and commercial operations. Experienced in spearheading EPC projects, managing multimillion-dollar tenders, and fostering strategic vendor relationships. Seeking to leverage 4+ years of experience </w:t>
      </w:r>
      <w:r w:rsidR="00CE385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 the region </w:t>
      </w:r>
      <w:r w:rsidRPr="000E1BD4">
        <w:rPr>
          <w:rFonts w:eastAsia="Arial Unicode MS" w:cstheme="minorHAnsi"/>
          <w:color w:val="262626" w:themeColor="text1" w:themeTint="D9"/>
          <w:sz w:val="21"/>
          <w:szCs w:val="21"/>
        </w:rPr>
        <w:t>to accelerate renewable energy project development in the Middle-East region for EDF Renewables</w:t>
      </w:r>
      <w:r w:rsidR="00CE385A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97A7F" w:rsidRDefault="00E13170" w:rsidP="00E13170">
      <w:pPr>
        <w:tabs>
          <w:tab w:val="right" w:pos="9360"/>
        </w:tabs>
        <w:jc w:val="right"/>
        <w:rPr>
          <w:rFonts w:eastAsia="Cambria" w:cstheme="minorHAnsi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57347EED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</w:t>
      </w:r>
      <w:r w:rsidR="00A51CB8">
        <w:rPr>
          <w:rFonts w:eastAsia="Arial Unicode MS" w:cstheme="minorHAnsi"/>
          <w:color w:val="262626" w:themeColor="text1" w:themeTint="D9"/>
          <w:sz w:val="21"/>
          <w:szCs w:val="21"/>
        </w:rPr>
        <w:t>during supplier relationship management exercise to identify innovative solutions with external stakeholders including EPC contractors, major OEMs’ and global consultants to minimize OPEX spend and increase efficiency of DCPs.</w:t>
      </w:r>
    </w:p>
    <w:p w14:paraId="27189C4A" w14:textId="3E04666E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0DE02723" w:rsidR="004451E1" w:rsidRDefault="00282C67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Supported in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al analysis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and awarded projects with the best commercial terms </w:t>
      </w:r>
    </w:p>
    <w:p w14:paraId="60ABA7E0" w14:textId="793B2339" w:rsidR="00E13170" w:rsidRDefault="00A51CB8" w:rsidP="00A51CB8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 teams for project development</w:t>
      </w:r>
    </w:p>
    <w:p w14:paraId="47F3E1B4" w14:textId="2E6E8D8D" w:rsidR="004E7B27" w:rsidRPr="00282C6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Drafted various types of commercial contracts adhering to FIDIC language and standards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02A75C7D" w:rsidR="00DD05B0" w:rsidRPr="00DD05B0" w:rsidRDefault="00A51CB8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Business </w:t>
      </w:r>
      <w:r w:rsidR="00282C67">
        <w:rPr>
          <w:rFonts w:ascii="Palatino Linotype" w:eastAsia="Cambria" w:hAnsi="Palatino Linotype" w:cstheme="minorHAnsi"/>
          <w:b/>
          <w:sz w:val="21"/>
          <w:szCs w:val="21"/>
        </w:rPr>
        <w:t>Development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8CA7E50" w14:textId="34757992" w:rsidR="00282C67" w:rsidRPr="00282C67" w:rsidRDefault="00282C67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82C67">
        <w:rPr>
          <w:color w:val="262626" w:themeColor="text1" w:themeTint="D9"/>
        </w:rPr>
        <w:t xml:space="preserve">Generated $100,000 in revenue within two months by identifying and securing new </w:t>
      </w:r>
      <w:r>
        <w:rPr>
          <w:color w:val="262626" w:themeColor="text1" w:themeTint="D9"/>
        </w:rPr>
        <w:t>opportunities</w:t>
      </w:r>
    </w:p>
    <w:p w14:paraId="0815B769" w14:textId="1B5C9902" w:rsidR="00E13170" w:rsidRPr="002E05AA" w:rsidRDefault="00607012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0A2D9A87" w14:textId="7CABB6BA" w:rsidR="00CE385A" w:rsidRDefault="00607012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28DED23" w14:textId="77777777" w:rsidR="00CE385A" w:rsidRPr="00CE385A" w:rsidRDefault="00CE385A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C4459F8" w14:textId="71D0801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 Enhancement</w:t>
      </w:r>
    </w:p>
    <w:p w14:paraId="15597418" w14:textId="77777777" w:rsidR="00131CC8" w:rsidRPr="00131CC8" w:rsidRDefault="00131CC8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RPr="00131CC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073F63DB" w:rsidR="00E13170" w:rsidRPr="00E13170" w:rsidRDefault="00CE385A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E67F42" wp14:editId="5200B529">
                <wp:simplePos x="0" y="0"/>
                <wp:positionH relativeFrom="margin">
                  <wp:align>left</wp:align>
                </wp:positionH>
                <wp:positionV relativeFrom="paragraph">
                  <wp:posOffset>182321</wp:posOffset>
                </wp:positionV>
                <wp:extent cx="841248" cy="56327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248" cy="563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3289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•Business Development</w:t>
                            </w:r>
                          </w:p>
                          <w:p w14:paraId="0F019D8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•Renewable Energy Project Development</w:t>
                            </w:r>
                          </w:p>
                          <w:p w14:paraId="4C04B26F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•Partnership Agreements</w:t>
                            </w:r>
                          </w:p>
                          <w:p w14:paraId="6B3E3239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•Financial Closing Activities</w:t>
                            </w:r>
                          </w:p>
                          <w:p w14:paraId="4C19B61C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•Investment Dossier Preparation</w:t>
                            </w:r>
                          </w:p>
                          <w:p w14:paraId="116C1E53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•Cross-Functional Teams</w:t>
                            </w:r>
                          </w:p>
                          <w:p w14:paraId="7BD41AEF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•Commercial Acumen</w:t>
                            </w:r>
                          </w:p>
                          <w:p w14:paraId="131A394A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•Negotiation Skills</w:t>
                            </w:r>
                          </w:p>
                          <w:p w14:paraId="70148619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•Proposal Preparation</w:t>
                            </w:r>
                          </w:p>
                          <w:p w14:paraId="5E697274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•Stakeholder Engagement</w:t>
                            </w:r>
                          </w:p>
                          <w:p w14:paraId="0E58B24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•Renewable Energies (Wind, Solar, Energy Storage)</w:t>
                            </w:r>
                          </w:p>
                          <w:p w14:paraId="7BBBCAA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•Offshore Wind Power</w:t>
                            </w:r>
                          </w:p>
                          <w:p w14:paraId="6E5A0404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•EPC Projects</w:t>
                            </w:r>
                          </w:p>
                          <w:p w14:paraId="0E58F2D6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•Local Renewable Business Knowledge</w:t>
                            </w:r>
                          </w:p>
                          <w:p w14:paraId="0568A615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  <w:r w:rsidRPr="00CE385A"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  <w:t>•SAP MM, Sourcing, ARIBA</w:t>
                            </w:r>
                          </w:p>
                          <w:p w14:paraId="1AB818CC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</w:p>
                          <w:p w14:paraId="7EE95E3C" w14:textId="77777777" w:rsidR="00CE385A" w:rsidRPr="00CE385A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E67F4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0;margin-top:14.35pt;width:66.25pt;height:44.35pt;z-index:2516715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" filled="f" stroked="f" strokeweight=".5pt">
                <v:textbox>
                  <w:txbxContent>
                    <w:p w14:paraId="53CA3289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•Business Development</w:t>
                      </w:r>
                    </w:p>
                    <w:p w14:paraId="0F019D8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•Renewable Energy Project Development</w:t>
                      </w:r>
                    </w:p>
                    <w:p w14:paraId="4C04B26F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•Partnership Agreements</w:t>
                      </w:r>
                    </w:p>
                    <w:p w14:paraId="6B3E3239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•Financial Closing Activities</w:t>
                      </w:r>
                    </w:p>
                    <w:p w14:paraId="4C19B61C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•Investment Dossier Preparation</w:t>
                      </w:r>
                    </w:p>
                    <w:p w14:paraId="116C1E53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•Cross-Functional Teams</w:t>
                      </w:r>
                    </w:p>
                    <w:p w14:paraId="7BD41AEF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•Commercial Acumen</w:t>
                      </w:r>
                    </w:p>
                    <w:p w14:paraId="131A394A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•Negotiation Skills</w:t>
                      </w:r>
                    </w:p>
                    <w:p w14:paraId="70148619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•Proposal Preparation</w:t>
                      </w:r>
                    </w:p>
                    <w:p w14:paraId="5E697274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•Stakeholder Engagement</w:t>
                      </w:r>
                    </w:p>
                    <w:p w14:paraId="0E58B24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•Renewable Energies (Wind, Solar, Energy Storage)</w:t>
                      </w:r>
                    </w:p>
                    <w:p w14:paraId="7BBBCAA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•Offshore Wind Power</w:t>
                      </w:r>
                    </w:p>
                    <w:p w14:paraId="6E5A0404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•EPC Projects</w:t>
                      </w:r>
                    </w:p>
                    <w:p w14:paraId="0E58F2D6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•Local Renewable Business Knowledge</w:t>
                      </w:r>
                    </w:p>
                    <w:p w14:paraId="0568A615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  <w:r w:rsidRPr="00CE385A">
                        <w:rPr>
                          <w:color w:val="FFFFFF" w:themeColor="background1"/>
                          <w:sz w:val="4"/>
                          <w:szCs w:val="4"/>
                        </w:rPr>
                        <w:t>•SAP MM, Sourcing, ARIBA</w:t>
                      </w:r>
                    </w:p>
                    <w:p w14:paraId="1AB818CC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</w:p>
                    <w:p w14:paraId="7EE95E3C" w14:textId="77777777" w:rsidR="00CE385A" w:rsidRPr="00CE385A" w:rsidRDefault="00CE385A" w:rsidP="00CE385A">
                      <w:pPr>
                        <w:spacing w:after="0"/>
                        <w:rPr>
                          <w:color w:val="FFFFFF" w:themeColor="background1"/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85A19D" w14:textId="77777777" w:rsidR="009A35EF" w:rsidRDefault="009A35EF">
      <w:pPr>
        <w:spacing w:after="0" w:line="240" w:lineRule="auto"/>
      </w:pPr>
      <w:r>
        <w:separator/>
      </w:r>
    </w:p>
  </w:endnote>
  <w:endnote w:type="continuationSeparator" w:id="0">
    <w:p w14:paraId="2A4B2D9A" w14:textId="77777777" w:rsidR="009A35EF" w:rsidRDefault="009A3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DEFA43" w14:textId="77777777" w:rsidR="009A35EF" w:rsidRDefault="009A35EF">
      <w:pPr>
        <w:spacing w:after="0" w:line="240" w:lineRule="auto"/>
      </w:pPr>
      <w:r>
        <w:separator/>
      </w:r>
    </w:p>
  </w:footnote>
  <w:footnote w:type="continuationSeparator" w:id="0">
    <w:p w14:paraId="1F9F0E61" w14:textId="77777777" w:rsidR="009A35EF" w:rsidRDefault="009A3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9A35E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E1BD4"/>
    <w:rsid w:val="00121D91"/>
    <w:rsid w:val="00127847"/>
    <w:rsid w:val="00131CC8"/>
    <w:rsid w:val="00206CE5"/>
    <w:rsid w:val="00217AE5"/>
    <w:rsid w:val="00235CE2"/>
    <w:rsid w:val="00282C67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607012"/>
    <w:rsid w:val="006727EC"/>
    <w:rsid w:val="007E4651"/>
    <w:rsid w:val="007F474B"/>
    <w:rsid w:val="00841005"/>
    <w:rsid w:val="0088228A"/>
    <w:rsid w:val="009679EB"/>
    <w:rsid w:val="009A35EF"/>
    <w:rsid w:val="00A51CB8"/>
    <w:rsid w:val="00A83C98"/>
    <w:rsid w:val="00AB79B5"/>
    <w:rsid w:val="00BC7CDB"/>
    <w:rsid w:val="00BF3AB9"/>
    <w:rsid w:val="00C7129A"/>
    <w:rsid w:val="00C7697F"/>
    <w:rsid w:val="00CE385A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4</cp:revision>
  <cp:lastPrinted>2024-01-30T20:28:00Z</cp:lastPrinted>
  <dcterms:created xsi:type="dcterms:W3CDTF">2024-02-18T06:52:00Z</dcterms:created>
  <dcterms:modified xsi:type="dcterms:W3CDTF">2024-05-11T07:27:00Z</dcterms:modified>
</cp:coreProperties>
</file>