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507F2069" w:rsidR="007F474B" w:rsidRDefault="000E1BD4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Techno-Commercial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127847"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 w:rsidR="00127847"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0032D1B8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3372BE25" w:rsidR="00571ECE" w:rsidRDefault="000E1BD4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Ambitious engineer and sourcing professional with a proven track record in the utilities industry, adept at project management, procurement, and commercial operations. Experienced in spearheading EPC projects, managing multimillion-dollar tenders, and fostering strategic vendor relationships. Seeking to leverage 4+ years of experience </w:t>
      </w:r>
      <w:r w:rsidR="00CE385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in the region </w:t>
      </w:r>
      <w:r w:rsidRP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accelerate renewable energy project development in the Middle-East region for </w:t>
      </w:r>
      <w:r w:rsidR="00022D6B">
        <w:rPr>
          <w:rFonts w:eastAsia="Arial Unicode MS" w:cstheme="minorHAnsi"/>
          <w:color w:val="262626" w:themeColor="text1" w:themeTint="D9"/>
          <w:sz w:val="21"/>
          <w:szCs w:val="21"/>
        </w:rPr>
        <w:t>Total Energies</w:t>
      </w:r>
      <w:r w:rsidR="00CE385A">
        <w:rPr>
          <w:rFonts w:eastAsia="Arial Unicode MS" w:cstheme="minorHAnsi"/>
          <w:color w:val="262626" w:themeColor="text1" w:themeTint="D9"/>
          <w:sz w:val="21"/>
          <w:szCs w:val="21"/>
        </w:rPr>
        <w:t>.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022D6B" w:rsidRDefault="00E13170" w:rsidP="00E13170">
      <w:pPr>
        <w:tabs>
          <w:tab w:val="right" w:pos="9360"/>
        </w:tabs>
        <w:jc w:val="right"/>
        <w:rPr>
          <w:rFonts w:eastAsia="Cambria" w:cstheme="minorHAnsi"/>
          <w:sz w:val="10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57347EED" w:rsidR="00BF3AB9" w:rsidRPr="00BF3AB9" w:rsidRDefault="0088228A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Handling EPC District Cooling Plant projects based in GCC, starting from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till the establishment of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contract. Developed category strategy for major equipment to establish framework agreements with major OEMs.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br/>
        <w:t xml:space="preserve">Played a pivotal role </w:t>
      </w:r>
      <w:r w:rsidR="00A51CB8">
        <w:rPr>
          <w:rFonts w:eastAsia="Arial Unicode MS" w:cstheme="minorHAnsi"/>
          <w:color w:val="262626" w:themeColor="text1" w:themeTint="D9"/>
          <w:sz w:val="21"/>
          <w:szCs w:val="21"/>
        </w:rPr>
        <w:t>during supplier relationship management exercise to identify innovative solutions with external stakeholders including EPC contractors, major OEMs’ and global consultants to minimize OPEX spend and increase efficiency of DCPs.</w:t>
      </w:r>
    </w:p>
    <w:p w14:paraId="27189C4A" w14:textId="3E04666E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Spearheaded EPC projects in the 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GCC </w:t>
      </w: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region, overseeing tendering processes and contract establishment</w:t>
      </w:r>
    </w:p>
    <w:p w14:paraId="4BEC9981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Managed multimillion-dollar CAPEX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tenders, achieving a 15% average savings </w:t>
      </w:r>
    </w:p>
    <w:p w14:paraId="345E2A35" w14:textId="0DE02723" w:rsidR="004451E1" w:rsidRDefault="00282C67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Supported in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techno-commerci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al analysis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and awarded projects with the best commercial terms </w:t>
      </w:r>
    </w:p>
    <w:p w14:paraId="60ABA7E0" w14:textId="793B2339" w:rsidR="00E13170" w:rsidRDefault="00A51CB8" w:rsidP="00A51CB8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51C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Established partnership agreements with client entities and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OEM teams for project development</w:t>
      </w:r>
    </w:p>
    <w:p w14:paraId="47F3E1B4" w14:textId="2E6E8D8D" w:rsidR="004E7B27" w:rsidRDefault="00282C67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Drafted various types of commercial contracts adhering to FIDIC language and standards</w:t>
      </w:r>
    </w:p>
    <w:p w14:paraId="072D5156" w14:textId="64F5BD83" w:rsidR="00022D6B" w:rsidRPr="00282C67" w:rsidRDefault="00022D6B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Visualized pipeline updates with project progress, contractual spend and cost savings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02A75C7D" w:rsidR="00DD05B0" w:rsidRPr="00DD05B0" w:rsidRDefault="00A51CB8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Business </w:t>
      </w:r>
      <w:r w:rsidR="00282C67">
        <w:rPr>
          <w:rFonts w:ascii="Palatino Linotype" w:eastAsia="Cambria" w:hAnsi="Palatino Linotype" w:cstheme="minorHAnsi"/>
          <w:b/>
          <w:sz w:val="21"/>
          <w:szCs w:val="21"/>
        </w:rPr>
        <w:t>Development</w:t>
      </w:r>
      <w:r w:rsid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9794EEA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inventory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8CA7E50" w14:textId="34757992" w:rsidR="00282C67" w:rsidRPr="00282C67" w:rsidRDefault="00282C67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82C67">
        <w:rPr>
          <w:color w:val="262626" w:themeColor="text1" w:themeTint="D9"/>
        </w:rPr>
        <w:t xml:space="preserve">Generated $100,000 in revenue within two months by identifying and securing new </w:t>
      </w:r>
      <w:r>
        <w:rPr>
          <w:color w:val="262626" w:themeColor="text1" w:themeTint="D9"/>
        </w:rPr>
        <w:t>opportunities</w:t>
      </w:r>
    </w:p>
    <w:p w14:paraId="0815B769" w14:textId="1B5C9902" w:rsidR="00E13170" w:rsidRPr="002E05AA" w:rsidRDefault="00607012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the client pool and established business relationships through SAP ARIBA network discovery</w:t>
      </w:r>
    </w:p>
    <w:p w14:paraId="4429E18E" w14:textId="06B6D9A5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Improved delivery lead time by setting up Material Requirement Planning (MRP)</w:t>
      </w:r>
    </w:p>
    <w:p w14:paraId="3076009E" w14:textId="5E61A86D" w:rsidR="00607012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Setup Microsoft SharePoint for effective audit trail and improving order management</w:t>
      </w:r>
    </w:p>
    <w:p w14:paraId="0A2D9A87" w14:textId="16210C70" w:rsidR="00CE385A" w:rsidRDefault="00607012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FA47BF">
        <w:t>Enhanced procurement and contract strategies to support hig</w:t>
      </w:r>
      <w:r w:rsidR="00FA47BF">
        <w:t>h In-Country Value transactions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628DED23" w14:textId="020C024B" w:rsidR="00CE385A" w:rsidRPr="00022D6B" w:rsidRDefault="00CE385A" w:rsidP="00CE385A">
      <w:pPr>
        <w:tabs>
          <w:tab w:val="right" w:pos="9360"/>
        </w:tabs>
        <w:spacing w:after="0"/>
        <w:ind w:left="360"/>
        <w:contextualSpacing/>
        <w:jc w:val="both"/>
        <w:rPr>
          <w:rFonts w:eastAsia="Arial Unicode MS" w:cstheme="minorHAnsi"/>
          <w:color w:val="262626" w:themeColor="text1" w:themeTint="D9"/>
          <w:sz w:val="4"/>
          <w:szCs w:val="21"/>
        </w:rPr>
      </w:pPr>
    </w:p>
    <w:p w14:paraId="53F55E3E" w14:textId="21C0B7B0" w:rsidR="00022D6B" w:rsidRPr="00CE385A" w:rsidRDefault="00FA47BF" w:rsidP="00CE385A">
      <w:pPr>
        <w:tabs>
          <w:tab w:val="right" w:pos="9360"/>
        </w:tabs>
        <w:spacing w:after="0"/>
        <w:ind w:left="36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noProof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40EB55" wp14:editId="051118FA">
                <wp:simplePos x="0" y="0"/>
                <wp:positionH relativeFrom="column">
                  <wp:posOffset>182880</wp:posOffset>
                </wp:positionH>
                <wp:positionV relativeFrom="paragraph">
                  <wp:posOffset>7093</wp:posOffset>
                </wp:positionV>
                <wp:extent cx="6461185" cy="569343"/>
                <wp:effectExtent l="0" t="0" r="0" b="25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1185" cy="569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BE2B5" w14:textId="369850DC" w:rsidR="00FA47BF" w:rsidRPr="00FA47BF" w:rsidRDefault="00FA47BF">
                            <w:pPr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</w:rPr>
                              <w:t>Analyzed OPS performance and synthesized insights for management, standardizing project risk assessments</w:t>
                            </w:r>
                          </w:p>
                          <w:p w14:paraId="7BF7F52D" w14:textId="50F6C772" w:rsidR="00FA47BF" w:rsidRPr="00FA47BF" w:rsidRDefault="00FA47BF">
                            <w:pPr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6"/>
                              </w:rPr>
                              <w:t>Supported HSE objectives by promoting a proactive safety culture and implementing the Sustainb’ALL and ONE MAESTRO programs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0EB55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4.4pt;margin-top:.55pt;width:508.75pt;height:44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" filled="f" stroked="f" strokeweight=".5pt">
                <v:textbox>
                  <w:txbxContent>
                    <w:p w14:paraId="2DEBE2B5" w14:textId="369850DC" w:rsidR="00FA47BF" w:rsidRPr="00FA47BF" w:rsidRDefault="00FA47BF">
                      <w:pPr>
                        <w:rPr>
                          <w:color w:val="FFFFFF" w:themeColor="background1"/>
                          <w:sz w:val="2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</w:rPr>
                        <w:t>Analyzed OPS performance and synthesized insights for management, standardizing project risk assessments</w:t>
                      </w:r>
                    </w:p>
                    <w:p w14:paraId="7BF7F52D" w14:textId="50F6C772" w:rsidR="00FA47BF" w:rsidRPr="00FA47BF" w:rsidRDefault="00FA47BF">
                      <w:pPr>
                        <w:rPr>
                          <w:color w:val="FFFFFF" w:themeColor="background1"/>
                          <w:sz w:val="2"/>
                        </w:rPr>
                      </w:pPr>
                      <w:r w:rsidRPr="00FA47BF">
                        <w:rPr>
                          <w:color w:val="FFFFFF" w:themeColor="background1"/>
                          <w:sz w:val="6"/>
                        </w:rPr>
                        <w:t>Supported HSE objectives by promoting a proactive safety culture and implementing the Sustainb’ALL and ONE MAESTRO programs</w:t>
                      </w:r>
                    </w:p>
                  </w:txbxContent>
                </v:textbox>
              </v:shape>
            </w:pict>
          </mc:Fallback>
        </mc:AlternateContent>
      </w:r>
    </w:p>
    <w:p w14:paraId="6AFD5655" w14:textId="77777777" w:rsidR="004E7B27" w:rsidRPr="004E7B27" w:rsidRDefault="004E7B27" w:rsidP="004E7B27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D363F14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77777777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6AFA01D1" w:rsidR="002E05AA" w:rsidRPr="00BC7CDB" w:rsidRDefault="004A5234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08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66B31827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Registered and pre-qualified civil, mechanical</w:t>
      </w:r>
      <w:r w:rsidR="00C7697F">
        <w:rPr>
          <w:rFonts w:eastAsia="Cambria" w:cstheme="minorHAnsi"/>
          <w:sz w:val="21"/>
          <w:szCs w:val="21"/>
        </w:rPr>
        <w:t>,</w:t>
      </w:r>
      <w:r>
        <w:rPr>
          <w:rFonts w:eastAsia="Cambria" w:cstheme="minorHAnsi"/>
          <w:sz w:val="21"/>
          <w:szCs w:val="21"/>
        </w:rPr>
        <w:t xml:space="preserve"> and electrical contractors</w:t>
      </w:r>
    </w:p>
    <w:p w14:paraId="698DC573" w14:textId="1AD8BAD4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Prepared RFP tender package and issued to the market for tendering</w:t>
      </w:r>
    </w:p>
    <w:p w14:paraId="1F887A5B" w14:textId="2DDB053A" w:rsid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Conducted pre-bid meetings to review the scope of work and ensure technical compliance</w:t>
      </w:r>
    </w:p>
    <w:p w14:paraId="4C6084FF" w14:textId="5293B7CD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Performed data cleansing for migration from tableau to SAP</w:t>
      </w:r>
    </w:p>
    <w:p w14:paraId="7E6068FB" w14:textId="11B10D02" w:rsidR="00BC7CDB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Developed award recommendation workflow based on delegation of authority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E13170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43EE241A" w:rsidR="00D20475" w:rsidRPr="00C7697F" w:rsidRDefault="00022D6B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noProof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E67F42" wp14:editId="4D0D9433">
                <wp:simplePos x="0" y="0"/>
                <wp:positionH relativeFrom="margin">
                  <wp:posOffset>53484</wp:posOffset>
                </wp:positionH>
                <wp:positionV relativeFrom="paragraph">
                  <wp:posOffset>333782</wp:posOffset>
                </wp:positionV>
                <wp:extent cx="4071668" cy="563271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68" cy="5632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A3289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•Business Development</w:t>
                            </w:r>
                          </w:p>
                          <w:p w14:paraId="0F019D85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•Renewable Energy Project Development</w:t>
                            </w:r>
                          </w:p>
                          <w:p w14:paraId="4C04B26F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•Partnership Agreements</w:t>
                            </w:r>
                          </w:p>
                          <w:p w14:paraId="6B3E3239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•Financial Closing Activities</w:t>
                            </w:r>
                          </w:p>
                          <w:p w14:paraId="4C19B61C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•Investment Dossier Preparation</w:t>
                            </w:r>
                          </w:p>
                          <w:p w14:paraId="116C1E53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•Cross-Functional Teams</w:t>
                            </w:r>
                          </w:p>
                          <w:p w14:paraId="7BD41AEF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•Commercial Acumen</w:t>
                            </w:r>
                          </w:p>
                          <w:p w14:paraId="131A394A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•Negotiation Skills</w:t>
                            </w:r>
                          </w:p>
                          <w:p w14:paraId="1CFB3D59" w14:textId="77777777" w:rsidR="00FA47BF" w:rsidRPr="00FA47BF" w:rsidRDefault="00FA47BF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</w:p>
                          <w:p w14:paraId="6D6D4A7C" w14:textId="77777777" w:rsidR="00FA47BF" w:rsidRPr="00FA47BF" w:rsidRDefault="00FA47BF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</w:p>
                          <w:p w14:paraId="14CF5802" w14:textId="36F087F9" w:rsidR="00FA47BF" w:rsidRPr="00FA47BF" w:rsidRDefault="00FA47BF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</w:rPr>
                              <w:t>Leadership, Written and Spoken Communication, Multi-Cultural Adaptability, Distributed Generation Solar Projects, HSE Focus</w:t>
                            </w:r>
                          </w:p>
                          <w:p w14:paraId="70148619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•Proposal Preparation</w:t>
                            </w:r>
                          </w:p>
                          <w:p w14:paraId="5E697274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•Stakeholder Engagement</w:t>
                            </w:r>
                          </w:p>
                          <w:p w14:paraId="0E58B245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•Renewable Energies (Wind, Solar, Energy Storage)</w:t>
                            </w:r>
                          </w:p>
                          <w:p w14:paraId="7BBBCAA5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•Offshore Wind Power</w:t>
                            </w:r>
                          </w:p>
                          <w:p w14:paraId="6E5A0404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•EPC Projects</w:t>
                            </w:r>
                          </w:p>
                          <w:p w14:paraId="0E58F2D6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•Local Renewable Business Knowledge</w:t>
                            </w:r>
                          </w:p>
                          <w:p w14:paraId="0568A615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•SAP MM, Sourcing, ARIBA</w:t>
                            </w:r>
                          </w:p>
                          <w:p w14:paraId="1AB818CC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</w:p>
                          <w:p w14:paraId="7EE95E3C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E67F42" id="Text Box 8" o:spid="_x0000_s1027" type="#_x0000_t202" style="position:absolute;margin-left:4.2pt;margin-top:26.3pt;width:320.6pt;height:44.3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" filled="f" stroked="f" strokeweight=".5pt">
                <v:textbox>
                  <w:txbxContent>
                    <w:p w14:paraId="53CA3289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•Business Development</w:t>
                      </w:r>
                    </w:p>
                    <w:p w14:paraId="0F019D85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•Renewable Energy Project Development</w:t>
                      </w:r>
                    </w:p>
                    <w:p w14:paraId="4C04B26F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•Partnership Agreements</w:t>
                      </w:r>
                    </w:p>
                    <w:p w14:paraId="6B3E3239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•Financial Closing Activities</w:t>
                      </w:r>
                    </w:p>
                    <w:p w14:paraId="4C19B61C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•Investment Dossier Preparation</w:t>
                      </w:r>
                    </w:p>
                    <w:p w14:paraId="116C1E53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•Cross-Functional Teams</w:t>
                      </w:r>
                    </w:p>
                    <w:p w14:paraId="7BD41AEF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•Commercial Acumen</w:t>
                      </w:r>
                    </w:p>
                    <w:p w14:paraId="131A394A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•Negotiation Skills</w:t>
                      </w:r>
                    </w:p>
                    <w:p w14:paraId="1CFB3D59" w14:textId="77777777" w:rsidR="00FA47BF" w:rsidRPr="00FA47BF" w:rsidRDefault="00FA47BF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</w:p>
                    <w:p w14:paraId="6D6D4A7C" w14:textId="77777777" w:rsidR="00FA47BF" w:rsidRPr="00FA47BF" w:rsidRDefault="00FA47BF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</w:p>
                    <w:p w14:paraId="14CF5802" w14:textId="36F087F9" w:rsidR="00FA47BF" w:rsidRPr="00FA47BF" w:rsidRDefault="00FA47BF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</w:rPr>
                        <w:t>Leadership, Written and Spoken Communication, Multi-Cultural Adaptability, Distributed Generation Solar Projects, HSE Focus</w:t>
                      </w:r>
                    </w:p>
                    <w:p w14:paraId="70148619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•Proposal Preparation</w:t>
                      </w:r>
                    </w:p>
                    <w:p w14:paraId="5E697274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•Stakeholder Engagement</w:t>
                      </w:r>
                    </w:p>
                    <w:p w14:paraId="0E58B245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•Renewable Energies (Wind, Solar, Energy Storage)</w:t>
                      </w:r>
                    </w:p>
                    <w:p w14:paraId="7BBBCAA5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•Offshore Wind Power</w:t>
                      </w:r>
                    </w:p>
                    <w:p w14:paraId="6E5A0404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•EPC Projects</w:t>
                      </w:r>
                    </w:p>
                    <w:p w14:paraId="0E58F2D6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•Local Renewable Business Knowledge</w:t>
                      </w:r>
                    </w:p>
                    <w:p w14:paraId="0568A615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•SAP MM, Sourcing, ARIBA</w:t>
                      </w:r>
                    </w:p>
                    <w:p w14:paraId="1AB818CC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</w:p>
                    <w:p w14:paraId="7EE95E3C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20475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5597418" w14:textId="7FB131AE" w:rsidR="00131CC8" w:rsidRPr="00022D6B" w:rsidRDefault="00131CC8" w:rsidP="00022D6B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sectPr w:rsidR="00131CC8" w:rsidRPr="00022D6B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Relationship</w:t>
      </w:r>
      <w:r w:rsidR="00022D6B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Enhancement</w:t>
      </w:r>
    </w:p>
    <w:p w14:paraId="0E077C72" w14:textId="701DD7D6" w:rsidR="00E13170" w:rsidRPr="00E13170" w:rsidRDefault="00E13170" w:rsidP="00022D6B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bookmarkStart w:id="0" w:name="_GoBack"/>
      <w:bookmarkEnd w:id="0"/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A49B3F" w14:textId="77777777" w:rsidR="00A4025C" w:rsidRDefault="00A4025C">
      <w:pPr>
        <w:spacing w:after="0" w:line="240" w:lineRule="auto"/>
      </w:pPr>
      <w:r>
        <w:separator/>
      </w:r>
    </w:p>
  </w:endnote>
  <w:endnote w:type="continuationSeparator" w:id="0">
    <w:p w14:paraId="6274970E" w14:textId="77777777" w:rsidR="00A4025C" w:rsidRDefault="00A40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2751F8" w14:textId="77777777" w:rsidR="00A4025C" w:rsidRDefault="00A4025C">
      <w:pPr>
        <w:spacing w:after="0" w:line="240" w:lineRule="auto"/>
      </w:pPr>
      <w:r>
        <w:separator/>
      </w:r>
    </w:p>
  </w:footnote>
  <w:footnote w:type="continuationSeparator" w:id="0">
    <w:p w14:paraId="4FF52F73" w14:textId="77777777" w:rsidR="00A4025C" w:rsidRDefault="00A40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A4025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022D6B"/>
    <w:rsid w:val="000E1BD4"/>
    <w:rsid w:val="00121D91"/>
    <w:rsid w:val="00127847"/>
    <w:rsid w:val="00131CC8"/>
    <w:rsid w:val="00206CE5"/>
    <w:rsid w:val="00217AE5"/>
    <w:rsid w:val="00235CE2"/>
    <w:rsid w:val="00282C67"/>
    <w:rsid w:val="002E05AA"/>
    <w:rsid w:val="00304D6C"/>
    <w:rsid w:val="00346052"/>
    <w:rsid w:val="003B7666"/>
    <w:rsid w:val="004451E1"/>
    <w:rsid w:val="004A5234"/>
    <w:rsid w:val="004D250C"/>
    <w:rsid w:val="004E7B27"/>
    <w:rsid w:val="00571ECE"/>
    <w:rsid w:val="00607012"/>
    <w:rsid w:val="006727EC"/>
    <w:rsid w:val="00721C10"/>
    <w:rsid w:val="007E4651"/>
    <w:rsid w:val="007F474B"/>
    <w:rsid w:val="00841005"/>
    <w:rsid w:val="0088228A"/>
    <w:rsid w:val="009679EB"/>
    <w:rsid w:val="009A35EF"/>
    <w:rsid w:val="00A4025C"/>
    <w:rsid w:val="00A51CB8"/>
    <w:rsid w:val="00A83C98"/>
    <w:rsid w:val="00AB79B5"/>
    <w:rsid w:val="00BC7CDB"/>
    <w:rsid w:val="00BE1404"/>
    <w:rsid w:val="00BF3AB9"/>
    <w:rsid w:val="00C7129A"/>
    <w:rsid w:val="00C7697F"/>
    <w:rsid w:val="00CE385A"/>
    <w:rsid w:val="00D20475"/>
    <w:rsid w:val="00D3770C"/>
    <w:rsid w:val="00D50CD4"/>
    <w:rsid w:val="00DD05B0"/>
    <w:rsid w:val="00E13170"/>
    <w:rsid w:val="00E9494A"/>
    <w:rsid w:val="00F007FB"/>
    <w:rsid w:val="00F97A7F"/>
    <w:rsid w:val="00FA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2</cp:revision>
  <cp:lastPrinted>2024-01-30T20:28:00Z</cp:lastPrinted>
  <dcterms:created xsi:type="dcterms:W3CDTF">2024-07-29T16:43:00Z</dcterms:created>
  <dcterms:modified xsi:type="dcterms:W3CDTF">2024-07-29T16:43:00Z</dcterms:modified>
</cp:coreProperties>
</file>