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6B910C2A" w:rsidR="007F474B" w:rsidRDefault="00127847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Global Sourcing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3F391872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 w:rsidRPr="00E13170">
        <w:rPr>
          <w:rFonts w:eastAsia="Arial Unicode MS" w:cstheme="minorHAnsi"/>
          <w:color w:val="262626" w:themeColor="text1" w:themeTint="D9"/>
          <w:sz w:val="21"/>
          <w:szCs w:val="21"/>
        </w:rPr>
        <w:t>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 w:rsidRPr="00571ECE">
        <w:rPr>
          <w:rFonts w:eastAsia="Arial Unicode MS" w:cstheme="minorHAnsi"/>
          <w:color w:val="262626" w:themeColor="text1" w:themeTint="D9"/>
          <w:sz w:val="21"/>
          <w:szCs w:val="21"/>
        </w:rPr>
        <w:t>SSO 212779047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1117F81C" w:rsidR="00571ECE" w:rsidRDefault="009679EB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Ambitious engineer and sourcing professional with a proven track record in the utilities industry, seeking to leverage my experience in project management, procurement, and commercial operations to excel in the Commercial Leadership Program at GE </w:t>
      </w:r>
      <w:proofErr w:type="spellStart"/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Vernova</w:t>
      </w:r>
      <w:proofErr w:type="spellEnd"/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– Gas Power. Eager to contribute to the business growth strategy, develop market insights, and drive sales excellence while honing leadership skills through diverse rotational assignments.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F97A7F" w:rsidRDefault="00E13170" w:rsidP="00E13170">
      <w:pPr>
        <w:tabs>
          <w:tab w:val="right" w:pos="9360"/>
        </w:tabs>
        <w:jc w:val="right"/>
        <w:rPr>
          <w:rFonts w:eastAsia="Cambria" w:cstheme="minorHAnsi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4D866810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during the JDE ERP to SAP migration, serving as a central figure for the </w:t>
      </w:r>
      <w:r w:rsidR="00BF3AB9"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projects,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>procurement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material management module</w:t>
      </w:r>
      <w:r w:rsidR="00DD05B0">
        <w:rPr>
          <w:rFonts w:eastAsia="Arial Unicode MS" w:cstheme="minorHAnsi"/>
          <w:color w:val="262626" w:themeColor="text1" w:themeTint="D9"/>
          <w:sz w:val="21"/>
          <w:szCs w:val="21"/>
        </w:rPr>
        <w:t>s.</w:t>
      </w:r>
    </w:p>
    <w:p w14:paraId="27189C4A" w14:textId="7C83578A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Spearheaded EPC projects in the region, overseeing tendering processes and contract establishment</w:t>
      </w:r>
    </w:p>
    <w:p w14:paraId="4BEC9981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tenders, achieving a 15% average savings </w:t>
      </w:r>
    </w:p>
    <w:p w14:paraId="345E2A35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Fostered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strategic vendor relationships to optimize procurement outcomes</w:t>
      </w:r>
    </w:p>
    <w:p w14:paraId="66AFBFFB" w14:textId="0F7E9E54" w:rsidR="00DD05B0" w:rsidRDefault="00DD05B0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Achieved a rating of 4.</w:t>
      </w:r>
      <w:r w:rsidR="004451E1">
        <w:rPr>
          <w:rFonts w:eastAsia="Arial Unicode MS" w:cstheme="minorHAnsi"/>
          <w:color w:val="262626" w:themeColor="text1" w:themeTint="D9"/>
          <w:sz w:val="21"/>
          <w:szCs w:val="21"/>
        </w:rPr>
        <w:t>75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/ 5 on objective KPIs</w:t>
      </w:r>
    </w:p>
    <w:p w14:paraId="60ABA7E0" w14:textId="3A726856" w:rsidR="00E13170" w:rsidRDefault="00DD05B0" w:rsidP="00C7697F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concept of e-auction for competitive bidding through SAP ARIBA</w:t>
      </w:r>
    </w:p>
    <w:p w14:paraId="47F3E1B4" w14:textId="634A2487" w:rsidR="004E7B27" w:rsidRDefault="004E7B27" w:rsidP="002E05AA">
      <w:pPr>
        <w:numPr>
          <w:ilvl w:val="0"/>
          <w:numId w:val="5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frame work and term of reference for introducing In-Country Value Certification (ICV) scoring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73D3518E" w:rsidR="00DD05B0" w:rsidRPr="00DD05B0" w:rsidRDefault="00DD05B0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Tender Sourcing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A3BED92" w14:textId="7D7B01CA" w:rsidR="00E13170" w:rsidRPr="002E05AA" w:rsidRDefault="00BF3AB9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BF3AB9">
        <w:rPr>
          <w:color w:val="262626" w:themeColor="text1" w:themeTint="D9"/>
        </w:rPr>
        <w:t>Managed</w:t>
      </w:r>
      <w:r w:rsidR="00607012">
        <w:rPr>
          <w:color w:val="262626" w:themeColor="text1" w:themeTint="D9"/>
        </w:rPr>
        <w:t xml:space="preserve"> to bring in a cumulative business volume of </w:t>
      </w:r>
      <w:r w:rsidR="00C7697F">
        <w:rPr>
          <w:color w:val="262626" w:themeColor="text1" w:themeTint="D9"/>
        </w:rPr>
        <w:t>USD</w:t>
      </w:r>
      <w:r w:rsidR="00607012">
        <w:rPr>
          <w:color w:val="262626" w:themeColor="text1" w:themeTint="D9"/>
        </w:rPr>
        <w:t xml:space="preserve"> </w:t>
      </w:r>
      <w:r w:rsidR="00C7697F">
        <w:rPr>
          <w:color w:val="262626" w:themeColor="text1" w:themeTint="D9"/>
        </w:rPr>
        <w:t>1</w:t>
      </w:r>
      <w:r w:rsidR="00607012">
        <w:rPr>
          <w:color w:val="262626" w:themeColor="text1" w:themeTint="D9"/>
        </w:rPr>
        <w:t>00,000 in two months</w:t>
      </w:r>
    </w:p>
    <w:p w14:paraId="0815B769" w14:textId="20CC09D7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4279621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77777777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15BED716" w14:textId="2153B906" w:rsidR="00E13170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>Helped to achieve high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In-Country Value score on transactions and subsequently support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ed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>audit process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35BF39F" w14:textId="515F476A" w:rsidR="004E7B27" w:rsidRDefault="00346052" w:rsidP="004E7B27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bookmarkStart w:id="0" w:name="_GoBack"/>
      <w:bookmarkEnd w:id="0"/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43827A" wp14:editId="5671A17B">
                <wp:simplePos x="0" y="0"/>
                <wp:positionH relativeFrom="leftMargin">
                  <wp:align>right</wp:align>
                </wp:positionH>
                <wp:positionV relativeFrom="paragraph">
                  <wp:posOffset>89112</wp:posOffset>
                </wp:positionV>
                <wp:extent cx="423333" cy="7874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33" cy="78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778345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Gas Power</w:t>
                            </w:r>
                          </w:p>
                          <w:p w14:paraId="22F3AD15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Sales Strategy</w:t>
                            </w:r>
                          </w:p>
                          <w:p w14:paraId="7943CF40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Market Analysis</w:t>
                            </w:r>
                          </w:p>
                          <w:p w14:paraId="3972B52C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Business Development</w:t>
                            </w:r>
                          </w:p>
                          <w:p w14:paraId="009D3A9F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Contract Negotiation</w:t>
                            </w:r>
                          </w:p>
                          <w:p w14:paraId="2ADE8CE0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Pricing Strategy</w:t>
                            </w:r>
                          </w:p>
                          <w:p w14:paraId="36CF402C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Proposal Development</w:t>
                            </w:r>
                          </w:p>
                          <w:p w14:paraId="47DDB24F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Sales Operations</w:t>
                            </w:r>
                          </w:p>
                          <w:p w14:paraId="1F0E6C73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Market Segmentation</w:t>
                            </w:r>
                          </w:p>
                          <w:p w14:paraId="076332E6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Customer Relationship Management (CRM)</w:t>
                            </w:r>
                          </w:p>
                          <w:p w14:paraId="03A46119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Strategic Planning</w:t>
                            </w:r>
                          </w:p>
                          <w:p w14:paraId="542DB0C1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Leadership Development</w:t>
                            </w:r>
                          </w:p>
                          <w:p w14:paraId="77E2D08C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Project Management</w:t>
                            </w:r>
                          </w:p>
                          <w:p w14:paraId="53679567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Cross-Functional Collaboration</w:t>
                            </w:r>
                          </w:p>
                          <w:p w14:paraId="47DB64B6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Sales Support</w:t>
                            </w:r>
                          </w:p>
                          <w:p w14:paraId="46B38138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Business Acumen</w:t>
                            </w:r>
                          </w:p>
                          <w:p w14:paraId="6F7118C8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Risk Management</w:t>
                            </w:r>
                          </w:p>
                          <w:p w14:paraId="60D0AFE2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Stakeholder Engagement</w:t>
                            </w:r>
                          </w:p>
                          <w:p w14:paraId="40F85B6D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Value Proposition</w:t>
                            </w:r>
                          </w:p>
                          <w:p w14:paraId="12D834C6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Competitive Analysis</w:t>
                            </w:r>
                          </w:p>
                          <w:p w14:paraId="0B6D510C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Product Management</w:t>
                            </w:r>
                          </w:p>
                          <w:p w14:paraId="7BCAE6EA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Revenue Growth</w:t>
                            </w:r>
                          </w:p>
                          <w:p w14:paraId="320989A2" w14:textId="77777777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Marketing Strategy</w:t>
                            </w:r>
                          </w:p>
                          <w:p w14:paraId="42B3EE60" w14:textId="32F1D19C" w:rsidR="00346052" w:rsidRPr="00346052" w:rsidRDefault="00346052" w:rsidP="00346052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346052">
                              <w:rPr>
                                <w:color w:val="FFFFFF" w:themeColor="background1"/>
                                <w:sz w:val="2"/>
                              </w:rPr>
                              <w:t>Customer Acquisition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43827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17.85pt;margin-top:7pt;width:33.35pt;height:62pt;z-index:251671552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" fillcolor="white [3201]" stroked="f" strokeweight=".5pt">
                <v:textbox>
                  <w:txbxContent>
                    <w:p w14:paraId="2B778345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Gas Power</w:t>
                      </w:r>
                    </w:p>
                    <w:p w14:paraId="22F3AD15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Sales Strategy</w:t>
                      </w:r>
                    </w:p>
                    <w:p w14:paraId="7943CF40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Market Analysis</w:t>
                      </w:r>
                    </w:p>
                    <w:p w14:paraId="3972B52C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Business Development</w:t>
                      </w:r>
                    </w:p>
                    <w:p w14:paraId="009D3A9F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Contract Negotiation</w:t>
                      </w:r>
                    </w:p>
                    <w:p w14:paraId="2ADE8CE0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Pricing Strategy</w:t>
                      </w:r>
                    </w:p>
                    <w:p w14:paraId="36CF402C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Proposal Development</w:t>
                      </w:r>
                    </w:p>
                    <w:p w14:paraId="47DDB24F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Sales Operations</w:t>
                      </w:r>
                    </w:p>
                    <w:p w14:paraId="1F0E6C73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Market Segmentation</w:t>
                      </w:r>
                    </w:p>
                    <w:p w14:paraId="076332E6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Customer Relationship Management (CRM)</w:t>
                      </w:r>
                    </w:p>
                    <w:p w14:paraId="03A46119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Strategic Planning</w:t>
                      </w:r>
                    </w:p>
                    <w:p w14:paraId="542DB0C1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Leadership Development</w:t>
                      </w:r>
                    </w:p>
                    <w:p w14:paraId="77E2D08C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Project Management</w:t>
                      </w:r>
                    </w:p>
                    <w:p w14:paraId="53679567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Cross-Functional Collaboration</w:t>
                      </w:r>
                    </w:p>
                    <w:p w14:paraId="47DB64B6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Sales Support</w:t>
                      </w:r>
                    </w:p>
                    <w:p w14:paraId="46B38138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Business Acumen</w:t>
                      </w:r>
                    </w:p>
                    <w:p w14:paraId="6F7118C8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Risk Management</w:t>
                      </w:r>
                    </w:p>
                    <w:p w14:paraId="60D0AFE2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Stakeholder Engagement</w:t>
                      </w:r>
                    </w:p>
                    <w:p w14:paraId="40F85B6D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Value Proposition</w:t>
                      </w:r>
                    </w:p>
                    <w:p w14:paraId="12D834C6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Competitive Analysis</w:t>
                      </w:r>
                    </w:p>
                    <w:p w14:paraId="0B6D510C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Product Management</w:t>
                      </w:r>
                    </w:p>
                    <w:p w14:paraId="7BCAE6EA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Revenue Growth</w:t>
                      </w:r>
                    </w:p>
                    <w:p w14:paraId="320989A2" w14:textId="77777777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Marketing Strategy</w:t>
                      </w:r>
                    </w:p>
                    <w:p w14:paraId="42B3EE60" w14:textId="32F1D19C" w:rsidR="00346052" w:rsidRPr="00346052" w:rsidRDefault="00346052" w:rsidP="00346052">
                      <w:pPr>
                        <w:spacing w:after="0"/>
                        <w:rPr>
                          <w:color w:val="FFFFFF" w:themeColor="background1"/>
                          <w:sz w:val="2"/>
                        </w:rPr>
                      </w:pPr>
                      <w:r w:rsidRPr="00346052">
                        <w:rPr>
                          <w:color w:val="FFFFFF" w:themeColor="background1"/>
                          <w:sz w:val="2"/>
                        </w:rPr>
                        <w:t>Customer Acquisition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C17971" w14:textId="77777777" w:rsidR="00121D91" w:rsidRPr="002E05AA" w:rsidRDefault="00121D91" w:rsidP="00121D91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E13170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13461F6A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C4459F8" w14:textId="71D0801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 Enhancement</w:t>
      </w:r>
    </w:p>
    <w:p w14:paraId="15597418" w14:textId="77777777" w:rsidR="00131CC8" w:rsidRPr="00131CC8" w:rsidRDefault="00131CC8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RPr="00131CC8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</w:p>
    <w:p w14:paraId="0E077C72" w14:textId="5E3824B6" w:rsidR="00E13170" w:rsidRPr="00E13170" w:rsidRDefault="00E13170" w:rsidP="002E05AA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2CD37E" w14:textId="77777777" w:rsidR="007E4651" w:rsidRDefault="007E4651">
      <w:pPr>
        <w:spacing w:after="0" w:line="240" w:lineRule="auto"/>
      </w:pPr>
      <w:r>
        <w:separator/>
      </w:r>
    </w:p>
  </w:endnote>
  <w:endnote w:type="continuationSeparator" w:id="0">
    <w:p w14:paraId="492F80AD" w14:textId="77777777" w:rsidR="007E4651" w:rsidRDefault="007E4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7DA590" w14:textId="77777777" w:rsidR="007E4651" w:rsidRDefault="007E4651">
      <w:pPr>
        <w:spacing w:after="0" w:line="240" w:lineRule="auto"/>
      </w:pPr>
      <w:r>
        <w:separator/>
      </w:r>
    </w:p>
  </w:footnote>
  <w:footnote w:type="continuationSeparator" w:id="0">
    <w:p w14:paraId="24260163" w14:textId="77777777" w:rsidR="007E4651" w:rsidRDefault="007E4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7E465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121D91"/>
    <w:rsid w:val="00127847"/>
    <w:rsid w:val="00131CC8"/>
    <w:rsid w:val="00206CE5"/>
    <w:rsid w:val="00217AE5"/>
    <w:rsid w:val="00235CE2"/>
    <w:rsid w:val="002E05AA"/>
    <w:rsid w:val="00304D6C"/>
    <w:rsid w:val="00346052"/>
    <w:rsid w:val="003B7666"/>
    <w:rsid w:val="004451E1"/>
    <w:rsid w:val="004A5234"/>
    <w:rsid w:val="004D250C"/>
    <w:rsid w:val="004E7B27"/>
    <w:rsid w:val="00571ECE"/>
    <w:rsid w:val="00607012"/>
    <w:rsid w:val="006727EC"/>
    <w:rsid w:val="007E4651"/>
    <w:rsid w:val="007F474B"/>
    <w:rsid w:val="00841005"/>
    <w:rsid w:val="0088228A"/>
    <w:rsid w:val="009679EB"/>
    <w:rsid w:val="00A83C98"/>
    <w:rsid w:val="00AB79B5"/>
    <w:rsid w:val="00BC7CDB"/>
    <w:rsid w:val="00BF3AB9"/>
    <w:rsid w:val="00C7129A"/>
    <w:rsid w:val="00C7697F"/>
    <w:rsid w:val="00D20475"/>
    <w:rsid w:val="00D3770C"/>
    <w:rsid w:val="00D50CD4"/>
    <w:rsid w:val="00DD05B0"/>
    <w:rsid w:val="00E13170"/>
    <w:rsid w:val="00E9494A"/>
    <w:rsid w:val="00F007FB"/>
    <w:rsid w:val="00F9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3</cp:revision>
  <cp:lastPrinted>2024-01-30T20:28:00Z</cp:lastPrinted>
  <dcterms:created xsi:type="dcterms:W3CDTF">2024-02-18T06:52:00Z</dcterms:created>
  <dcterms:modified xsi:type="dcterms:W3CDTF">2024-02-18T06:57:00Z</dcterms:modified>
</cp:coreProperties>
</file>