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1F16CCA6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5C33E8">
        <w:rPr>
          <w:rFonts w:ascii="Palatino Linotype" w:eastAsia="Cambria" w:hAnsi="Palatino Linotype" w:cstheme="minorHAnsi"/>
          <w:b/>
        </w:rPr>
        <w:t>SAP Functional</w:t>
      </w:r>
      <w:r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3F391872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E13170">
        <w:rPr>
          <w:rFonts w:eastAsia="Arial Unicode MS" w:cstheme="minorHAnsi"/>
          <w:color w:val="262626" w:themeColor="text1" w:themeTint="D9"/>
          <w:sz w:val="21"/>
          <w:szCs w:val="21"/>
        </w:rPr>
        <w:t>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03019DAF" w:rsidR="00571ECE" w:rsidRDefault="005C33E8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C33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Dynamic and results-driven Project &amp; Sourcing Specialist with extensive experience in substation executions and electrical works, seeking to leverage expertise in global sourcing, negotiation, and stakeholder management to drive competitive advantages and cost-out initiatives for organizational growth. Excels in connecting sourcing imperatives with product line strategies, fostering collaboration, and implementing value-added sourcing processes in alignment with business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objectives</w:t>
      </w:r>
      <w:bookmarkStart w:id="0" w:name="_GoBack"/>
      <w:bookmarkEnd w:id="0"/>
      <w:r w:rsidR="009679EB" w:rsidRPr="009679EB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97A7F" w:rsidRDefault="00E13170" w:rsidP="00E13170">
      <w:pPr>
        <w:tabs>
          <w:tab w:val="right" w:pos="9360"/>
        </w:tabs>
        <w:jc w:val="right"/>
        <w:rPr>
          <w:rFonts w:eastAsia="Cambria" w:cstheme="minorHAnsi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D866810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27189C4A" w14:textId="7C83578A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Spearheaded EPC projects in the 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Fostered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strategic vendor relationships to optimize procurement outcomes</w:t>
      </w:r>
    </w:p>
    <w:p w14:paraId="66AFBFFB" w14:textId="0F7E9E54" w:rsidR="00DD05B0" w:rsidRDefault="00DD05B0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Achieved a rating of 4.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>75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/ 5 on objective KPIs</w:t>
      </w:r>
    </w:p>
    <w:p w14:paraId="60ABA7E0" w14:textId="3A726856" w:rsidR="00E13170" w:rsidRDefault="00DD05B0" w:rsidP="00C7697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concept of e-auction for competitive bidding through SAP ARIBA</w:t>
      </w:r>
    </w:p>
    <w:p w14:paraId="47F3E1B4" w14:textId="634A2487" w:rsidR="004E7B27" w:rsidRDefault="004E7B27" w:rsidP="002E05AA">
      <w:pPr>
        <w:numPr>
          <w:ilvl w:val="0"/>
          <w:numId w:val="5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frame work and term of reference for introducing In-Country Value Certification (ICV) scoring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A3BED92" w14:textId="7D7B01CA" w:rsidR="00E13170" w:rsidRPr="002E05AA" w:rsidRDefault="00BF3AB9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BF3AB9">
        <w:rPr>
          <w:color w:val="262626" w:themeColor="text1" w:themeTint="D9"/>
        </w:rPr>
        <w:t>Managed</w:t>
      </w:r>
      <w:r w:rsidR="00607012">
        <w:rPr>
          <w:color w:val="262626" w:themeColor="text1" w:themeTint="D9"/>
        </w:rPr>
        <w:t xml:space="preserve"> to bring in a cumulative business volume of </w:t>
      </w:r>
      <w:r w:rsidR="00C7697F">
        <w:rPr>
          <w:color w:val="262626" w:themeColor="text1" w:themeTint="D9"/>
        </w:rPr>
        <w:t>USD</w:t>
      </w:r>
      <w:r w:rsidR="00607012">
        <w:rPr>
          <w:color w:val="262626" w:themeColor="text1" w:themeTint="D9"/>
        </w:rPr>
        <w:t xml:space="preserve"> </w:t>
      </w:r>
      <w:r w:rsidR="00C7697F">
        <w:rPr>
          <w:color w:val="262626" w:themeColor="text1" w:themeTint="D9"/>
        </w:rPr>
        <w:t>1</w:t>
      </w:r>
      <w:r w:rsidR="00607012">
        <w:rPr>
          <w:color w:val="262626" w:themeColor="text1" w:themeTint="D9"/>
        </w:rPr>
        <w:t>00,000 in two months</w:t>
      </w:r>
    </w:p>
    <w:p w14:paraId="0815B769" w14:textId="20CC09D7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2153B906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35BF39F" w14:textId="77777777" w:rsidR="004E7B27" w:rsidRDefault="004E7B27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48C17971" w14:textId="77777777" w:rsidR="00121D91" w:rsidRPr="002E05AA" w:rsidRDefault="00121D91" w:rsidP="00121D91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C4459F8" w14:textId="71D0801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 Enhancement</w:t>
      </w:r>
    </w:p>
    <w:p w14:paraId="15597418" w14:textId="77777777" w:rsidR="00131CC8" w:rsidRPr="00131CC8" w:rsidRDefault="00131CC8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RPr="00131CC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5E3824B6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F97DAC" w14:textId="77777777" w:rsidR="00AB3EC0" w:rsidRDefault="00AB3EC0">
      <w:pPr>
        <w:spacing w:after="0" w:line="240" w:lineRule="auto"/>
      </w:pPr>
      <w:r>
        <w:separator/>
      </w:r>
    </w:p>
  </w:endnote>
  <w:endnote w:type="continuationSeparator" w:id="0">
    <w:p w14:paraId="3AF9BEC0" w14:textId="77777777" w:rsidR="00AB3EC0" w:rsidRDefault="00AB3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B08ADB" w14:textId="77777777" w:rsidR="00AB3EC0" w:rsidRDefault="00AB3EC0">
      <w:pPr>
        <w:spacing w:after="0" w:line="240" w:lineRule="auto"/>
      </w:pPr>
      <w:r>
        <w:separator/>
      </w:r>
    </w:p>
  </w:footnote>
  <w:footnote w:type="continuationSeparator" w:id="0">
    <w:p w14:paraId="7D555BA1" w14:textId="77777777" w:rsidR="00AB3EC0" w:rsidRDefault="00AB3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AB3EC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rQUA5A5JlywAAAA="/>
  </w:docVars>
  <w:rsids>
    <w:rsidRoot w:val="007F474B"/>
    <w:rsid w:val="00121D91"/>
    <w:rsid w:val="00127847"/>
    <w:rsid w:val="00131CC8"/>
    <w:rsid w:val="00206CE5"/>
    <w:rsid w:val="00217AE5"/>
    <w:rsid w:val="0022578C"/>
    <w:rsid w:val="00235CE2"/>
    <w:rsid w:val="002E05AA"/>
    <w:rsid w:val="00304D6C"/>
    <w:rsid w:val="004451E1"/>
    <w:rsid w:val="004A5234"/>
    <w:rsid w:val="004D250C"/>
    <w:rsid w:val="004E7B27"/>
    <w:rsid w:val="00571ECE"/>
    <w:rsid w:val="005C33E8"/>
    <w:rsid w:val="00607012"/>
    <w:rsid w:val="006727EC"/>
    <w:rsid w:val="007F474B"/>
    <w:rsid w:val="00841005"/>
    <w:rsid w:val="0088228A"/>
    <w:rsid w:val="009679EB"/>
    <w:rsid w:val="00A83C98"/>
    <w:rsid w:val="00AB3EC0"/>
    <w:rsid w:val="00AB79B5"/>
    <w:rsid w:val="00BC7CDB"/>
    <w:rsid w:val="00BF3AB9"/>
    <w:rsid w:val="00C7129A"/>
    <w:rsid w:val="00C7697F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2</cp:revision>
  <cp:lastPrinted>2024-01-30T20:28:00Z</cp:lastPrinted>
  <dcterms:created xsi:type="dcterms:W3CDTF">2024-02-18T07:06:00Z</dcterms:created>
  <dcterms:modified xsi:type="dcterms:W3CDTF">2024-02-18T07:06:00Z</dcterms:modified>
</cp:coreProperties>
</file>