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6AFD810C" w:rsidR="00571ECE" w:rsidRDefault="000E1BD4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adept at project management, procurement, and commercial operations. Experienced in spearheading EPC projects, managing multimillion-dollar tenders, and fostering strategic vendor relationships. Seeking to leverage 4+ years of experience 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 the region </w:t>
      </w: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accelerate </w:t>
      </w:r>
      <w:r w:rsidR="00B463B2">
        <w:rPr>
          <w:rFonts w:eastAsia="Arial Unicode MS" w:cstheme="minorHAnsi"/>
          <w:color w:val="262626" w:themeColor="text1" w:themeTint="D9"/>
          <w:sz w:val="21"/>
          <w:szCs w:val="21"/>
        </w:rPr>
        <w:t>utility</w:t>
      </w: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project development in the Middle-East region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072D5156" w14:textId="64F5BD83" w:rsidR="00022D6B" w:rsidRPr="00282C67" w:rsidRDefault="00022D6B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Visualized pipeline updates with project progress, contractual spend and cost savings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bookmarkStart w:id="0" w:name="_GoBack"/>
      <w:bookmarkEnd w:id="0"/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6B6D9A5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5E61A86D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16210C70" w:rsidR="00CE385A" w:rsidRDefault="00607012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FA47BF">
        <w:t>Enhanced procurement and contract strategies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28DED23" w14:textId="020C024B" w:rsidR="00CE385A" w:rsidRPr="00022D6B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4"/>
          <w:szCs w:val="21"/>
        </w:rPr>
      </w:pPr>
    </w:p>
    <w:p w14:paraId="53F55E3E" w14:textId="21C0B7B0" w:rsidR="00022D6B" w:rsidRPr="00CE385A" w:rsidRDefault="00FA47BF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40EB55" wp14:editId="051118FA">
                <wp:simplePos x="0" y="0"/>
                <wp:positionH relativeFrom="column">
                  <wp:posOffset>182880</wp:posOffset>
                </wp:positionH>
                <wp:positionV relativeFrom="paragraph">
                  <wp:posOffset>7093</wp:posOffset>
                </wp:positionV>
                <wp:extent cx="6461185" cy="569343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8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BE2B5" w14:textId="369850DC" w:rsidR="00FA47BF" w:rsidRPr="00FA47BF" w:rsidRDefault="00FA47BF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Analyzed OPS performance and synthesized insights for management, standardizing project risk assessments</w:t>
                            </w:r>
                          </w:p>
                          <w:p w14:paraId="7BF7F52D" w14:textId="50F6C772" w:rsidR="00FA47BF" w:rsidRPr="00FA47BF" w:rsidRDefault="00FA47BF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6"/>
                              </w:rPr>
                              <w:t>Supported HSE objectives by promoting a proactive safety culture and implementing the Sustainb’ALL and ONE MAESTRO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0EB5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.4pt;margin-top:.55pt;width:508.75pt;height:44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" filled="f" stroked="f" strokeweight=".5pt">
                <v:textbox>
                  <w:txbxContent>
                    <w:p w14:paraId="2DEBE2B5" w14:textId="369850DC" w:rsidR="00FA47BF" w:rsidRPr="00FA47BF" w:rsidRDefault="00FA47BF">
                      <w:pPr>
                        <w:rPr>
                          <w:color w:val="FFFFFF" w:themeColor="background1"/>
                          <w:sz w:val="2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Analyzed OPS performance and synthesized insights for management, standardizing project risk assessments</w:t>
                      </w:r>
                    </w:p>
                    <w:p w14:paraId="7BF7F52D" w14:textId="50F6C772" w:rsidR="00FA47BF" w:rsidRPr="00FA47BF" w:rsidRDefault="00FA47BF">
                      <w:pPr>
                        <w:rPr>
                          <w:color w:val="FFFFFF" w:themeColor="background1"/>
                          <w:sz w:val="2"/>
                        </w:rPr>
                      </w:pPr>
                      <w:r w:rsidRPr="00FA47BF">
                        <w:rPr>
                          <w:color w:val="FFFFFF" w:themeColor="background1"/>
                          <w:sz w:val="6"/>
                        </w:rPr>
                        <w:t>Supported HSE objectives by promoting a proactive safety culture and implementing the Sustainb’ALL and ONE MAESTRO programs</w:t>
                      </w:r>
                    </w:p>
                  </w:txbxContent>
                </v:textbox>
              </v:shape>
            </w:pict>
          </mc:Fallback>
        </mc:AlternateConten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43EE241A" w:rsidR="00D20475" w:rsidRPr="00C7697F" w:rsidRDefault="00022D6B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4D0D9433">
                <wp:simplePos x="0" y="0"/>
                <wp:positionH relativeFrom="margin">
                  <wp:posOffset>53484</wp:posOffset>
                </wp:positionH>
                <wp:positionV relativeFrom="paragraph">
                  <wp:posOffset>333782</wp:posOffset>
                </wp:positionV>
                <wp:extent cx="4071668" cy="56327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68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•Financial Closing Activities</w:t>
                            </w:r>
                          </w:p>
                          <w:p w14:paraId="4C19B61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•Investment Dossier Preparation</w:t>
                            </w:r>
                          </w:p>
                          <w:p w14:paraId="116C1E53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•Negotiation Skills</w:t>
                            </w:r>
                          </w:p>
                          <w:p w14:paraId="1CFB3D59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6D6D4A7C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14CF5802" w14:textId="36F087F9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Leadership, Written and Spoken Communication, Multi-Cultural Adaptability, Distributed Generation Solar Projects, HSE Focus</w:t>
                            </w:r>
                          </w:p>
                          <w:p w14:paraId="7014861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7EE95E3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67F42" id="Text Box 8" o:spid="_x0000_s1027" type="#_x0000_t202" style="position:absolute;margin-left:4.2pt;margin-top:26.3pt;width:320.6pt;height:44.3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" filled="f" stroked="f" strokeweight=".5pt">
                <v:textbox>
                  <w:txbxContent>
                    <w:p w14:paraId="53CA328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•Financial Closing Activities</w:t>
                      </w:r>
                    </w:p>
                    <w:p w14:paraId="4C19B61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•Investment Dossier Preparation</w:t>
                      </w:r>
                    </w:p>
                    <w:p w14:paraId="116C1E53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•Negotiation Skills</w:t>
                      </w:r>
                    </w:p>
                    <w:p w14:paraId="1CFB3D59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6D6D4A7C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14CF5802" w14:textId="36F087F9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Leadership, Written and Spoken Communication, Multi-Cultural Adaptability, Distributed Generation Solar Projects, HSE Focus</w:t>
                      </w:r>
                    </w:p>
                    <w:p w14:paraId="7014861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7EE95E3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475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7FB131AE" w:rsidR="00131CC8" w:rsidRPr="00022D6B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022D6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C71DF1" w14:textId="77777777" w:rsidR="00D50428" w:rsidRDefault="00D50428">
      <w:pPr>
        <w:spacing w:after="0" w:line="240" w:lineRule="auto"/>
      </w:pPr>
      <w:r>
        <w:separator/>
      </w:r>
    </w:p>
  </w:endnote>
  <w:endnote w:type="continuationSeparator" w:id="0">
    <w:p w14:paraId="0A90C20D" w14:textId="77777777" w:rsidR="00D50428" w:rsidRDefault="00D50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557AA0" w14:textId="77777777" w:rsidR="00D50428" w:rsidRDefault="00D50428">
      <w:pPr>
        <w:spacing w:after="0" w:line="240" w:lineRule="auto"/>
      </w:pPr>
      <w:r>
        <w:separator/>
      </w:r>
    </w:p>
  </w:footnote>
  <w:footnote w:type="continuationSeparator" w:id="0">
    <w:p w14:paraId="291C3D09" w14:textId="77777777" w:rsidR="00D50428" w:rsidRDefault="00D50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D504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E1BD4"/>
    <w:rsid w:val="00121D91"/>
    <w:rsid w:val="00127847"/>
    <w:rsid w:val="00131CC8"/>
    <w:rsid w:val="00206CE5"/>
    <w:rsid w:val="00217AE5"/>
    <w:rsid w:val="00235CE2"/>
    <w:rsid w:val="00282C67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21C10"/>
    <w:rsid w:val="007E4651"/>
    <w:rsid w:val="007F474B"/>
    <w:rsid w:val="00841005"/>
    <w:rsid w:val="0088228A"/>
    <w:rsid w:val="009679EB"/>
    <w:rsid w:val="009A35EF"/>
    <w:rsid w:val="00A4025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D05B0"/>
    <w:rsid w:val="00E13170"/>
    <w:rsid w:val="00E9494A"/>
    <w:rsid w:val="00F007FB"/>
    <w:rsid w:val="00F97A7F"/>
    <w:rsid w:val="00FA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3</cp:revision>
  <cp:lastPrinted>2024-07-29T18:48:00Z</cp:lastPrinted>
  <dcterms:created xsi:type="dcterms:W3CDTF">2024-07-29T18:48:00Z</dcterms:created>
  <dcterms:modified xsi:type="dcterms:W3CDTF">2024-07-29T18:49:00Z</dcterms:modified>
</cp:coreProperties>
</file>