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Data Description</w:t>
      </w:r>
    </w:p>
    <w:p>
      <w:pPr>
        <w:rPr>
          <w:rFonts w:hint="eastAsia"/>
        </w:rPr>
      </w:pPr>
      <w:r>
        <w:rPr>
          <w:rFonts w:hint="eastAsia"/>
        </w:rPr>
        <w:t xml:space="preserve">Content: Figure </w:t>
      </w:r>
      <w:r>
        <w:rPr>
          <w:rFonts w:hint="default"/>
        </w:rPr>
        <w:t>5</w:t>
      </w:r>
      <w:r>
        <w:rPr>
          <w:rFonts w:hint="eastAsia"/>
        </w:rPr>
        <w:t xml:space="preserve"> - </w:t>
      </w:r>
      <w:r>
        <w:rPr>
          <w:rFonts w:hint="eastAsia"/>
          <w:lang w:val="en-US" w:eastAsia="zh-CN"/>
        </w:rPr>
        <w:t>Expression of genes related to trehalose metabolic pathway in</w:t>
      </w:r>
      <w:r>
        <w:rPr>
          <w:rFonts w:hint="default"/>
          <w:lang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Caenorhabditis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elegans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treated with different landfill leachates.</w:t>
      </w:r>
    </w:p>
    <w:p>
      <w:pPr>
        <w:rPr>
          <w:rFonts w:hint="eastAsia"/>
        </w:rPr>
      </w:pPr>
      <w:r>
        <w:rPr>
          <w:rFonts w:hint="eastAsia"/>
        </w:rPr>
        <w:t>Factors: Exposure conditions</w:t>
      </w:r>
    </w:p>
    <w:p>
      <w:pPr>
        <w:rPr>
          <w:rFonts w:hint="eastAsia"/>
        </w:rPr>
      </w:pPr>
      <w:r>
        <w:rPr>
          <w:rFonts w:hint="eastAsia"/>
        </w:rPr>
        <w:t xml:space="preserve">Quantity: Data divided into four groups - CK, RAW, MBR, NFRO, with </w:t>
      </w:r>
      <w:r>
        <w:rPr>
          <w:rFonts w:hint="default"/>
        </w:rPr>
        <w:t>three</w:t>
      </w:r>
      <w:r>
        <w:rPr>
          <w:rFonts w:hint="eastAsia"/>
        </w:rPr>
        <w:t xml:space="preserve"> replicates </w:t>
      </w:r>
      <w:r>
        <w:rPr>
          <w:rFonts w:hint="default"/>
        </w:rPr>
        <w:t xml:space="preserve">every group, </w:t>
      </w:r>
      <w:r>
        <w:rPr>
          <w:rFonts w:hint="default"/>
        </w:rPr>
        <w:t xml:space="preserve">each sample is tested for internal reference gene </w:t>
      </w:r>
      <w:r>
        <w:rPr>
          <w:rFonts w:hint="default"/>
          <w:i/>
          <w:iCs/>
        </w:rPr>
        <w:t>ACT-1</w:t>
      </w:r>
      <w:r>
        <w:rPr>
          <w:rFonts w:hint="default"/>
        </w:rPr>
        <w:t xml:space="preserve"> and detection genes</w:t>
      </w:r>
    </w:p>
    <w:p>
      <w:pPr>
        <w:rPr>
          <w:rFonts w:hint="eastAsia"/>
        </w:rPr>
      </w:pPr>
      <w:r>
        <w:rPr>
          <w:rFonts w:hint="eastAsia"/>
        </w:rPr>
        <w:t xml:space="preserve">Usage: The </w:t>
      </w:r>
      <w:r>
        <w:rPr>
          <w:rFonts w:hint="default"/>
        </w:rPr>
        <w:t xml:space="preserve">CT </w:t>
      </w:r>
      <w:bookmarkStart w:id="0" w:name="_GoBack"/>
      <w:bookmarkEnd w:id="0"/>
      <w:r>
        <w:rPr>
          <w:rFonts w:hint="eastAsia"/>
        </w:rPr>
        <w:t>data obtained from qRT</w:t>
      </w:r>
      <w:r>
        <w:rPr>
          <w:rFonts w:hint="default"/>
        </w:rPr>
        <w:t>-</w:t>
      </w:r>
      <w:r>
        <w:rPr>
          <w:rFonts w:hint="eastAsia"/>
        </w:rPr>
        <w:t>PCR was analyzed using the 2</w:t>
      </w:r>
      <w:r>
        <w:rPr>
          <w:rFonts w:hint="eastAsia"/>
          <w:vertAlign w:val="superscript"/>
        </w:rPr>
        <w:t>-△△CT</w:t>
      </w:r>
      <w:r>
        <w:rPr>
          <w:rFonts w:hint="eastAsia"/>
        </w:rPr>
        <w:t xml:space="preserve"> method. The specific calculation formula for 2</w:t>
      </w:r>
      <w:r>
        <w:rPr>
          <w:rFonts w:hint="eastAsia"/>
          <w:vertAlign w:val="superscript"/>
        </w:rPr>
        <w:t>-△△CT</w:t>
      </w:r>
      <w:r>
        <w:rPr>
          <w:rFonts w:hint="eastAsia"/>
        </w:rPr>
        <w:t xml:space="preserve"> is as follows:</w:t>
      </w:r>
    </w:p>
    <w:p>
      <w:pPr>
        <w:rPr>
          <w:rFonts w:hint="eastAsia"/>
          <w:vertAlign w:val="superscript"/>
        </w:rPr>
      </w:pPr>
      <w:r>
        <w:rPr>
          <w:rFonts w:hint="eastAsia"/>
        </w:rPr>
        <w:t>2</w:t>
      </w:r>
      <w:r>
        <w:rPr>
          <w:rFonts w:hint="eastAsia"/>
          <w:vertAlign w:val="superscript"/>
        </w:rPr>
        <w:t>-△△CT</w:t>
      </w:r>
      <w:r>
        <w:rPr>
          <w:rFonts w:hint="eastAsia"/>
        </w:rPr>
        <w:t>=2</w:t>
      </w:r>
      <w:r>
        <w:rPr>
          <w:rFonts w:hint="eastAsia"/>
          <w:vertAlign w:val="superscript"/>
        </w:rPr>
        <w:t>- [(CT experimental group CT</w:t>
      </w:r>
      <w:r>
        <w:rPr>
          <w:rFonts w:hint="default"/>
          <w:vertAlign w:val="superscript"/>
        </w:rPr>
        <w:t xml:space="preserve">- </w:t>
      </w:r>
      <w:r>
        <w:rPr>
          <w:rFonts w:hint="eastAsia"/>
          <w:vertAlign w:val="superscript"/>
        </w:rPr>
        <w:t xml:space="preserve">experimental act-1) - (CT control group </w:t>
      </w:r>
      <w:r>
        <w:rPr>
          <w:rFonts w:hint="default"/>
          <w:vertAlign w:val="superscript"/>
        </w:rPr>
        <w:t xml:space="preserve">- </w:t>
      </w:r>
      <w:r>
        <w:rPr>
          <w:rFonts w:hint="eastAsia"/>
          <w:vertAlign w:val="superscript"/>
        </w:rPr>
        <w:t>CT control act-1)]</w:t>
      </w:r>
    </w:p>
    <w:p>
      <w:pPr>
        <w:rPr>
          <w:rFonts w:hint="eastAsia"/>
          <w:vertAlign w:val="superscript"/>
        </w:rPr>
      </w:pPr>
      <w:r>
        <w:rPr>
          <w:rFonts w:hint="default"/>
          <w:vertAlign w:val="superscript"/>
        </w:rPr>
        <w:t xml:space="preserve">Control refers to CK group; experimental refers to experimental groups including MBR, </w:t>
      </w:r>
      <w:r>
        <w:rPr>
          <w:rFonts w:hint="eastAsia"/>
          <w:vertAlign w:val="superscript"/>
          <w:lang w:val="en-US" w:eastAsia="zh-Hans"/>
        </w:rPr>
        <w:t>NFRO</w:t>
      </w:r>
      <w:r>
        <w:rPr>
          <w:rFonts w:hint="default"/>
          <w:vertAlign w:val="superscript"/>
          <w:lang w:eastAsia="zh-Hans"/>
        </w:rPr>
        <w:t xml:space="preserve"> </w:t>
      </w:r>
      <w:r>
        <w:rPr>
          <w:rFonts w:hint="eastAsia"/>
          <w:vertAlign w:val="superscript"/>
          <w:lang w:val="en-US" w:eastAsia="zh-Hans"/>
        </w:rPr>
        <w:t>and</w:t>
      </w:r>
      <w:r>
        <w:rPr>
          <w:rFonts w:hint="default"/>
          <w:vertAlign w:val="superscript"/>
          <w:lang w:eastAsia="zh-Hans"/>
        </w:rPr>
        <w:t xml:space="preserve"> </w:t>
      </w:r>
      <w:r>
        <w:rPr>
          <w:rFonts w:hint="eastAsia"/>
          <w:vertAlign w:val="superscript"/>
          <w:lang w:val="en-US" w:eastAsia="zh-Hans"/>
        </w:rPr>
        <w:t>RAW</w:t>
      </w:r>
      <w:r>
        <w:rPr>
          <w:rFonts w:hint="default"/>
          <w:vertAlign w:val="superscript"/>
          <w:lang w:eastAsia="zh-Hans"/>
        </w:rPr>
        <w:t xml:space="preserve"> group.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DAF50"/>
    <w:rsid w:val="BCF74DC8"/>
    <w:rsid w:val="D5BDA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2024-04-02T18:12:00Z</dcterms:created>
  <dc:creator>mac</dc:creator>
  <cp:lastModifiedBy>mac</cp:lastModifiedBy>
  <dcterms:modified xsi:type="dcterms:W3CDTF">2024-04-02T18:24:12Z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