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 w:before="200"/>
        <w:jc w:val="center"/>
      </w:pPr>
      <w:r>
        <w:rPr>
          <w:rFonts w:ascii="Arial" w:cs="Arial" w:eastAsia="Arial" w:hAnsi="Arial"/>
          <w:b/>
          <w:bCs/>
          <w:color w:val="0F1F2E"/>
          <w:sz w:val="56"/>
          <w:szCs w:val="56"/>
          <w:rtl/>
        </w:rPr>
        <w:t xml:space="preserve">ظل سيارتي</w:t>
      </w:r>
    </w:p>
    <w:p>
      <w:pPr>
        <w:pBdr>
          <w:bottom w:val="single" w:color="C8A96A" w:sz="12" w:space="8"/>
        </w:pBdr>
        <w:bidi/>
        <w:spacing w:after="120"/>
        <w:jc w:val="center"/>
      </w:pPr>
      <w:r>
        <w:rPr>
          <w:rFonts w:ascii="Arial" w:cs="Arial" w:eastAsia="Arial" w:hAnsi="Arial"/>
          <w:b/>
          <w:bCs/>
          <w:color w:val="C8A96A"/>
          <w:sz w:val="30"/>
          <w:szCs w:val="30"/>
          <w:rtl/>
        </w:rPr>
        <w:t xml:space="preserve">قائمة السيارات وأنواعها</w:t>
      </w:r>
    </w:p>
    <w:p>
      <w:pPr>
        <w:bidi/>
        <w:spacing w:after="300"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  <w:rtl/>
        </w:rPr>
        <w:t xml:space="preserve">عشر سيارات شائعة في السوق السعودي مرتبة حسب الماركة والموديل ونوع الهيكل.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400"/>
        <w:gridCol w:w="1800"/>
        <w:gridCol w:w="2126"/>
      </w:tblGrid>
      <w:tr>
        <w:trPr>
          <w:tblHeader/>
        </w:trPr>
        <w:tc>
          <w:tcPr>
            <w:tcW w:type="dxa" w:w="7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0F1F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#</w:t>
            </w:r>
          </w:p>
        </w:tc>
        <w:tc>
          <w:tcPr>
            <w:tcW w:type="dxa" w:w="20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0F1F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الماركة</w:t>
            </w:r>
          </w:p>
        </w:tc>
        <w:tc>
          <w:tcPr>
            <w:tcW w:type="dxa" w:w="24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0F1F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الموديل</w:t>
            </w:r>
          </w:p>
        </w:tc>
        <w:tc>
          <w:tcPr>
            <w:tcW w:type="dxa" w:w="18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0F1F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نوع الهيكل</w:t>
            </w:r>
          </w:p>
        </w:tc>
        <w:tc>
          <w:tcPr>
            <w:tcW w:type="dxa" w:w="2126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0F1F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الفئة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1</w:t>
            </w:r>
          </w:p>
        </w:tc>
        <w:tc>
          <w:tcPr>
            <w:tcW w:type="dxa" w:w="20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تويوتا</w:t>
            </w:r>
          </w:p>
        </w:tc>
        <w:tc>
          <w:tcPr>
            <w:tcW w:type="dxa" w:w="24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لاند كروزر</w:t>
            </w:r>
          </w:p>
        </w:tc>
        <w:tc>
          <w:tcPr>
            <w:tcW w:type="dxa" w:w="18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SUV</w:t>
            </w:r>
          </w:p>
        </w:tc>
        <w:tc>
          <w:tcPr>
            <w:tcW w:type="dxa" w:w="2126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دفع رباعي فاخر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6F1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2</w:t>
            </w:r>
          </w:p>
        </w:tc>
        <w:tc>
          <w:tcPr>
            <w:tcW w:type="dxa" w:w="20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6F1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تويوتا</w:t>
            </w:r>
          </w:p>
        </w:tc>
        <w:tc>
          <w:tcPr>
            <w:tcW w:type="dxa" w:w="24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6F1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كامري</w:t>
            </w:r>
          </w:p>
        </w:tc>
        <w:tc>
          <w:tcPr>
            <w:tcW w:type="dxa" w:w="18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6F1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سيدان</w:t>
            </w:r>
          </w:p>
        </w:tc>
        <w:tc>
          <w:tcPr>
            <w:tcW w:type="dxa" w:w="2126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6F1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عائلية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3</w:t>
            </w:r>
          </w:p>
        </w:tc>
        <w:tc>
          <w:tcPr>
            <w:tcW w:type="dxa" w:w="20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لكزس</w:t>
            </w:r>
          </w:p>
        </w:tc>
        <w:tc>
          <w:tcPr>
            <w:tcW w:type="dxa" w:w="24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LX</w:t>
            </w:r>
          </w:p>
        </w:tc>
        <w:tc>
          <w:tcPr>
            <w:tcW w:type="dxa" w:w="18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SUV</w:t>
            </w:r>
          </w:p>
        </w:tc>
        <w:tc>
          <w:tcPr>
            <w:tcW w:type="dxa" w:w="2126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فاخرة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6F1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4</w:t>
            </w:r>
          </w:p>
        </w:tc>
        <w:tc>
          <w:tcPr>
            <w:tcW w:type="dxa" w:w="20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6F1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مرسيدس-بنز</w:t>
            </w:r>
          </w:p>
        </w:tc>
        <w:tc>
          <w:tcPr>
            <w:tcW w:type="dxa" w:w="24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6F1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E-Class</w:t>
            </w:r>
          </w:p>
        </w:tc>
        <w:tc>
          <w:tcPr>
            <w:tcW w:type="dxa" w:w="18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6F1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سيدان</w:t>
            </w:r>
          </w:p>
        </w:tc>
        <w:tc>
          <w:tcPr>
            <w:tcW w:type="dxa" w:w="2126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6F1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فاخرة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5</w:t>
            </w:r>
          </w:p>
        </w:tc>
        <w:tc>
          <w:tcPr>
            <w:tcW w:type="dxa" w:w="20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بي إم دبليو</w:t>
            </w:r>
          </w:p>
        </w:tc>
        <w:tc>
          <w:tcPr>
            <w:tcW w:type="dxa" w:w="24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الفئة الخامسة</w:t>
            </w:r>
          </w:p>
        </w:tc>
        <w:tc>
          <w:tcPr>
            <w:tcW w:type="dxa" w:w="18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سيدان</w:t>
            </w:r>
          </w:p>
        </w:tc>
        <w:tc>
          <w:tcPr>
            <w:tcW w:type="dxa" w:w="2126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فاخرة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6F1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6</w:t>
            </w:r>
          </w:p>
        </w:tc>
        <w:tc>
          <w:tcPr>
            <w:tcW w:type="dxa" w:w="20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6F1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هيونداي</w:t>
            </w:r>
          </w:p>
        </w:tc>
        <w:tc>
          <w:tcPr>
            <w:tcW w:type="dxa" w:w="24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6F1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سوناتا</w:t>
            </w:r>
          </w:p>
        </w:tc>
        <w:tc>
          <w:tcPr>
            <w:tcW w:type="dxa" w:w="18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6F1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سيدان</w:t>
            </w:r>
          </w:p>
        </w:tc>
        <w:tc>
          <w:tcPr>
            <w:tcW w:type="dxa" w:w="2126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6F1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عائلية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7</w:t>
            </w:r>
          </w:p>
        </w:tc>
        <w:tc>
          <w:tcPr>
            <w:tcW w:type="dxa" w:w="20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نيسان</w:t>
            </w:r>
          </w:p>
        </w:tc>
        <w:tc>
          <w:tcPr>
            <w:tcW w:type="dxa" w:w="24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باترول</w:t>
            </w:r>
          </w:p>
        </w:tc>
        <w:tc>
          <w:tcPr>
            <w:tcW w:type="dxa" w:w="18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SUV</w:t>
            </w:r>
          </w:p>
        </w:tc>
        <w:tc>
          <w:tcPr>
            <w:tcW w:type="dxa" w:w="2126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دفع رباعي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6F1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8</w:t>
            </w:r>
          </w:p>
        </w:tc>
        <w:tc>
          <w:tcPr>
            <w:tcW w:type="dxa" w:w="20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6F1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فورد</w:t>
            </w:r>
          </w:p>
        </w:tc>
        <w:tc>
          <w:tcPr>
            <w:tcW w:type="dxa" w:w="24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6F1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إكسبلورر</w:t>
            </w:r>
          </w:p>
        </w:tc>
        <w:tc>
          <w:tcPr>
            <w:tcW w:type="dxa" w:w="18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6F1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SUV</w:t>
            </w:r>
          </w:p>
        </w:tc>
        <w:tc>
          <w:tcPr>
            <w:tcW w:type="dxa" w:w="2126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6F1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عائلية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9</w:t>
            </w:r>
          </w:p>
        </w:tc>
        <w:tc>
          <w:tcPr>
            <w:tcW w:type="dxa" w:w="20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جي إم سي</w:t>
            </w:r>
          </w:p>
        </w:tc>
        <w:tc>
          <w:tcPr>
            <w:tcW w:type="dxa" w:w="24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يوكن</w:t>
            </w:r>
          </w:p>
        </w:tc>
        <w:tc>
          <w:tcPr>
            <w:tcW w:type="dxa" w:w="18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SUV</w:t>
            </w:r>
          </w:p>
        </w:tc>
        <w:tc>
          <w:tcPr>
            <w:tcW w:type="dxa" w:w="2126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كبيرة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6F1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10</w:t>
            </w:r>
          </w:p>
        </w:tc>
        <w:tc>
          <w:tcPr>
            <w:tcW w:type="dxa" w:w="20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6F1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تويوتا</w:t>
            </w:r>
          </w:p>
        </w:tc>
        <w:tc>
          <w:tcPr>
            <w:tcW w:type="dxa" w:w="24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6F1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هايلكس</w:t>
            </w:r>
          </w:p>
        </w:tc>
        <w:tc>
          <w:tcPr>
            <w:tcW w:type="dxa" w:w="180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6F1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بيك أب</w:t>
            </w:r>
          </w:p>
        </w:tc>
        <w:tc>
          <w:tcPr>
            <w:tcW w:type="dxa" w:w="2126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6F1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عملية</w:t>
            </w:r>
          </w:p>
        </w:tc>
      </w:tr>
    </w:tbl>
    <w:p>
      <w:pPr>
        <w:bidi/>
        <w:spacing w:before="300"/>
        <w:jc w:val="center"/>
      </w:pPr>
      <w:r>
        <w:rPr>
          <w:rFonts w:ascii="Arial" w:cs="Arial" w:eastAsia="Arial" w:hAnsi="Arial"/>
          <w:color w:val="777777"/>
          <w:sz w:val="20"/>
          <w:szCs w:val="20"/>
          <w:rtl/>
        </w:rPr>
        <w:t xml:space="preserve">ملاحظة: قائمة تعريفية عامة، ويُنصح بتحديد سنة الصنع بدقة عند اختيار مقاس الشمسية.</w:t>
      </w:r>
    </w:p>
    <w:sectPr>
      <w:footerReference w:type="default" r:id="rId7"/>
      <w:pgSz w:w="11906" w:h="16838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7A7A7A"/>
        <w:sz w:val="18"/>
        <w:szCs w:val="18"/>
        <w:rtl/>
      </w:rPr>
      <w:t xml:space="preserve">ظل سيارتي  |  صفحة </w:t>
    </w:r>
    <w:r>
      <w:rPr>
        <w:rFonts w:ascii="Arial" w:cs="Arial" w:eastAsia="Arial" w:hAnsi="Arial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قائمة السيارات</dc:title>
  <dc:creator>ظل سيارتي</dc:creator>
  <cp:lastModifiedBy>Un-named</cp:lastModifiedBy>
  <cp:revision>1</cp:revision>
  <dcterms:created xsi:type="dcterms:W3CDTF">2026-10-16T08:22:56.460Z</dcterms:created>
  <dcterms:modified xsi:type="dcterms:W3CDTF">2026-10-16T08:22:56.468Z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