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DBA94" w14:textId="48DE3E9A" w:rsidR="001D2779" w:rsidRPr="004C4BBF" w:rsidRDefault="004C4BBF" w:rsidP="004C4BBF">
      <w:pPr>
        <w:bidi/>
        <w:ind w:left="3540"/>
        <w:jc w:val="both"/>
        <w:rPr>
          <w:sz w:val="56"/>
          <w:szCs w:val="56"/>
          <w:u w:val="single"/>
          <w:rtl/>
        </w:rPr>
      </w:pPr>
      <w:r w:rsidRPr="004C4BBF">
        <w:rPr>
          <w:rFonts w:hint="cs"/>
          <w:sz w:val="56"/>
          <w:szCs w:val="56"/>
          <w:u w:val="single"/>
          <w:rtl/>
        </w:rPr>
        <w:t>אחים</w:t>
      </w:r>
    </w:p>
    <w:p w14:paraId="11146361" w14:textId="56353403" w:rsidR="004C4BBF" w:rsidRDefault="004C4BBF" w:rsidP="004C4BBF">
      <w:pPr>
        <w:bidi/>
        <w:jc w:val="both"/>
        <w:rPr>
          <w:sz w:val="28"/>
          <w:szCs w:val="28"/>
          <w:rtl/>
        </w:rPr>
      </w:pPr>
    </w:p>
    <w:p w14:paraId="521944A2" w14:textId="2E6AEA1F" w:rsidR="004C4BBF" w:rsidRDefault="004C4BBF" w:rsidP="004C4BBF">
      <w:pPr>
        <w:bidi/>
        <w:jc w:val="both"/>
        <w:rPr>
          <w:sz w:val="28"/>
          <w:szCs w:val="28"/>
          <w:rtl/>
        </w:rPr>
      </w:pPr>
    </w:p>
    <w:p w14:paraId="56A476FC" w14:textId="7E758593" w:rsidR="004C4BBF" w:rsidRDefault="004C4BBF" w:rsidP="004C4BBF">
      <w:pPr>
        <w:bidi/>
        <w:jc w:val="both"/>
        <w:rPr>
          <w:sz w:val="28"/>
          <w:szCs w:val="28"/>
          <w:rtl/>
        </w:rPr>
      </w:pPr>
    </w:p>
    <w:p w14:paraId="3BC37A7C" w14:textId="77777777" w:rsidR="00804DB7" w:rsidRDefault="004C4BBF" w:rsidP="004C4BBF">
      <w:pPr>
        <w:pStyle w:val="Paragraphedeliste"/>
        <w:numPr>
          <w:ilvl w:val="0"/>
          <w:numId w:val="1"/>
        </w:numPr>
        <w:bidi/>
        <w:jc w:val="both"/>
        <w:rPr>
          <w:sz w:val="28"/>
          <w:szCs w:val="28"/>
        </w:rPr>
      </w:pPr>
      <w:r>
        <w:rPr>
          <w:rFonts w:hint="cs"/>
          <w:sz w:val="28"/>
          <w:szCs w:val="28"/>
          <w:rtl/>
        </w:rPr>
        <w:t xml:space="preserve">עי' </w:t>
      </w:r>
      <w:r w:rsidRPr="004C4BBF">
        <w:rPr>
          <w:rFonts w:hint="cs"/>
          <w:b/>
          <w:bCs/>
          <w:sz w:val="28"/>
          <w:szCs w:val="28"/>
          <w:rtl/>
        </w:rPr>
        <w:t>המהרש''א</w:t>
      </w:r>
      <w:r w:rsidRPr="004C4BBF">
        <w:rPr>
          <w:rFonts w:hint="cs"/>
          <w:sz w:val="24"/>
          <w:szCs w:val="24"/>
          <w:rtl/>
        </w:rPr>
        <w:t xml:space="preserve">(ד''ה ממשמע) </w:t>
      </w:r>
      <w:r w:rsidRPr="004C4BBF">
        <w:rPr>
          <w:rFonts w:hint="cs"/>
          <w:b/>
          <w:bCs/>
          <w:sz w:val="28"/>
          <w:szCs w:val="28"/>
          <w:rtl/>
        </w:rPr>
        <w:t>בב''ב</w:t>
      </w:r>
      <w:r w:rsidRPr="004C4BBF">
        <w:rPr>
          <w:rFonts w:hint="cs"/>
          <w:sz w:val="24"/>
          <w:szCs w:val="24"/>
          <w:rtl/>
        </w:rPr>
        <w:t xml:space="preserve">(דף קי.) </w:t>
      </w:r>
      <w:r>
        <w:rPr>
          <w:rFonts w:hint="cs"/>
          <w:sz w:val="28"/>
          <w:szCs w:val="28"/>
          <w:rtl/>
        </w:rPr>
        <w:t xml:space="preserve">שכותב וז''ל ''והענין מבואר כי האחים והאחיות הנולדים בבטן אחד הם קרובים לטבע אחת, והעובר הוא ירך אמו כי עיקר גופו של אדם נוצר מאמו כדאיתא בפ' המפלת, וע''כ הוא על רוב בטבע אחי האם להרע ולהיטיב''. </w:t>
      </w:r>
    </w:p>
    <w:p w14:paraId="7D92450C" w14:textId="354CE673" w:rsidR="004C4BBF" w:rsidRPr="004C4BBF" w:rsidRDefault="00804DB7" w:rsidP="00804DB7">
      <w:pPr>
        <w:pStyle w:val="Paragraphedeliste"/>
        <w:numPr>
          <w:ilvl w:val="0"/>
          <w:numId w:val="1"/>
        </w:numPr>
        <w:bidi/>
        <w:jc w:val="both"/>
        <w:rPr>
          <w:sz w:val="28"/>
          <w:szCs w:val="28"/>
        </w:rPr>
      </w:pPr>
      <w:r>
        <w:rPr>
          <w:rFonts w:hint="cs"/>
          <w:sz w:val="28"/>
          <w:szCs w:val="28"/>
          <w:rtl/>
        </w:rPr>
        <w:t xml:space="preserve">עי' </w:t>
      </w:r>
      <w:r w:rsidRPr="00804DB7">
        <w:rPr>
          <w:rFonts w:hint="cs"/>
          <w:b/>
          <w:bCs/>
          <w:sz w:val="28"/>
          <w:szCs w:val="28"/>
          <w:rtl/>
        </w:rPr>
        <w:t>המאירי</w:t>
      </w:r>
      <w:r w:rsidRPr="00804DB7">
        <w:rPr>
          <w:rFonts w:hint="cs"/>
          <w:sz w:val="24"/>
          <w:szCs w:val="24"/>
          <w:rtl/>
        </w:rPr>
        <w:t xml:space="preserve">(ד''ה האוהב) </w:t>
      </w:r>
      <w:r w:rsidRPr="00804DB7">
        <w:rPr>
          <w:rFonts w:hint="cs"/>
          <w:b/>
          <w:bCs/>
          <w:sz w:val="28"/>
          <w:szCs w:val="28"/>
          <w:rtl/>
        </w:rPr>
        <w:t>ביבמות</w:t>
      </w:r>
      <w:r w:rsidRPr="00804DB7">
        <w:rPr>
          <w:rFonts w:hint="cs"/>
          <w:sz w:val="24"/>
          <w:szCs w:val="24"/>
          <w:rtl/>
        </w:rPr>
        <w:t xml:space="preserve">(דף סב:) </w:t>
      </w:r>
      <w:r>
        <w:rPr>
          <w:rFonts w:hint="cs"/>
          <w:sz w:val="28"/>
          <w:szCs w:val="28"/>
          <w:rtl/>
        </w:rPr>
        <w:t xml:space="preserve">שכותב ''ויש מפרשים מפני שדעתו של אדם קרובה אצל אחותו יותר מאחיו'', וכן כתב </w:t>
      </w:r>
      <w:r w:rsidRPr="00804DB7">
        <w:rPr>
          <w:rFonts w:hint="cs"/>
          <w:b/>
          <w:bCs/>
          <w:sz w:val="28"/>
          <w:szCs w:val="28"/>
          <w:rtl/>
        </w:rPr>
        <w:t>רש''י</w:t>
      </w:r>
      <w:r w:rsidRPr="00804DB7">
        <w:rPr>
          <w:rFonts w:hint="cs"/>
          <w:sz w:val="24"/>
          <w:szCs w:val="24"/>
          <w:rtl/>
        </w:rPr>
        <w:t xml:space="preserve">(שם) </w:t>
      </w:r>
      <w:r>
        <w:rPr>
          <w:rFonts w:hint="cs"/>
          <w:sz w:val="28"/>
          <w:szCs w:val="28"/>
          <w:rtl/>
        </w:rPr>
        <w:t>''גיעגועי אדם רבין על אחותו יותר מן אחיו''.</w:t>
      </w:r>
      <w:r w:rsidR="004C4BBF">
        <w:rPr>
          <w:rFonts w:hint="cs"/>
          <w:sz w:val="28"/>
          <w:szCs w:val="28"/>
          <w:rtl/>
        </w:rPr>
        <w:t xml:space="preserve"> </w:t>
      </w:r>
    </w:p>
    <w:sectPr w:rsidR="004C4BBF" w:rsidRPr="004C4B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6E2E06"/>
    <w:multiLevelType w:val="hybridMultilevel"/>
    <w:tmpl w:val="D58844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BF"/>
    <w:rsid w:val="001D2779"/>
    <w:rsid w:val="004C4BBF"/>
    <w:rsid w:val="00804DB7"/>
    <w:rsid w:val="00C102E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CA5D"/>
  <w15:chartTrackingRefBased/>
  <w15:docId w15:val="{EA64E9A9-A4D9-4C8A-991C-ED9BAAAC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C4B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63</Words>
  <Characters>347</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2022-05-27T07:22:00Z</dcterms:created>
  <dcterms:modified xsi:type="dcterms:W3CDTF">2022-05-27T08:33:00Z</dcterms:modified>
</cp:coreProperties>
</file>