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EF8CF" w14:textId="25FDBFB2" w:rsidR="001D2779" w:rsidRPr="002A79E1" w:rsidRDefault="00E70800" w:rsidP="002A79E1">
      <w:pPr>
        <w:bidi/>
        <w:ind w:left="3540"/>
        <w:jc w:val="both"/>
        <w:rPr>
          <w:rFonts w:ascii="David" w:hAnsi="David" w:cs="David"/>
          <w:sz w:val="56"/>
          <w:szCs w:val="56"/>
          <w:u w:val="single"/>
          <w:rtl/>
        </w:rPr>
      </w:pPr>
      <w:r w:rsidRPr="002A79E1">
        <w:rPr>
          <w:rFonts w:ascii="David" w:hAnsi="David" w:cs="David"/>
          <w:sz w:val="56"/>
          <w:szCs w:val="56"/>
          <w:u w:val="single"/>
          <w:rtl/>
        </w:rPr>
        <w:t>בטול תורה</w:t>
      </w:r>
    </w:p>
    <w:p w14:paraId="4C7DFF38" w14:textId="18B4D5F2" w:rsidR="00E70800" w:rsidRPr="002A79E1" w:rsidRDefault="00E70800" w:rsidP="00E70800">
      <w:pPr>
        <w:bidi/>
        <w:jc w:val="both"/>
        <w:rPr>
          <w:rFonts w:ascii="David" w:hAnsi="David" w:cs="David"/>
          <w:sz w:val="28"/>
          <w:szCs w:val="28"/>
          <w:rtl/>
        </w:rPr>
      </w:pPr>
    </w:p>
    <w:p w14:paraId="086C193F" w14:textId="77777777" w:rsidR="00E70800" w:rsidRPr="002A79E1" w:rsidRDefault="00E70800" w:rsidP="00E70800">
      <w:pPr>
        <w:bidi/>
        <w:jc w:val="both"/>
        <w:rPr>
          <w:rFonts w:ascii="David" w:hAnsi="David" w:cs="David"/>
          <w:sz w:val="28"/>
          <w:szCs w:val="28"/>
          <w:rtl/>
        </w:rPr>
      </w:pPr>
    </w:p>
    <w:p w14:paraId="61023E1F" w14:textId="77777777" w:rsidR="00B442AB" w:rsidRDefault="00B442AB" w:rsidP="00E70800">
      <w:pPr>
        <w:bidi/>
        <w:jc w:val="both"/>
        <w:rPr>
          <w:rFonts w:ascii="David" w:hAnsi="David" w:cs="David"/>
          <w:sz w:val="28"/>
          <w:szCs w:val="28"/>
          <w:rtl/>
        </w:rPr>
      </w:pPr>
    </w:p>
    <w:p w14:paraId="4E67EFBB" w14:textId="7BAAC2DB" w:rsidR="00E70800" w:rsidRPr="00B442AB" w:rsidRDefault="00B442AB" w:rsidP="00B442AB">
      <w:pPr>
        <w:bidi/>
        <w:jc w:val="both"/>
        <w:rPr>
          <w:rFonts w:ascii="David" w:hAnsi="David" w:cs="David"/>
          <w:sz w:val="36"/>
          <w:szCs w:val="36"/>
          <w:u w:val="single"/>
          <w:rtl/>
        </w:rPr>
      </w:pPr>
      <w:r w:rsidRPr="00B442AB">
        <w:rPr>
          <w:rFonts w:ascii="David" w:hAnsi="David" w:cs="David" w:hint="cs"/>
          <w:sz w:val="36"/>
          <w:szCs w:val="36"/>
          <w:u w:val="single"/>
          <w:rtl/>
        </w:rPr>
        <w:t>כמה מילים נחשב כבר לביטול תורה</w:t>
      </w:r>
    </w:p>
    <w:p w14:paraId="6C806D24" w14:textId="0464C236" w:rsidR="00E70800" w:rsidRPr="002A79E1" w:rsidRDefault="00E70800" w:rsidP="00E70800">
      <w:pPr>
        <w:bidi/>
        <w:jc w:val="both"/>
        <w:rPr>
          <w:rFonts w:ascii="David" w:hAnsi="David" w:cs="David"/>
          <w:sz w:val="28"/>
          <w:szCs w:val="28"/>
          <w:rtl/>
        </w:rPr>
      </w:pPr>
      <w:r w:rsidRPr="002A79E1">
        <w:rPr>
          <w:rFonts w:ascii="David" w:hAnsi="David" w:cs="David"/>
          <w:sz w:val="28"/>
          <w:szCs w:val="28"/>
          <w:rtl/>
        </w:rPr>
        <w:t>והנה מצינו בכמה מקומות שלבטל מכמה מילים של תורה נחשב כבר לביטול תורה:</w:t>
      </w:r>
    </w:p>
    <w:p w14:paraId="287B4CF6" w14:textId="7AB67AFD" w:rsidR="00E70800" w:rsidRPr="002A79E1" w:rsidRDefault="00E70800" w:rsidP="00E70800">
      <w:pPr>
        <w:pStyle w:val="Paragraphedeliste"/>
        <w:numPr>
          <w:ilvl w:val="0"/>
          <w:numId w:val="1"/>
        </w:numPr>
        <w:bidi/>
        <w:jc w:val="both"/>
        <w:rPr>
          <w:rFonts w:ascii="David" w:hAnsi="David" w:cs="David"/>
          <w:sz w:val="28"/>
          <w:szCs w:val="28"/>
        </w:rPr>
      </w:pPr>
      <w:r w:rsidRPr="002A79E1">
        <w:rPr>
          <w:rFonts w:ascii="David" w:hAnsi="David" w:cs="David"/>
          <w:sz w:val="28"/>
          <w:szCs w:val="28"/>
          <w:rtl/>
        </w:rPr>
        <w:t xml:space="preserve">עי' </w:t>
      </w:r>
      <w:r w:rsidRPr="002A79E1">
        <w:rPr>
          <w:rFonts w:ascii="David" w:hAnsi="David" w:cs="David"/>
          <w:b/>
          <w:bCs/>
          <w:sz w:val="28"/>
          <w:szCs w:val="28"/>
          <w:rtl/>
        </w:rPr>
        <w:t>ברכות</w:t>
      </w:r>
      <w:r w:rsidRPr="002A79E1">
        <w:rPr>
          <w:rFonts w:ascii="David" w:hAnsi="David" w:cs="David"/>
          <w:sz w:val="28"/>
          <w:szCs w:val="28"/>
          <w:rtl/>
        </w:rPr>
        <w:t xml:space="preserve"> </w:t>
      </w:r>
      <w:r w:rsidRPr="002A79E1">
        <w:rPr>
          <w:rFonts w:ascii="David" w:hAnsi="David" w:cs="David"/>
          <w:sz w:val="24"/>
          <w:szCs w:val="24"/>
          <w:rtl/>
        </w:rPr>
        <w:t xml:space="preserve">(דף נג.) </w:t>
      </w:r>
      <w:r w:rsidRPr="002A79E1">
        <w:rPr>
          <w:rFonts w:ascii="David" w:hAnsi="David" w:cs="David"/>
          <w:sz w:val="28"/>
          <w:szCs w:val="28"/>
          <w:rtl/>
        </w:rPr>
        <w:t xml:space="preserve">''ת''ר היו יושבין בבית המדרש והביאו אור לפניהם </w:t>
      </w:r>
      <w:r w:rsidRPr="002A79E1">
        <w:rPr>
          <w:rFonts w:ascii="David" w:hAnsi="David" w:cs="David"/>
          <w:b/>
          <w:bCs/>
          <w:sz w:val="28"/>
          <w:szCs w:val="28"/>
          <w:rtl/>
        </w:rPr>
        <w:t>בש''א</w:t>
      </w:r>
      <w:r w:rsidRPr="002A79E1">
        <w:rPr>
          <w:rFonts w:ascii="David" w:hAnsi="David" w:cs="David"/>
          <w:sz w:val="28"/>
          <w:szCs w:val="28"/>
          <w:rtl/>
        </w:rPr>
        <w:t xml:space="preserve"> כל אחד ואחד מברך לעצמו </w:t>
      </w:r>
      <w:r w:rsidRPr="002A79E1">
        <w:rPr>
          <w:rFonts w:ascii="David" w:hAnsi="David" w:cs="David"/>
          <w:b/>
          <w:bCs/>
          <w:sz w:val="28"/>
          <w:szCs w:val="28"/>
          <w:rtl/>
        </w:rPr>
        <w:t>ובה''א</w:t>
      </w:r>
      <w:r w:rsidRPr="002A79E1">
        <w:rPr>
          <w:rFonts w:ascii="David" w:hAnsi="David" w:cs="David"/>
          <w:sz w:val="28"/>
          <w:szCs w:val="28"/>
          <w:rtl/>
        </w:rPr>
        <w:t xml:space="preserve"> אחד מברך לכולן משום שנאמר ברוב עם הדרת מלך בשלמא </w:t>
      </w:r>
      <w:r w:rsidRPr="002A79E1">
        <w:rPr>
          <w:rFonts w:ascii="David" w:hAnsi="David" w:cs="David"/>
          <w:b/>
          <w:bCs/>
          <w:sz w:val="28"/>
          <w:szCs w:val="28"/>
          <w:rtl/>
        </w:rPr>
        <w:t>ב''ה</w:t>
      </w:r>
      <w:r w:rsidRPr="002A79E1">
        <w:rPr>
          <w:rFonts w:ascii="David" w:hAnsi="David" w:cs="David"/>
          <w:sz w:val="28"/>
          <w:szCs w:val="28"/>
          <w:rtl/>
        </w:rPr>
        <w:t xml:space="preserve"> מפרשי טעמא אלא </w:t>
      </w:r>
      <w:r w:rsidRPr="00B77076">
        <w:rPr>
          <w:rFonts w:ascii="David" w:hAnsi="David" w:cs="David"/>
          <w:b/>
          <w:bCs/>
          <w:sz w:val="28"/>
          <w:szCs w:val="28"/>
          <w:rtl/>
        </w:rPr>
        <w:t>בית שמאי</w:t>
      </w:r>
      <w:r w:rsidRPr="002A79E1">
        <w:rPr>
          <w:rFonts w:ascii="David" w:hAnsi="David" w:cs="David"/>
          <w:sz w:val="28"/>
          <w:szCs w:val="28"/>
          <w:rtl/>
        </w:rPr>
        <w:t xml:space="preserve"> מאי טעמא קסברי מפני בטול בית המדרש תניא נמי הכי של בית </w:t>
      </w:r>
      <w:r w:rsidRPr="00B77076">
        <w:rPr>
          <w:rFonts w:ascii="David" w:hAnsi="David" w:cs="David"/>
          <w:b/>
          <w:bCs/>
          <w:sz w:val="28"/>
          <w:szCs w:val="28"/>
          <w:rtl/>
        </w:rPr>
        <w:t>רבן גמליאל</w:t>
      </w:r>
      <w:r w:rsidRPr="002A79E1">
        <w:rPr>
          <w:rFonts w:ascii="David" w:hAnsi="David" w:cs="David"/>
          <w:sz w:val="28"/>
          <w:szCs w:val="28"/>
          <w:rtl/>
        </w:rPr>
        <w:t xml:space="preserve"> לא היו אומרים מרפא בבית המדרש מפני בטול בית המדרש''.</w:t>
      </w:r>
    </w:p>
    <w:p w14:paraId="2D6D1FB5" w14:textId="3B497CD5" w:rsidR="00E70800" w:rsidRPr="002A79E1" w:rsidRDefault="00E70800" w:rsidP="00E70800">
      <w:pPr>
        <w:pStyle w:val="Paragraphedeliste"/>
        <w:bidi/>
        <w:jc w:val="both"/>
        <w:rPr>
          <w:rFonts w:ascii="David" w:hAnsi="David" w:cs="David"/>
          <w:sz w:val="28"/>
          <w:szCs w:val="28"/>
          <w:rtl/>
        </w:rPr>
      </w:pPr>
      <w:r w:rsidRPr="002A79E1">
        <w:rPr>
          <w:rFonts w:ascii="David" w:hAnsi="David" w:cs="David"/>
          <w:sz w:val="28"/>
          <w:szCs w:val="28"/>
          <w:rtl/>
        </w:rPr>
        <w:t>ו</w:t>
      </w:r>
      <w:r w:rsidRPr="002A79E1">
        <w:rPr>
          <w:rFonts w:ascii="David" w:hAnsi="David" w:cs="David"/>
          <w:b/>
          <w:bCs/>
          <w:sz w:val="28"/>
          <w:szCs w:val="28"/>
          <w:rtl/>
        </w:rPr>
        <w:t xml:space="preserve">רש''י </w:t>
      </w:r>
      <w:r w:rsidRPr="002A79E1">
        <w:rPr>
          <w:rFonts w:ascii="David" w:hAnsi="David" w:cs="David"/>
          <w:sz w:val="24"/>
          <w:szCs w:val="24"/>
          <w:rtl/>
        </w:rPr>
        <w:t xml:space="preserve">(שם) </w:t>
      </w:r>
      <w:r w:rsidRPr="002A79E1">
        <w:rPr>
          <w:rFonts w:ascii="David" w:hAnsi="David" w:cs="David"/>
          <w:sz w:val="28"/>
          <w:szCs w:val="28"/>
          <w:rtl/>
        </w:rPr>
        <w:t>פירש ''</w:t>
      </w:r>
      <w:r w:rsidRPr="002A79E1">
        <w:rPr>
          <w:rFonts w:ascii="David" w:hAnsi="David" w:cs="David"/>
          <w:b/>
          <w:bCs/>
          <w:sz w:val="28"/>
          <w:szCs w:val="28"/>
          <w:rtl/>
        </w:rPr>
        <w:t>מפני בטול בית המדרש</w:t>
      </w:r>
      <w:r w:rsidRPr="002A79E1">
        <w:rPr>
          <w:rFonts w:ascii="David" w:hAnsi="David" w:cs="David"/>
          <w:sz w:val="28"/>
          <w:szCs w:val="28"/>
          <w:rtl/>
        </w:rPr>
        <w:t>. שבזמן שאחד מברך לכולם הם צריכים לשתוק מגרסתם כדי שיתכונו כולם וישמעו אליו ויענו אמן''.</w:t>
      </w:r>
    </w:p>
    <w:p w14:paraId="0D46D844" w14:textId="3F9C965E" w:rsidR="00E70800" w:rsidRPr="002A79E1" w:rsidRDefault="00E70800" w:rsidP="00CD4CA4">
      <w:pPr>
        <w:pStyle w:val="Paragraphedeliste"/>
        <w:bidi/>
        <w:jc w:val="both"/>
        <w:rPr>
          <w:rFonts w:ascii="David" w:hAnsi="David" w:cs="David"/>
          <w:sz w:val="28"/>
          <w:szCs w:val="28"/>
          <w:rtl/>
        </w:rPr>
      </w:pPr>
      <w:r w:rsidRPr="002A79E1">
        <w:rPr>
          <w:rFonts w:ascii="David" w:hAnsi="David" w:cs="David"/>
          <w:sz w:val="28"/>
          <w:szCs w:val="28"/>
          <w:rtl/>
        </w:rPr>
        <w:t>אמנם</w:t>
      </w:r>
      <w:r w:rsidR="00CD4CA4" w:rsidRPr="002A79E1">
        <w:rPr>
          <w:rFonts w:ascii="David" w:hAnsi="David" w:cs="David"/>
          <w:sz w:val="28"/>
          <w:szCs w:val="28"/>
          <w:rtl/>
        </w:rPr>
        <w:t xml:space="preserve"> </w:t>
      </w:r>
      <w:r w:rsidRPr="002A79E1">
        <w:rPr>
          <w:rFonts w:ascii="David" w:hAnsi="David" w:cs="David"/>
          <w:b/>
          <w:bCs/>
          <w:sz w:val="28"/>
          <w:szCs w:val="28"/>
          <w:rtl/>
        </w:rPr>
        <w:t>רבינו יונה</w:t>
      </w:r>
      <w:r w:rsidRPr="002A79E1">
        <w:rPr>
          <w:rFonts w:ascii="David" w:hAnsi="David" w:cs="David"/>
          <w:sz w:val="28"/>
          <w:szCs w:val="28"/>
          <w:rtl/>
        </w:rPr>
        <w:t xml:space="preserve"> כתב שהביטול הוא משום שהיו צריכים לומר אמן, ועל כך הוכיח ממה שלא היו אומרים "מרפא", הרי שאפילו תיבה אחת נחשבת ביטול ביהמ"ד, </w:t>
      </w:r>
      <w:r w:rsidRPr="002A79E1">
        <w:rPr>
          <w:rFonts w:ascii="David" w:hAnsi="David" w:cs="David"/>
          <w:b/>
          <w:bCs/>
          <w:sz w:val="28"/>
          <w:szCs w:val="28"/>
          <w:rtl/>
        </w:rPr>
        <w:t>ובמג"א</w:t>
      </w:r>
      <w:r w:rsidRPr="002A79E1">
        <w:rPr>
          <w:rFonts w:ascii="David" w:hAnsi="David" w:cs="David"/>
          <w:sz w:val="28"/>
          <w:szCs w:val="28"/>
          <w:rtl/>
        </w:rPr>
        <w:t xml:space="preserve"> </w:t>
      </w:r>
      <w:r w:rsidRPr="002A79E1">
        <w:rPr>
          <w:rFonts w:ascii="David" w:hAnsi="David" w:cs="David"/>
          <w:sz w:val="24"/>
          <w:szCs w:val="24"/>
          <w:rtl/>
        </w:rPr>
        <w:t xml:space="preserve">[רל ו] </w:t>
      </w:r>
      <w:r w:rsidRPr="002A79E1">
        <w:rPr>
          <w:rFonts w:ascii="David" w:hAnsi="David" w:cs="David"/>
          <w:sz w:val="28"/>
          <w:szCs w:val="28"/>
          <w:rtl/>
        </w:rPr>
        <w:t xml:space="preserve">הביא </w:t>
      </w:r>
      <w:r w:rsidRPr="002A79E1">
        <w:rPr>
          <w:rFonts w:ascii="David" w:hAnsi="David" w:cs="David"/>
          <w:b/>
          <w:bCs/>
          <w:sz w:val="28"/>
          <w:szCs w:val="28"/>
          <w:rtl/>
        </w:rPr>
        <w:t>ממהרש"ל</w:t>
      </w:r>
      <w:r w:rsidRPr="002A79E1">
        <w:rPr>
          <w:rFonts w:ascii="David" w:hAnsi="David" w:cs="David"/>
          <w:sz w:val="28"/>
          <w:szCs w:val="28"/>
          <w:rtl/>
        </w:rPr>
        <w:t xml:space="preserve"> שאומרים למתעטש "אסותא" והוא עונה "ברוך תהיה" ואח"כ אומר "לישועתך קיויתי ה'", ונמצא שהמברכו גורם להפסק של הרבה תיבות.</w:t>
      </w:r>
    </w:p>
    <w:p w14:paraId="0DF7676D" w14:textId="331951A9" w:rsidR="00CD4CA4" w:rsidRDefault="00CD4CA4" w:rsidP="00CD4CA4">
      <w:pPr>
        <w:pStyle w:val="Paragraphedeliste"/>
        <w:numPr>
          <w:ilvl w:val="0"/>
          <w:numId w:val="1"/>
        </w:numPr>
        <w:bidi/>
        <w:jc w:val="both"/>
        <w:rPr>
          <w:rFonts w:ascii="David" w:hAnsi="David" w:cs="David"/>
          <w:sz w:val="28"/>
          <w:szCs w:val="28"/>
        </w:rPr>
      </w:pPr>
      <w:r w:rsidRPr="002A79E1">
        <w:rPr>
          <w:rFonts w:ascii="David" w:hAnsi="David" w:cs="David"/>
          <w:sz w:val="28"/>
          <w:szCs w:val="28"/>
          <w:rtl/>
        </w:rPr>
        <w:t xml:space="preserve">עי' </w:t>
      </w:r>
      <w:r w:rsidRPr="002A79E1">
        <w:rPr>
          <w:rFonts w:ascii="David" w:hAnsi="David" w:cs="David"/>
          <w:b/>
          <w:bCs/>
          <w:sz w:val="28"/>
          <w:szCs w:val="28"/>
          <w:rtl/>
        </w:rPr>
        <w:t>מגילה</w:t>
      </w:r>
      <w:r w:rsidRPr="002A79E1">
        <w:rPr>
          <w:rFonts w:ascii="David" w:hAnsi="David" w:cs="David"/>
          <w:sz w:val="28"/>
          <w:szCs w:val="28"/>
          <w:rtl/>
        </w:rPr>
        <w:t xml:space="preserve"> </w:t>
      </w:r>
      <w:r w:rsidRPr="002A79E1">
        <w:rPr>
          <w:rFonts w:ascii="David" w:hAnsi="David" w:cs="David"/>
          <w:sz w:val="24"/>
          <w:szCs w:val="24"/>
          <w:rtl/>
        </w:rPr>
        <w:t xml:space="preserve">(דף ג.) </w:t>
      </w:r>
      <w:r w:rsidRPr="002A79E1">
        <w:rPr>
          <w:rFonts w:ascii="David" w:hAnsi="David" w:cs="David"/>
          <w:sz w:val="28"/>
          <w:szCs w:val="28"/>
          <w:rtl/>
        </w:rPr>
        <w:t xml:space="preserve">''דאמר </w:t>
      </w:r>
      <w:r w:rsidRPr="002A79E1">
        <w:rPr>
          <w:rFonts w:ascii="David" w:hAnsi="David" w:cs="David"/>
          <w:b/>
          <w:bCs/>
          <w:sz w:val="28"/>
          <w:szCs w:val="28"/>
          <w:rtl/>
        </w:rPr>
        <w:t>רב יהודה</w:t>
      </w:r>
      <w:r w:rsidRPr="002A79E1">
        <w:rPr>
          <w:rFonts w:ascii="David" w:hAnsi="David" w:cs="David"/>
          <w:sz w:val="28"/>
          <w:szCs w:val="28"/>
          <w:rtl/>
        </w:rPr>
        <w:t xml:space="preserve"> אמר </w:t>
      </w:r>
      <w:r w:rsidRPr="002A79E1">
        <w:rPr>
          <w:rFonts w:ascii="David" w:hAnsi="David" w:cs="David"/>
          <w:b/>
          <w:bCs/>
          <w:sz w:val="28"/>
          <w:szCs w:val="28"/>
          <w:rtl/>
        </w:rPr>
        <w:t>רב</w:t>
      </w:r>
      <w:r w:rsidRPr="002A79E1">
        <w:rPr>
          <w:rFonts w:ascii="David" w:hAnsi="David" w:cs="David"/>
          <w:sz w:val="28"/>
          <w:szCs w:val="28"/>
          <w:rtl/>
        </w:rPr>
        <w:t xml:space="preserve"> כהנים בעבודתן ולוים בדוכנן וישראל במעמדן כולן מבטלין עבודתן ובאין לשמוע מקרא מגילה תניא נמי הכי כהנים בעבודתן ולוים בדוכנן וישראל במעמדן כולן מבטלין עבודתן ובאין לשמוע מקרא מגילה מכאן סמכו של בית </w:t>
      </w:r>
      <w:r w:rsidRPr="002A79E1">
        <w:rPr>
          <w:rFonts w:ascii="David" w:hAnsi="David" w:cs="David"/>
          <w:b/>
          <w:bCs/>
          <w:sz w:val="28"/>
          <w:szCs w:val="28"/>
          <w:rtl/>
        </w:rPr>
        <w:t xml:space="preserve">רבי </w:t>
      </w:r>
      <w:r w:rsidRPr="002A79E1">
        <w:rPr>
          <w:rFonts w:ascii="David" w:hAnsi="David" w:cs="David"/>
          <w:sz w:val="28"/>
          <w:szCs w:val="28"/>
          <w:rtl/>
        </w:rPr>
        <w:t xml:space="preserve">שמבטלין תלמוד תורה ובאין לשמוע מקרא מגילה קל וחומר מעבודה'', ושאלו המפרשים איזה ביטול תורה יש במה שקורא המגילה הרי מקרא מגילה תורה היא, וכמה תירוצים נאמרו על השאלה הזאת, </w:t>
      </w:r>
      <w:r w:rsidR="00596CBF" w:rsidRPr="002A79E1">
        <w:rPr>
          <w:rFonts w:ascii="David" w:hAnsi="David" w:cs="David"/>
          <w:sz w:val="28"/>
          <w:szCs w:val="28"/>
          <w:rtl/>
        </w:rPr>
        <w:t xml:space="preserve">ומביא כאן מה שקשור לענייננו, </w:t>
      </w:r>
      <w:r w:rsidR="00596CBF" w:rsidRPr="002A79E1">
        <w:rPr>
          <w:rFonts w:ascii="David" w:hAnsi="David" w:cs="David"/>
          <w:b/>
          <w:bCs/>
          <w:sz w:val="28"/>
          <w:szCs w:val="28"/>
          <w:rtl/>
        </w:rPr>
        <w:t>הבריסק רוב</w:t>
      </w:r>
      <w:r w:rsidR="00596CBF" w:rsidRPr="002A79E1">
        <w:rPr>
          <w:rFonts w:ascii="David" w:hAnsi="David" w:cs="David"/>
          <w:sz w:val="28"/>
          <w:szCs w:val="28"/>
          <w:rtl/>
        </w:rPr>
        <w:t xml:space="preserve"> מתרץ שיש שלש תיבות במגילה שלא יודעים מה פירושם וזה הביטול תורה.</w:t>
      </w:r>
    </w:p>
    <w:p w14:paraId="220197C0" w14:textId="77777777" w:rsidR="00B442AB" w:rsidRDefault="00B442AB" w:rsidP="00B77076">
      <w:pPr>
        <w:bidi/>
        <w:jc w:val="both"/>
        <w:rPr>
          <w:rFonts w:ascii="David" w:hAnsi="David" w:cs="David"/>
          <w:sz w:val="28"/>
          <w:szCs w:val="28"/>
          <w:rtl/>
        </w:rPr>
      </w:pPr>
    </w:p>
    <w:p w14:paraId="2E82D0F2" w14:textId="77C3CEE9" w:rsidR="00B442AB" w:rsidRPr="008A14EE" w:rsidRDefault="00B442AB" w:rsidP="00B442AB">
      <w:pPr>
        <w:bidi/>
        <w:jc w:val="both"/>
        <w:rPr>
          <w:rFonts w:ascii="David" w:hAnsi="David" w:cs="David"/>
          <w:sz w:val="36"/>
          <w:szCs w:val="36"/>
          <w:u w:val="single"/>
          <w:rtl/>
        </w:rPr>
      </w:pPr>
      <w:bookmarkStart w:id="0" w:name="_Hlk130288484"/>
      <w:r w:rsidRPr="008A14EE">
        <w:rPr>
          <w:rFonts w:ascii="David" w:hAnsi="David" w:cs="David" w:hint="cs"/>
          <w:sz w:val="36"/>
          <w:szCs w:val="36"/>
          <w:u w:val="single"/>
          <w:rtl/>
        </w:rPr>
        <w:t xml:space="preserve">אם תורתך חשובה לפני המקום לא </w:t>
      </w:r>
      <w:r w:rsidR="008A14EE" w:rsidRPr="008A14EE">
        <w:rPr>
          <w:rFonts w:ascii="David" w:hAnsi="David" w:cs="David" w:hint="cs"/>
          <w:sz w:val="36"/>
          <w:szCs w:val="36"/>
          <w:u w:val="single"/>
          <w:rtl/>
        </w:rPr>
        <w:t>יקרה לך אונס שתהיה פטור ממנה</w:t>
      </w:r>
    </w:p>
    <w:p w14:paraId="6D5E918A" w14:textId="32277366" w:rsidR="00B77076" w:rsidRDefault="00B77076" w:rsidP="00B442AB">
      <w:pPr>
        <w:bidi/>
        <w:jc w:val="both"/>
        <w:rPr>
          <w:rFonts w:ascii="David" w:hAnsi="David" w:cs="David"/>
          <w:sz w:val="28"/>
          <w:szCs w:val="28"/>
          <w:rtl/>
        </w:rPr>
      </w:pPr>
      <w:r>
        <w:rPr>
          <w:rFonts w:ascii="David" w:hAnsi="David" w:cs="David" w:hint="cs"/>
          <w:sz w:val="28"/>
          <w:szCs w:val="28"/>
          <w:rtl/>
        </w:rPr>
        <w:t xml:space="preserve">כתוב </w:t>
      </w:r>
      <w:r w:rsidRPr="008A14EE">
        <w:rPr>
          <w:rFonts w:ascii="David" w:hAnsi="David" w:cs="David" w:hint="cs"/>
          <w:b/>
          <w:bCs/>
          <w:sz w:val="28"/>
          <w:szCs w:val="28"/>
          <w:rtl/>
        </w:rPr>
        <w:t>במגילת אסתר</w:t>
      </w:r>
      <w:r>
        <w:rPr>
          <w:rFonts w:ascii="David" w:hAnsi="David" w:cs="David" w:hint="cs"/>
          <w:sz w:val="28"/>
          <w:szCs w:val="28"/>
          <w:rtl/>
        </w:rPr>
        <w:t xml:space="preserve"> </w:t>
      </w:r>
      <w:r w:rsidRPr="008A14EE">
        <w:rPr>
          <w:rFonts w:ascii="David" w:hAnsi="David" w:cs="David" w:hint="cs"/>
          <w:sz w:val="24"/>
          <w:szCs w:val="24"/>
          <w:rtl/>
        </w:rPr>
        <w:t xml:space="preserve">(י, ג) </w:t>
      </w:r>
      <w:r w:rsidRPr="008A14EE">
        <w:rPr>
          <w:rFonts w:ascii="David" w:hAnsi="David" w:cs="David" w:hint="cs"/>
          <w:b/>
          <w:bCs/>
          <w:sz w:val="28"/>
          <w:szCs w:val="28"/>
          <w:rtl/>
        </w:rPr>
        <w:t>שמרדכי</w:t>
      </w:r>
      <w:r>
        <w:rPr>
          <w:rFonts w:ascii="David" w:hAnsi="David" w:cs="David" w:hint="cs"/>
          <w:sz w:val="28"/>
          <w:szCs w:val="28"/>
          <w:rtl/>
        </w:rPr>
        <w:t xml:space="preserve"> היה רצוי לרוב אחיו ודרשו </w:t>
      </w:r>
      <w:r w:rsidRPr="008A14EE">
        <w:rPr>
          <w:rFonts w:ascii="David" w:hAnsi="David" w:cs="David" w:hint="cs"/>
          <w:b/>
          <w:bCs/>
          <w:sz w:val="28"/>
          <w:szCs w:val="28"/>
          <w:rtl/>
        </w:rPr>
        <w:t>במגילה</w:t>
      </w:r>
      <w:r>
        <w:rPr>
          <w:rFonts w:ascii="David" w:hAnsi="David" w:cs="David" w:hint="cs"/>
          <w:sz w:val="28"/>
          <w:szCs w:val="28"/>
          <w:rtl/>
        </w:rPr>
        <w:t xml:space="preserve"> </w:t>
      </w:r>
      <w:r w:rsidRPr="008A14EE">
        <w:rPr>
          <w:rFonts w:ascii="David" w:hAnsi="David" w:cs="David" w:hint="cs"/>
          <w:sz w:val="24"/>
          <w:szCs w:val="24"/>
          <w:rtl/>
        </w:rPr>
        <w:t xml:space="preserve">(דף טז:) </w:t>
      </w:r>
      <w:r>
        <w:rPr>
          <w:rFonts w:ascii="David" w:hAnsi="David" w:cs="David" w:hint="cs"/>
          <w:sz w:val="28"/>
          <w:szCs w:val="28"/>
          <w:rtl/>
        </w:rPr>
        <w:t>שזה בא ל</w:t>
      </w:r>
      <w:r w:rsidRPr="00B77076">
        <w:rPr>
          <w:rFonts w:ascii="David" w:hAnsi="David" w:cs="David"/>
          <w:sz w:val="28"/>
          <w:szCs w:val="28"/>
          <w:rtl/>
        </w:rPr>
        <w:t>למד שפירשו ממנו מקצת סנהדרין לפי שנעשה קרוב למלכות והיה בטל מתלמודו</w:t>
      </w:r>
      <w:r>
        <w:rPr>
          <w:rFonts w:ascii="David" w:hAnsi="David" w:cs="David" w:hint="cs"/>
          <w:sz w:val="28"/>
          <w:szCs w:val="28"/>
          <w:rtl/>
        </w:rPr>
        <w:t>.</w:t>
      </w:r>
    </w:p>
    <w:p w14:paraId="1194BCF8" w14:textId="6F585EAE" w:rsidR="00B77076" w:rsidRDefault="00B77076" w:rsidP="00B77076">
      <w:pPr>
        <w:bidi/>
        <w:jc w:val="both"/>
        <w:rPr>
          <w:rFonts w:ascii="David" w:hAnsi="David" w:cs="David"/>
          <w:sz w:val="28"/>
          <w:szCs w:val="28"/>
          <w:rtl/>
        </w:rPr>
      </w:pPr>
      <w:r>
        <w:rPr>
          <w:rFonts w:ascii="David" w:hAnsi="David" w:cs="David" w:hint="cs"/>
          <w:sz w:val="28"/>
          <w:szCs w:val="28"/>
          <w:rtl/>
        </w:rPr>
        <w:t>עוד איתא שם ''</w:t>
      </w:r>
      <w:r w:rsidRPr="00B77076">
        <w:rPr>
          <w:rFonts w:ascii="David" w:hAnsi="David" w:cs="David"/>
          <w:sz w:val="28"/>
          <w:szCs w:val="28"/>
          <w:rtl/>
        </w:rPr>
        <w:t xml:space="preserve">אמר </w:t>
      </w:r>
      <w:r w:rsidRPr="008A14EE">
        <w:rPr>
          <w:rFonts w:ascii="David" w:hAnsi="David" w:cs="David"/>
          <w:b/>
          <w:bCs/>
          <w:sz w:val="28"/>
          <w:szCs w:val="28"/>
          <w:rtl/>
        </w:rPr>
        <w:t>רב יוסף</w:t>
      </w:r>
      <w:r w:rsidRPr="00B77076">
        <w:rPr>
          <w:rFonts w:ascii="David" w:hAnsi="David" w:cs="David"/>
          <w:sz w:val="28"/>
          <w:szCs w:val="28"/>
          <w:rtl/>
        </w:rPr>
        <w:t xml:space="preserve"> גדול ת''ת יותר מהצלת נפשות דמעיקרא חשיב ליה למרדכי בתר ד' ולבסוף בתר חמשה מעיקרא כתיב אשר באו עם זרובבל ישוע נחמיה שריה רעליה מרדכי בלשן ולבסוף כתיב הבאים עם זרובבל ישוע נחמיה עזריה רעמיה נחמני מרדכי בלשן</w:t>
      </w:r>
      <w:r>
        <w:rPr>
          <w:rFonts w:ascii="David" w:hAnsi="David" w:cs="David" w:hint="cs"/>
          <w:sz w:val="28"/>
          <w:szCs w:val="28"/>
          <w:rtl/>
        </w:rPr>
        <w:t>''.</w:t>
      </w:r>
    </w:p>
    <w:p w14:paraId="16E831DF" w14:textId="502A86FD" w:rsidR="00B77076" w:rsidRDefault="00B77076" w:rsidP="00B77076">
      <w:pPr>
        <w:bidi/>
        <w:jc w:val="both"/>
        <w:rPr>
          <w:rFonts w:ascii="David" w:hAnsi="David" w:cs="David"/>
          <w:sz w:val="28"/>
          <w:szCs w:val="28"/>
          <w:rtl/>
        </w:rPr>
      </w:pPr>
      <w:r>
        <w:rPr>
          <w:rFonts w:ascii="David" w:hAnsi="David" w:cs="David" w:hint="cs"/>
          <w:sz w:val="28"/>
          <w:szCs w:val="28"/>
          <w:rtl/>
        </w:rPr>
        <w:lastRenderedPageBreak/>
        <w:t>ושואלים המפרשים, א''כ מינויו היה הצלת נפשות כלל ישראל וכלל בידינו שפקוח נפשות דוחה כל התורה כולה</w:t>
      </w:r>
      <w:r w:rsidR="00B442AB">
        <w:rPr>
          <w:rStyle w:val="Appelnotedebasdep"/>
          <w:rFonts w:ascii="David" w:hAnsi="David" w:cs="David"/>
          <w:sz w:val="28"/>
          <w:szCs w:val="28"/>
          <w:rtl/>
        </w:rPr>
        <w:footnoteReference w:id="1"/>
      </w:r>
      <w:r>
        <w:rPr>
          <w:rFonts w:ascii="David" w:hAnsi="David" w:cs="David" w:hint="cs"/>
          <w:sz w:val="28"/>
          <w:szCs w:val="28"/>
          <w:rtl/>
        </w:rPr>
        <w:t xml:space="preserve">, ועוד שמצוות שא''א לעשות ע''י אחרים </w:t>
      </w:r>
      <w:r w:rsidR="00B442AB">
        <w:rPr>
          <w:rFonts w:ascii="David" w:hAnsi="David" w:cs="David" w:hint="cs"/>
          <w:sz w:val="28"/>
          <w:szCs w:val="28"/>
          <w:rtl/>
        </w:rPr>
        <w:t xml:space="preserve">דוחה ת''ת כמבואר </w:t>
      </w:r>
      <w:r w:rsidR="00B442AB" w:rsidRPr="008A14EE">
        <w:rPr>
          <w:rFonts w:ascii="David" w:hAnsi="David" w:cs="David" w:hint="cs"/>
          <w:b/>
          <w:bCs/>
          <w:sz w:val="28"/>
          <w:szCs w:val="28"/>
          <w:rtl/>
        </w:rPr>
        <w:t>במ''ק</w:t>
      </w:r>
      <w:r w:rsidR="00B442AB">
        <w:rPr>
          <w:rFonts w:ascii="David" w:hAnsi="David" w:cs="David" w:hint="cs"/>
          <w:sz w:val="28"/>
          <w:szCs w:val="28"/>
          <w:rtl/>
        </w:rPr>
        <w:t xml:space="preserve"> </w:t>
      </w:r>
      <w:r w:rsidR="00B442AB" w:rsidRPr="008A14EE">
        <w:rPr>
          <w:rFonts w:ascii="David" w:hAnsi="David" w:cs="David" w:hint="cs"/>
          <w:sz w:val="24"/>
          <w:szCs w:val="24"/>
          <w:rtl/>
        </w:rPr>
        <w:t xml:space="preserve">(דף ט:) </w:t>
      </w:r>
      <w:r w:rsidR="00B442AB">
        <w:rPr>
          <w:rFonts w:ascii="David" w:hAnsi="David" w:cs="David" w:hint="cs"/>
          <w:sz w:val="28"/>
          <w:szCs w:val="28"/>
          <w:rtl/>
        </w:rPr>
        <w:t>וא''כ למה פרשו ממנו הסנהדרין.</w:t>
      </w:r>
    </w:p>
    <w:p w14:paraId="0A898695" w14:textId="4E2A9135" w:rsidR="00B442AB" w:rsidRDefault="00B442AB" w:rsidP="00B442AB">
      <w:pPr>
        <w:bidi/>
        <w:jc w:val="both"/>
        <w:rPr>
          <w:rFonts w:ascii="David" w:hAnsi="David" w:cs="David"/>
          <w:sz w:val="28"/>
          <w:szCs w:val="28"/>
          <w:rtl/>
        </w:rPr>
      </w:pPr>
      <w:r w:rsidRPr="008A14EE">
        <w:rPr>
          <w:rFonts w:ascii="David" w:hAnsi="David" w:cs="David" w:hint="cs"/>
          <w:b/>
          <w:bCs/>
          <w:sz w:val="28"/>
          <w:szCs w:val="28"/>
          <w:rtl/>
        </w:rPr>
        <w:t>והחתם סופר</w:t>
      </w:r>
      <w:r>
        <w:rPr>
          <w:rStyle w:val="Appelnotedebasdep"/>
          <w:rFonts w:ascii="David" w:hAnsi="David" w:cs="David"/>
          <w:sz w:val="28"/>
          <w:szCs w:val="28"/>
          <w:rtl/>
        </w:rPr>
        <w:footnoteReference w:id="2"/>
      </w:r>
      <w:r>
        <w:rPr>
          <w:rFonts w:ascii="David" w:hAnsi="David" w:cs="David" w:hint="cs"/>
          <w:sz w:val="28"/>
          <w:szCs w:val="28"/>
          <w:rtl/>
        </w:rPr>
        <w:t xml:space="preserve"> מתרץ שהואיל ואין כמעלת התורה, אם הלימוד של </w:t>
      </w:r>
      <w:r w:rsidRPr="008A14EE">
        <w:rPr>
          <w:rFonts w:ascii="David" w:hAnsi="David" w:cs="David" w:hint="cs"/>
          <w:b/>
          <w:bCs/>
          <w:sz w:val="28"/>
          <w:szCs w:val="28"/>
          <w:rtl/>
        </w:rPr>
        <w:t>מרדכי</w:t>
      </w:r>
      <w:r>
        <w:rPr>
          <w:rFonts w:ascii="David" w:hAnsi="David" w:cs="David" w:hint="cs"/>
          <w:sz w:val="28"/>
          <w:szCs w:val="28"/>
          <w:rtl/>
        </w:rPr>
        <w:t xml:space="preserve"> היה חשובה כ''כ במרום, ה' לא היה מזמין לו להיות הוא המציל של עם ישראל, וכיון שהקרו </w:t>
      </w:r>
      <w:r w:rsidRPr="008A14EE">
        <w:rPr>
          <w:rFonts w:ascii="David" w:hAnsi="David" w:cs="David" w:hint="cs"/>
          <w:b/>
          <w:bCs/>
          <w:sz w:val="28"/>
          <w:szCs w:val="28"/>
          <w:rtl/>
        </w:rPr>
        <w:t>למרדכי</w:t>
      </w:r>
      <w:r>
        <w:rPr>
          <w:rFonts w:ascii="David" w:hAnsi="David" w:cs="David" w:hint="cs"/>
          <w:sz w:val="28"/>
          <w:szCs w:val="28"/>
          <w:rtl/>
        </w:rPr>
        <w:t xml:space="preserve"> שיעסוק בהצלת נפשות סימן הוא שתורתו לא חשובה כ''כ. </w:t>
      </w:r>
    </w:p>
    <w:p w14:paraId="7ED2AFEE" w14:textId="77777777" w:rsidR="00F00507" w:rsidRDefault="00F00507" w:rsidP="00F00507">
      <w:pPr>
        <w:bidi/>
        <w:jc w:val="both"/>
        <w:rPr>
          <w:rFonts w:ascii="David" w:hAnsi="David" w:cs="David"/>
          <w:sz w:val="28"/>
          <w:szCs w:val="28"/>
          <w:rtl/>
        </w:rPr>
      </w:pPr>
    </w:p>
    <w:p w14:paraId="659FE9A4" w14:textId="534DCA94" w:rsidR="00F00507" w:rsidRPr="00F00507" w:rsidRDefault="00F00507" w:rsidP="00F00507">
      <w:pPr>
        <w:bidi/>
        <w:jc w:val="both"/>
        <w:rPr>
          <w:rFonts w:ascii="David" w:hAnsi="David" w:cs="David"/>
          <w:sz w:val="36"/>
          <w:szCs w:val="36"/>
          <w:u w:val="single"/>
          <w:rtl/>
        </w:rPr>
      </w:pPr>
      <w:r w:rsidRPr="00F00507">
        <w:rPr>
          <w:rFonts w:ascii="David" w:hAnsi="David" w:cs="David" w:hint="cs"/>
          <w:sz w:val="36"/>
          <w:szCs w:val="36"/>
          <w:u w:val="single"/>
          <w:rtl/>
        </w:rPr>
        <w:t>כמו שראוי לו לעשות לא עשה</w:t>
      </w:r>
    </w:p>
    <w:p w14:paraId="3750DAB7" w14:textId="6EF95510" w:rsidR="00F00507" w:rsidRDefault="00F00507" w:rsidP="00F00507">
      <w:pPr>
        <w:bidi/>
        <w:jc w:val="both"/>
        <w:rPr>
          <w:rFonts w:ascii="David" w:hAnsi="David" w:cs="David"/>
          <w:sz w:val="28"/>
          <w:szCs w:val="28"/>
          <w:rtl/>
        </w:rPr>
      </w:pPr>
      <w:r>
        <w:rPr>
          <w:rFonts w:ascii="David" w:hAnsi="David" w:cs="David" w:hint="cs"/>
          <w:sz w:val="28"/>
          <w:szCs w:val="28"/>
          <w:rtl/>
        </w:rPr>
        <w:t xml:space="preserve">כותב </w:t>
      </w:r>
      <w:r w:rsidRPr="00F00507">
        <w:rPr>
          <w:rFonts w:ascii="David" w:hAnsi="David" w:cs="David" w:hint="cs"/>
          <w:b/>
          <w:bCs/>
          <w:sz w:val="28"/>
          <w:szCs w:val="28"/>
          <w:rtl/>
        </w:rPr>
        <w:t>האור החיים</w:t>
      </w:r>
      <w:r>
        <w:rPr>
          <w:rFonts w:ascii="David" w:hAnsi="David" w:cs="David" w:hint="cs"/>
          <w:sz w:val="28"/>
          <w:szCs w:val="28"/>
          <w:rtl/>
        </w:rPr>
        <w:t xml:space="preserve"> בפר' </w:t>
      </w:r>
      <w:r w:rsidRPr="00F00507">
        <w:rPr>
          <w:rFonts w:ascii="David" w:hAnsi="David" w:cs="David" w:hint="cs"/>
          <w:b/>
          <w:bCs/>
          <w:sz w:val="28"/>
          <w:szCs w:val="28"/>
          <w:rtl/>
        </w:rPr>
        <w:t>כי תצא</w:t>
      </w:r>
      <w:r>
        <w:rPr>
          <w:rFonts w:ascii="David" w:hAnsi="David" w:cs="David" w:hint="cs"/>
          <w:sz w:val="28"/>
          <w:szCs w:val="28"/>
          <w:rtl/>
        </w:rPr>
        <w:t xml:space="preserve"> </w:t>
      </w:r>
      <w:r w:rsidRPr="00F00507">
        <w:rPr>
          <w:rFonts w:ascii="David" w:hAnsi="David" w:cs="David" w:hint="cs"/>
          <w:sz w:val="24"/>
          <w:szCs w:val="24"/>
          <w:rtl/>
        </w:rPr>
        <w:t xml:space="preserve">(כב, יג) </w:t>
      </w:r>
      <w:r>
        <w:rPr>
          <w:rFonts w:ascii="David" w:hAnsi="David" w:cs="David" w:hint="cs"/>
          <w:sz w:val="28"/>
          <w:szCs w:val="28"/>
          <w:rtl/>
        </w:rPr>
        <w:t xml:space="preserve">הנה מבואר </w:t>
      </w:r>
      <w:r w:rsidRPr="00F00507">
        <w:rPr>
          <w:rFonts w:ascii="David" w:hAnsi="David" w:cs="David" w:hint="cs"/>
          <w:b/>
          <w:bCs/>
          <w:sz w:val="28"/>
          <w:szCs w:val="28"/>
          <w:rtl/>
        </w:rPr>
        <w:t>ב</w:t>
      </w:r>
      <w:r w:rsidRPr="00F00507">
        <w:rPr>
          <w:rFonts w:ascii="David" w:hAnsi="David" w:cs="David"/>
          <w:b/>
          <w:bCs/>
          <w:sz w:val="28"/>
          <w:szCs w:val="28"/>
          <w:rtl/>
        </w:rPr>
        <w:t>ברכות</w:t>
      </w:r>
      <w:r w:rsidRPr="00F00507">
        <w:rPr>
          <w:rFonts w:ascii="David" w:hAnsi="David" w:cs="David"/>
          <w:sz w:val="28"/>
          <w:szCs w:val="28"/>
          <w:rtl/>
        </w:rPr>
        <w:t xml:space="preserve"> </w:t>
      </w:r>
      <w:r w:rsidRPr="00F00507">
        <w:rPr>
          <w:rFonts w:ascii="David" w:hAnsi="David" w:cs="David" w:hint="cs"/>
          <w:sz w:val="24"/>
          <w:szCs w:val="24"/>
          <w:rtl/>
        </w:rPr>
        <w:t xml:space="preserve">(דף </w:t>
      </w:r>
      <w:r w:rsidRPr="00F00507">
        <w:rPr>
          <w:rFonts w:ascii="David" w:hAnsi="David" w:cs="David"/>
          <w:sz w:val="24"/>
          <w:szCs w:val="24"/>
          <w:rtl/>
        </w:rPr>
        <w:t xml:space="preserve">ה.) </w:t>
      </w:r>
      <w:r>
        <w:rPr>
          <w:rFonts w:ascii="David" w:hAnsi="David" w:cs="David" w:hint="cs"/>
          <w:sz w:val="28"/>
          <w:szCs w:val="28"/>
          <w:rtl/>
        </w:rPr>
        <w:t>''</w:t>
      </w:r>
      <w:r w:rsidRPr="00F00507">
        <w:rPr>
          <w:rFonts w:ascii="David" w:hAnsi="David" w:cs="David"/>
          <w:sz w:val="28"/>
          <w:szCs w:val="28"/>
          <w:rtl/>
        </w:rPr>
        <w:t>אם רואה אדם שיסורין באים עליו וכו' יתלה בביטול תורה</w:t>
      </w:r>
      <w:r>
        <w:rPr>
          <w:rFonts w:ascii="David" w:hAnsi="David" w:cs="David" w:hint="cs"/>
          <w:sz w:val="28"/>
          <w:szCs w:val="28"/>
          <w:rtl/>
        </w:rPr>
        <w:t xml:space="preserve">'' </w:t>
      </w:r>
      <w:r w:rsidRPr="00F00507">
        <w:rPr>
          <w:rFonts w:ascii="David" w:hAnsi="David" w:cs="David"/>
          <w:sz w:val="28"/>
          <w:szCs w:val="28"/>
          <w:rtl/>
        </w:rPr>
        <w:t xml:space="preserve"> פירוש על מה שבטל התורה, ונדחקו האחרונים בפירוש דבר זה בטענת הלא ביטול עון גדול הוא ולמה לא תלה בו עד שלא מצא, ויישוב הדבר הוא לפי שאין שיעור למה שצריך בעסק התורה כאומרם (אבות פ''ב) ואין אתה בן חורין להבטל ממנה, והגם שיראה בעיני אדם שעסק, כשיראה יסורין באים עליו באין עון ידע כי כמו שראוי לו לעשות לא עשה ועל זה ענשוהו</w:t>
      </w:r>
      <w:r>
        <w:rPr>
          <w:rFonts w:ascii="David" w:hAnsi="David" w:cs="David" w:hint="cs"/>
          <w:sz w:val="28"/>
          <w:szCs w:val="28"/>
          <w:rtl/>
        </w:rPr>
        <w:t>''.</w:t>
      </w:r>
    </w:p>
    <w:p w14:paraId="7B2285BD" w14:textId="77777777" w:rsidR="00282381" w:rsidRDefault="00282381" w:rsidP="00282381">
      <w:pPr>
        <w:bidi/>
        <w:jc w:val="both"/>
        <w:rPr>
          <w:rFonts w:ascii="David" w:hAnsi="David" w:cs="David"/>
          <w:sz w:val="28"/>
          <w:szCs w:val="28"/>
          <w:rtl/>
        </w:rPr>
      </w:pPr>
    </w:p>
    <w:p w14:paraId="02741258" w14:textId="4823A306" w:rsidR="00282381" w:rsidRPr="00282381" w:rsidRDefault="00282381" w:rsidP="00282381">
      <w:pPr>
        <w:bidi/>
        <w:jc w:val="both"/>
        <w:rPr>
          <w:rFonts w:ascii="David" w:hAnsi="David" w:cs="David"/>
          <w:sz w:val="36"/>
          <w:szCs w:val="36"/>
          <w:u w:val="single"/>
          <w:rtl/>
        </w:rPr>
      </w:pPr>
      <w:r w:rsidRPr="00282381">
        <w:rPr>
          <w:rFonts w:ascii="David" w:hAnsi="David" w:cs="David" w:hint="cs"/>
          <w:sz w:val="36"/>
          <w:szCs w:val="36"/>
          <w:u w:val="single"/>
          <w:rtl/>
        </w:rPr>
        <w:t>בין על כמות בין על איכות</w:t>
      </w:r>
    </w:p>
    <w:p w14:paraId="3B1E8422" w14:textId="77777777" w:rsidR="00282381" w:rsidRDefault="00282381" w:rsidP="00282381">
      <w:pPr>
        <w:bidi/>
        <w:jc w:val="both"/>
        <w:rPr>
          <w:rFonts w:ascii="David" w:hAnsi="David" w:cs="David"/>
          <w:sz w:val="28"/>
          <w:szCs w:val="28"/>
          <w:rtl/>
        </w:rPr>
      </w:pPr>
      <w:r>
        <w:rPr>
          <w:rFonts w:ascii="David" w:hAnsi="David" w:cs="David" w:hint="cs"/>
          <w:sz w:val="28"/>
          <w:szCs w:val="28"/>
          <w:rtl/>
        </w:rPr>
        <w:t xml:space="preserve">איתא </w:t>
      </w:r>
      <w:r w:rsidRPr="00467EF4">
        <w:rPr>
          <w:rFonts w:ascii="David" w:hAnsi="David" w:cs="David" w:hint="cs"/>
          <w:b/>
          <w:bCs/>
          <w:sz w:val="28"/>
          <w:szCs w:val="28"/>
          <w:rtl/>
        </w:rPr>
        <w:t>בסנהדרין</w:t>
      </w:r>
      <w:r>
        <w:rPr>
          <w:rFonts w:ascii="David" w:hAnsi="David" w:cs="David" w:hint="cs"/>
          <w:sz w:val="28"/>
          <w:szCs w:val="28"/>
          <w:rtl/>
        </w:rPr>
        <w:t xml:space="preserve"> </w:t>
      </w:r>
      <w:r w:rsidRPr="00467EF4">
        <w:rPr>
          <w:rFonts w:ascii="David" w:hAnsi="David" w:cs="David" w:hint="cs"/>
          <w:sz w:val="24"/>
          <w:szCs w:val="24"/>
          <w:rtl/>
        </w:rPr>
        <w:t xml:space="preserve">(דף צט.) </w:t>
      </w:r>
      <w:r>
        <w:rPr>
          <w:rFonts w:ascii="David" w:hAnsi="David" w:cs="David" w:hint="cs"/>
          <w:sz w:val="28"/>
          <w:szCs w:val="28"/>
          <w:rtl/>
        </w:rPr>
        <w:t>''</w:t>
      </w:r>
      <w:r w:rsidRPr="00467EF4">
        <w:rPr>
          <w:rFonts w:ascii="David" w:hAnsi="David" w:cs="David"/>
          <w:sz w:val="28"/>
          <w:szCs w:val="28"/>
          <w:rtl/>
        </w:rPr>
        <w:t>כי דבר ה' בזה</w:t>
      </w:r>
      <w:r>
        <w:rPr>
          <w:rFonts w:ascii="David" w:hAnsi="David" w:cs="David" w:hint="cs"/>
          <w:sz w:val="28"/>
          <w:szCs w:val="28"/>
          <w:rtl/>
        </w:rPr>
        <w:t>...</w:t>
      </w:r>
      <w:r w:rsidRPr="00467EF4">
        <w:rPr>
          <w:rFonts w:ascii="David" w:hAnsi="David" w:cs="David"/>
          <w:sz w:val="28"/>
          <w:szCs w:val="28"/>
          <w:rtl/>
        </w:rPr>
        <w:t xml:space="preserve"> </w:t>
      </w:r>
      <w:r w:rsidRPr="00467EF4">
        <w:rPr>
          <w:rFonts w:ascii="David" w:hAnsi="David" w:cs="David"/>
          <w:b/>
          <w:bCs/>
          <w:sz w:val="28"/>
          <w:szCs w:val="28"/>
          <w:rtl/>
        </w:rPr>
        <w:t>ר' נהוראי</w:t>
      </w:r>
      <w:r w:rsidRPr="00467EF4">
        <w:rPr>
          <w:rFonts w:ascii="David" w:hAnsi="David" w:cs="David"/>
          <w:sz w:val="28"/>
          <w:szCs w:val="28"/>
          <w:rtl/>
        </w:rPr>
        <w:t xml:space="preserve"> אומר כל שאפשר לעסוק בתורה ואינו עוסק</w:t>
      </w:r>
      <w:r>
        <w:rPr>
          <w:rFonts w:ascii="David" w:hAnsi="David" w:cs="David" w:hint="cs"/>
          <w:sz w:val="28"/>
          <w:szCs w:val="28"/>
          <w:rtl/>
        </w:rPr>
        <w:t>''.</w:t>
      </w:r>
    </w:p>
    <w:p w14:paraId="1CBFE5E5" w14:textId="77777777" w:rsidR="00282381" w:rsidRDefault="00282381" w:rsidP="00282381">
      <w:pPr>
        <w:bidi/>
        <w:jc w:val="both"/>
        <w:rPr>
          <w:rFonts w:ascii="David" w:hAnsi="David" w:cs="David"/>
          <w:sz w:val="28"/>
          <w:szCs w:val="28"/>
          <w:rtl/>
        </w:rPr>
      </w:pPr>
      <w:r>
        <w:rPr>
          <w:rFonts w:ascii="David" w:hAnsi="David" w:cs="David" w:hint="cs"/>
          <w:sz w:val="28"/>
          <w:szCs w:val="28"/>
          <w:rtl/>
        </w:rPr>
        <w:t xml:space="preserve">וכותב </w:t>
      </w:r>
      <w:r w:rsidRPr="00467EF4">
        <w:rPr>
          <w:rFonts w:ascii="David" w:hAnsi="David" w:cs="David" w:hint="cs"/>
          <w:b/>
          <w:bCs/>
          <w:sz w:val="28"/>
          <w:szCs w:val="28"/>
          <w:rtl/>
        </w:rPr>
        <w:t>השפתי חיים</w:t>
      </w:r>
      <w:r>
        <w:rPr>
          <w:rFonts w:ascii="David" w:hAnsi="David" w:cs="David" w:hint="cs"/>
          <w:sz w:val="28"/>
          <w:szCs w:val="28"/>
          <w:rtl/>
        </w:rPr>
        <w:t xml:space="preserve"> </w:t>
      </w:r>
      <w:r w:rsidRPr="00467EF4">
        <w:rPr>
          <w:rFonts w:ascii="David" w:hAnsi="David" w:cs="David" w:hint="cs"/>
          <w:sz w:val="24"/>
          <w:szCs w:val="24"/>
          <w:rtl/>
        </w:rPr>
        <w:t xml:space="preserve">(מועדים ב עמ' קע) </w:t>
      </w:r>
      <w:r>
        <w:rPr>
          <w:rFonts w:ascii="David" w:hAnsi="David" w:cs="David" w:hint="cs"/>
          <w:sz w:val="28"/>
          <w:szCs w:val="28"/>
          <w:rtl/>
        </w:rPr>
        <w:t xml:space="preserve">שאומרים בשם </w:t>
      </w:r>
      <w:r w:rsidRPr="00467EF4">
        <w:rPr>
          <w:rFonts w:ascii="David" w:hAnsi="David" w:cs="David" w:hint="cs"/>
          <w:b/>
          <w:bCs/>
          <w:sz w:val="28"/>
          <w:szCs w:val="28"/>
          <w:rtl/>
        </w:rPr>
        <w:t>הגר''ח מבריסק</w:t>
      </w:r>
      <w:r>
        <w:rPr>
          <w:rFonts w:ascii="David" w:hAnsi="David" w:cs="David" w:hint="cs"/>
          <w:sz w:val="28"/>
          <w:szCs w:val="28"/>
          <w:rtl/>
        </w:rPr>
        <w:t xml:space="preserve"> לפרש כוונת הגמ' ''ואינו עוסק'' לא רק במי שלא לומד בכמות הזמן אלא אף על איכות הלימוד, כלו' על מי שלא מתאמץ דיו כדי לרדת בעומקה של תורה, וכאשר הוא נתקל בקושי בהבנת סוגיא הוא מתעצל ואינו מאמץ את מחשבתו כדי להבינה, אע''פ שלא ביטל רגע אחד מלימוד התורה ג''כ הוא בכלל 'כי דבר ה' בזה'.</w:t>
      </w:r>
    </w:p>
    <w:p w14:paraId="0B02F071" w14:textId="7C57BCE7" w:rsidR="00E038C0" w:rsidRDefault="00E038C0" w:rsidP="00E038C0">
      <w:pPr>
        <w:bidi/>
        <w:jc w:val="both"/>
        <w:rPr>
          <w:rFonts w:ascii="David" w:hAnsi="David" w:cs="David"/>
          <w:sz w:val="28"/>
          <w:szCs w:val="28"/>
          <w:rtl/>
        </w:rPr>
      </w:pPr>
      <w:r>
        <w:rPr>
          <w:rFonts w:ascii="David" w:hAnsi="David" w:cs="David" w:hint="cs"/>
          <w:sz w:val="28"/>
          <w:szCs w:val="28"/>
          <w:rtl/>
        </w:rPr>
        <w:t xml:space="preserve">וכן מוכיח בספר </w:t>
      </w:r>
      <w:r w:rsidRPr="00E038C0">
        <w:rPr>
          <w:rFonts w:ascii="David" w:hAnsi="David" w:cs="David" w:hint="cs"/>
          <w:b/>
          <w:bCs/>
          <w:sz w:val="28"/>
          <w:szCs w:val="28"/>
          <w:rtl/>
        </w:rPr>
        <w:t>לב אליהו</w:t>
      </w:r>
      <w:r>
        <w:rPr>
          <w:rFonts w:ascii="David" w:hAnsi="David" w:cs="David" w:hint="cs"/>
          <w:sz w:val="28"/>
          <w:szCs w:val="28"/>
          <w:rtl/>
        </w:rPr>
        <w:t xml:space="preserve"> </w:t>
      </w:r>
      <w:r w:rsidRPr="00E038C0">
        <w:rPr>
          <w:rFonts w:ascii="David" w:hAnsi="David" w:cs="David" w:hint="cs"/>
          <w:sz w:val="24"/>
          <w:szCs w:val="24"/>
          <w:rtl/>
        </w:rPr>
        <w:t xml:space="preserve">(פר' בחוקותי) </w:t>
      </w:r>
      <w:r>
        <w:rPr>
          <w:rFonts w:ascii="David" w:hAnsi="David" w:cs="David" w:hint="cs"/>
          <w:sz w:val="28"/>
          <w:szCs w:val="28"/>
          <w:rtl/>
        </w:rPr>
        <w:t xml:space="preserve">בשם </w:t>
      </w:r>
      <w:r w:rsidRPr="00E038C0">
        <w:rPr>
          <w:rFonts w:ascii="David" w:hAnsi="David" w:cs="David" w:hint="cs"/>
          <w:b/>
          <w:bCs/>
          <w:sz w:val="28"/>
          <w:szCs w:val="28"/>
          <w:rtl/>
        </w:rPr>
        <w:t>הסבא מקלם</w:t>
      </w:r>
      <w:r>
        <w:rPr>
          <w:rFonts w:ascii="David" w:hAnsi="David" w:cs="David" w:hint="cs"/>
          <w:sz w:val="28"/>
          <w:szCs w:val="28"/>
          <w:rtl/>
        </w:rPr>
        <w:t xml:space="preserve"> מהא דאיתא </w:t>
      </w:r>
      <w:r w:rsidRPr="00E038C0">
        <w:rPr>
          <w:rFonts w:ascii="David" w:hAnsi="David" w:cs="David" w:hint="cs"/>
          <w:b/>
          <w:bCs/>
          <w:sz w:val="28"/>
          <w:szCs w:val="28"/>
          <w:rtl/>
        </w:rPr>
        <w:t>במגילה</w:t>
      </w:r>
      <w:r>
        <w:rPr>
          <w:rFonts w:ascii="David" w:hAnsi="David" w:cs="David" w:hint="cs"/>
          <w:sz w:val="28"/>
          <w:szCs w:val="28"/>
          <w:rtl/>
        </w:rPr>
        <w:t xml:space="preserve"> </w:t>
      </w:r>
      <w:r w:rsidRPr="00E038C0">
        <w:rPr>
          <w:rFonts w:ascii="David" w:hAnsi="David" w:cs="David" w:hint="cs"/>
          <w:sz w:val="24"/>
          <w:szCs w:val="24"/>
          <w:rtl/>
        </w:rPr>
        <w:t xml:space="preserve">(דף ג.) </w:t>
      </w:r>
      <w:r>
        <w:rPr>
          <w:rFonts w:ascii="David" w:hAnsi="David" w:cs="David" w:hint="cs"/>
          <w:sz w:val="28"/>
          <w:szCs w:val="28"/>
          <w:rtl/>
        </w:rPr>
        <w:t>''</w:t>
      </w:r>
      <w:r w:rsidRPr="00E038C0">
        <w:rPr>
          <w:rFonts w:ascii="David" w:hAnsi="David" w:cs="David"/>
          <w:sz w:val="28"/>
          <w:szCs w:val="28"/>
          <w:rtl/>
        </w:rPr>
        <w:t xml:space="preserve">והכתיב ויהי בהיות יהושע ביריחו וישא עיניו וירא והנה איש עומד לנגדו [וגו'] וישתחו (לאפיו) </w:t>
      </w:r>
      <w:r>
        <w:rPr>
          <w:rFonts w:ascii="David" w:hAnsi="David" w:cs="David" w:hint="cs"/>
          <w:sz w:val="28"/>
          <w:szCs w:val="28"/>
          <w:rtl/>
        </w:rPr>
        <w:t xml:space="preserve">... </w:t>
      </w:r>
      <w:r w:rsidRPr="00E038C0">
        <w:rPr>
          <w:rFonts w:ascii="David" w:hAnsi="David" w:cs="David"/>
          <w:sz w:val="28"/>
          <w:szCs w:val="28"/>
          <w:rtl/>
        </w:rPr>
        <w:t>אמר לו אמש בטלתם תמיד של בין הערבים ועכשיו בטלתם תלמוד תורה אמר לו על איזה מהן באת אמר לו עתה באתי מיד וילן יהושע בלילה ההוא בתוך העמק אמר רבי יוחנן</w:t>
      </w:r>
      <w:r>
        <w:rPr>
          <w:rFonts w:ascii="David" w:hAnsi="David" w:cs="David" w:hint="cs"/>
          <w:sz w:val="28"/>
          <w:szCs w:val="28"/>
          <w:rtl/>
        </w:rPr>
        <w:t xml:space="preserve"> </w:t>
      </w:r>
      <w:r w:rsidRPr="00E038C0">
        <w:rPr>
          <w:rFonts w:ascii="David" w:hAnsi="David" w:cs="David"/>
          <w:sz w:val="28"/>
          <w:szCs w:val="28"/>
          <w:rtl/>
        </w:rPr>
        <w:t>מלמד שלן בעומקה של הלכה</w:t>
      </w:r>
      <w:r>
        <w:rPr>
          <w:rFonts w:ascii="David" w:hAnsi="David" w:cs="David" w:hint="cs"/>
          <w:sz w:val="28"/>
          <w:szCs w:val="28"/>
          <w:rtl/>
        </w:rPr>
        <w:t>'', ואמר הסבא מקלם שא''א לומר שלא למדו כלל באותו עת, והראיה שהרי כתוב מיד 'שלן בעומקה של הלכה' דהיינו שתיקן מה שהיה חסר והוא העמק של ההלכה [כי אם היה חסר רק עצם הלימוד למה ליה לעמוק] וע''ז בא המלאך וחרבו שלופה בידו.</w:t>
      </w:r>
    </w:p>
    <w:p w14:paraId="72C5E4AA" w14:textId="596EFD1D" w:rsidR="00FB4F9F" w:rsidRDefault="00FB4F9F" w:rsidP="00FB4F9F">
      <w:pPr>
        <w:bidi/>
        <w:jc w:val="both"/>
        <w:rPr>
          <w:rFonts w:ascii="David" w:hAnsi="David" w:cs="David"/>
          <w:sz w:val="28"/>
          <w:szCs w:val="28"/>
          <w:rtl/>
        </w:rPr>
      </w:pPr>
      <w:r>
        <w:rPr>
          <w:rFonts w:ascii="David" w:hAnsi="David" w:cs="David" w:hint="cs"/>
          <w:sz w:val="28"/>
          <w:szCs w:val="28"/>
          <w:rtl/>
        </w:rPr>
        <w:t xml:space="preserve">וכן כותב </w:t>
      </w:r>
      <w:r w:rsidRPr="00FB4F9F">
        <w:rPr>
          <w:rFonts w:ascii="David" w:hAnsi="David" w:cs="David" w:hint="cs"/>
          <w:b/>
          <w:bCs/>
          <w:sz w:val="28"/>
          <w:szCs w:val="28"/>
          <w:rtl/>
        </w:rPr>
        <w:t>בשו''ת בית אפרים</w:t>
      </w:r>
      <w:r>
        <w:rPr>
          <w:rFonts w:ascii="David" w:hAnsi="David" w:cs="David" w:hint="cs"/>
          <w:sz w:val="28"/>
          <w:szCs w:val="28"/>
          <w:rtl/>
        </w:rPr>
        <w:t xml:space="preserve"> </w:t>
      </w:r>
      <w:r w:rsidRPr="00FB4F9F">
        <w:rPr>
          <w:rFonts w:ascii="David" w:hAnsi="David" w:cs="David" w:hint="cs"/>
          <w:sz w:val="24"/>
          <w:szCs w:val="24"/>
          <w:rtl/>
        </w:rPr>
        <w:t xml:space="preserve">(או''ח סי' סח) </w:t>
      </w:r>
      <w:r>
        <w:rPr>
          <w:rFonts w:ascii="David" w:hAnsi="David" w:cs="David" w:hint="cs"/>
          <w:sz w:val="28"/>
          <w:szCs w:val="28"/>
          <w:rtl/>
        </w:rPr>
        <w:t>''</w:t>
      </w:r>
      <w:r w:rsidRPr="00FB4F9F">
        <w:rPr>
          <w:rFonts w:ascii="David" w:hAnsi="David" w:cs="David"/>
          <w:sz w:val="28"/>
          <w:szCs w:val="28"/>
          <w:rtl/>
        </w:rPr>
        <w:t>בהא דאמרינן בריש מגילה מכאן סמכו של בית רבי שמבטלין ת"ת ובאים לשמוע מקרא מגילה דמה ביטול תורה יש בזה הא גם קריאת המגילה תורה היא ובפרט למ"ד מגילת אסתר ברוה"ק נאמרה</w:t>
      </w:r>
      <w:r>
        <w:rPr>
          <w:rFonts w:ascii="David" w:hAnsi="David" w:cs="David" w:hint="cs"/>
          <w:sz w:val="28"/>
          <w:szCs w:val="28"/>
          <w:rtl/>
        </w:rPr>
        <w:t xml:space="preserve">... </w:t>
      </w:r>
      <w:r w:rsidRPr="00FB4F9F">
        <w:rPr>
          <w:rFonts w:ascii="David" w:hAnsi="David" w:cs="David"/>
          <w:sz w:val="28"/>
          <w:szCs w:val="28"/>
          <w:rtl/>
        </w:rPr>
        <w:t>ומעתה הדבר פשוט שאין מקום לקושית כ"ת כלל דודאי מגילה לא עדיפה מק"ש</w:t>
      </w:r>
      <w:r>
        <w:rPr>
          <w:rFonts w:ascii="David" w:hAnsi="David" w:cs="David" w:hint="cs"/>
          <w:sz w:val="28"/>
          <w:szCs w:val="28"/>
          <w:rtl/>
        </w:rPr>
        <w:t>,</w:t>
      </w:r>
      <w:r w:rsidRPr="00FB4F9F">
        <w:rPr>
          <w:rFonts w:ascii="David" w:hAnsi="David" w:cs="David"/>
          <w:sz w:val="28"/>
          <w:szCs w:val="28"/>
          <w:rtl/>
        </w:rPr>
        <w:t xml:space="preserve"> </w:t>
      </w:r>
      <w:r w:rsidRPr="00FB4F9F">
        <w:rPr>
          <w:rFonts w:ascii="David" w:hAnsi="David" w:cs="David"/>
          <w:sz w:val="28"/>
          <w:szCs w:val="28"/>
          <w:u w:val="single"/>
          <w:rtl/>
        </w:rPr>
        <w:t>והמבטל מלימוד משנה והתלמוד לקרות בנביאים וכתובים בכלל ביטול ת"ת הוא ומכ"ש קריאת מגילה</w:t>
      </w:r>
      <w:r w:rsidRPr="00FB4F9F">
        <w:rPr>
          <w:rFonts w:ascii="David" w:hAnsi="David" w:cs="David"/>
          <w:sz w:val="28"/>
          <w:szCs w:val="28"/>
          <w:rtl/>
        </w:rPr>
        <w:t xml:space="preserve"> אי לאו משום חביבות </w:t>
      </w:r>
      <w:r w:rsidRPr="00FB4F9F">
        <w:rPr>
          <w:rFonts w:ascii="David" w:hAnsi="David" w:cs="David"/>
          <w:sz w:val="28"/>
          <w:szCs w:val="28"/>
          <w:rtl/>
        </w:rPr>
        <w:lastRenderedPageBreak/>
        <w:t>מצוה בשעתא ופרסומי ניסא וזהו שאמרו של בית רבי שהם היו לומדים משנה וגמ' ותורתם אומנתם ואפילו לתפלה ולשאר מצות דרבנן א"צ להפסיק ומכ"ש שאין להם להפסיק לקרות במקרא ואפ"ה היו מבטלין לשמוע מקרא מגילה שכך קיימו וקיבלו עליהם עפ"י מרדכי ואסתר שאמרו ברוה"ק להפסיק אפילו מעבודה וק"ו מת"ת</w:t>
      </w:r>
      <w:r>
        <w:rPr>
          <w:rFonts w:ascii="David" w:hAnsi="David" w:cs="David" w:hint="cs"/>
          <w:sz w:val="28"/>
          <w:szCs w:val="28"/>
          <w:rtl/>
        </w:rPr>
        <w:t>''.</w:t>
      </w:r>
    </w:p>
    <w:p w14:paraId="650102DF" w14:textId="010DC7FB" w:rsidR="000C6104" w:rsidRDefault="000C6104" w:rsidP="000C6104">
      <w:pPr>
        <w:bidi/>
        <w:jc w:val="both"/>
        <w:rPr>
          <w:rFonts w:ascii="David" w:hAnsi="David" w:cs="David"/>
          <w:sz w:val="28"/>
          <w:szCs w:val="28"/>
          <w:rtl/>
        </w:rPr>
      </w:pPr>
      <w:r>
        <w:rPr>
          <w:rFonts w:ascii="David" w:hAnsi="David" w:cs="David" w:hint="cs"/>
          <w:sz w:val="28"/>
          <w:szCs w:val="28"/>
          <w:rtl/>
        </w:rPr>
        <w:t xml:space="preserve">וכן מוכיח מהא דאיתא במשנה </w:t>
      </w:r>
      <w:r w:rsidRPr="000C6104">
        <w:rPr>
          <w:rFonts w:ascii="David" w:hAnsi="David" w:cs="David" w:hint="cs"/>
          <w:b/>
          <w:bCs/>
          <w:sz w:val="28"/>
          <w:szCs w:val="28"/>
          <w:rtl/>
        </w:rPr>
        <w:t>בשבת</w:t>
      </w:r>
      <w:r>
        <w:rPr>
          <w:rFonts w:ascii="David" w:hAnsi="David" w:cs="David" w:hint="cs"/>
          <w:sz w:val="28"/>
          <w:szCs w:val="28"/>
          <w:rtl/>
        </w:rPr>
        <w:t xml:space="preserve"> </w:t>
      </w:r>
      <w:r w:rsidRPr="000C6104">
        <w:rPr>
          <w:rFonts w:ascii="David" w:hAnsi="David" w:cs="David" w:hint="cs"/>
          <w:sz w:val="24"/>
          <w:szCs w:val="24"/>
          <w:rtl/>
        </w:rPr>
        <w:t xml:space="preserve">(דף קטו.) </w:t>
      </w:r>
      <w:r>
        <w:rPr>
          <w:rFonts w:ascii="David" w:hAnsi="David" w:cs="David" w:hint="cs"/>
          <w:sz w:val="28"/>
          <w:szCs w:val="28"/>
          <w:rtl/>
        </w:rPr>
        <w:t>''</w:t>
      </w:r>
      <w:r w:rsidRPr="000C6104">
        <w:rPr>
          <w:rFonts w:ascii="David" w:hAnsi="David" w:cs="David"/>
          <w:sz w:val="28"/>
          <w:szCs w:val="28"/>
          <w:rtl/>
        </w:rPr>
        <w:t>כל כתבי הקדש מצילין אותן מפני הדליקה בין שקורין בהן ובין שאין קורין בהן אע''פ שכתובים בכל לשון טעונים גניזה ומפני מה אין קורין בהם מפני ביטול בית המדרש</w:t>
      </w:r>
      <w:r>
        <w:rPr>
          <w:rFonts w:ascii="David" w:hAnsi="David" w:cs="David" w:hint="cs"/>
          <w:sz w:val="28"/>
          <w:szCs w:val="28"/>
          <w:rtl/>
        </w:rPr>
        <w:t>''.</w:t>
      </w:r>
    </w:p>
    <w:p w14:paraId="6EBB8089" w14:textId="53063D57" w:rsidR="000C6104" w:rsidRDefault="000C6104" w:rsidP="000C6104">
      <w:pPr>
        <w:bidi/>
        <w:jc w:val="both"/>
        <w:rPr>
          <w:rFonts w:ascii="David" w:hAnsi="David" w:cs="David"/>
          <w:sz w:val="28"/>
          <w:szCs w:val="28"/>
          <w:rtl/>
        </w:rPr>
      </w:pPr>
      <w:r w:rsidRPr="000C6104">
        <w:rPr>
          <w:rFonts w:ascii="David" w:hAnsi="David" w:cs="David" w:hint="cs"/>
          <w:b/>
          <w:bCs/>
          <w:sz w:val="28"/>
          <w:szCs w:val="28"/>
          <w:rtl/>
        </w:rPr>
        <w:t>ופרש''י</w:t>
      </w:r>
      <w:r>
        <w:rPr>
          <w:rFonts w:ascii="David" w:hAnsi="David" w:cs="David" w:hint="cs"/>
          <w:sz w:val="28"/>
          <w:szCs w:val="28"/>
          <w:rtl/>
        </w:rPr>
        <w:t xml:space="preserve"> </w:t>
      </w:r>
      <w:r w:rsidRPr="000C6104">
        <w:rPr>
          <w:rFonts w:ascii="David" w:hAnsi="David" w:cs="David" w:hint="cs"/>
          <w:sz w:val="28"/>
          <w:szCs w:val="28"/>
          <w:rtl/>
        </w:rPr>
        <w:t>''</w:t>
      </w:r>
      <w:r w:rsidRPr="000C6104">
        <w:rPr>
          <w:rFonts w:ascii="David" w:hAnsi="David" w:cs="David"/>
          <w:sz w:val="28"/>
          <w:szCs w:val="28"/>
          <w:rtl/>
        </w:rPr>
        <w:t xml:space="preserve">בין שאין קורין בהן. כגון כתובים </w:t>
      </w:r>
      <w:r w:rsidRPr="000C6104">
        <w:rPr>
          <w:rFonts w:ascii="David" w:hAnsi="David" w:cs="David"/>
          <w:b/>
          <w:bCs/>
          <w:sz w:val="28"/>
          <w:szCs w:val="28"/>
          <w:rtl/>
        </w:rPr>
        <w:t>ורבינו הלוי</w:t>
      </w:r>
      <w:r w:rsidRPr="000C6104">
        <w:rPr>
          <w:rFonts w:ascii="David" w:hAnsi="David" w:cs="David"/>
          <w:sz w:val="28"/>
          <w:szCs w:val="28"/>
          <w:rtl/>
        </w:rPr>
        <w:t xml:space="preserve"> אמר דאפי' יחידים אין קורין בהן כדקתני טעמא משום ביטול בית המדרש דמשכי לבא ובשבת היו דורשין דרשה לבעלי בתים שעסוקין במלאכה כל ימות החול ובתוך הדרשה היו מורין להן הלכות איסור והיתר וטוב להן לשמוע מלקרות בכתובים</w:t>
      </w:r>
      <w:r>
        <w:rPr>
          <w:rFonts w:ascii="David" w:hAnsi="David" w:cs="David" w:hint="cs"/>
          <w:sz w:val="28"/>
          <w:szCs w:val="28"/>
          <w:rtl/>
        </w:rPr>
        <w:t>'', מכאן מוכח שטוב יותר לשמוע הלכות איסור והיתר מלקרות בכתובים, וסיוע לזה מהא דאיתא שם בגמ' (דף קטז:) ''</w:t>
      </w:r>
      <w:r w:rsidRPr="000C6104">
        <w:rPr>
          <w:rFonts w:ascii="David" w:hAnsi="David" w:cs="David"/>
          <w:sz w:val="28"/>
          <w:szCs w:val="28"/>
          <w:rtl/>
        </w:rPr>
        <w:t>דתניא אע''פ שאמרו כתבי הקדש אין קורין בהן אבל שונין בהן ודורשין בהן</w:t>
      </w:r>
      <w:r>
        <w:rPr>
          <w:rFonts w:ascii="David" w:hAnsi="David" w:cs="David" w:hint="cs"/>
          <w:sz w:val="28"/>
          <w:szCs w:val="28"/>
          <w:rtl/>
        </w:rPr>
        <w:t>'', רואים שגם בכתובים אם שונין ודורשים בהן מותר.</w:t>
      </w:r>
    </w:p>
    <w:p w14:paraId="22DAEE22" w14:textId="02C1B1BA" w:rsidR="00CC4C9F" w:rsidRDefault="00FB4F9F" w:rsidP="00FB4F9F">
      <w:pPr>
        <w:bidi/>
        <w:jc w:val="both"/>
        <w:rPr>
          <w:rFonts w:ascii="David" w:hAnsi="David" w:cs="David"/>
          <w:sz w:val="28"/>
          <w:szCs w:val="28"/>
          <w:rtl/>
        </w:rPr>
      </w:pPr>
      <w:r>
        <w:rPr>
          <w:rFonts w:ascii="David" w:hAnsi="David" w:cs="David" w:hint="cs"/>
          <w:sz w:val="28"/>
          <w:szCs w:val="28"/>
          <w:rtl/>
        </w:rPr>
        <w:t xml:space="preserve">ולפי זה, כותב </w:t>
      </w:r>
      <w:r w:rsidR="00CC4C9F" w:rsidRPr="002D4866">
        <w:rPr>
          <w:rFonts w:ascii="David" w:hAnsi="David" w:cs="David" w:hint="cs"/>
          <w:b/>
          <w:bCs/>
          <w:sz w:val="28"/>
          <w:szCs w:val="28"/>
          <w:rtl/>
        </w:rPr>
        <w:t>רבי יוסף חיים</w:t>
      </w:r>
      <w:r w:rsidR="00CC4C9F">
        <w:rPr>
          <w:rFonts w:ascii="David" w:hAnsi="David" w:cs="David" w:hint="cs"/>
          <w:sz w:val="28"/>
          <w:szCs w:val="28"/>
          <w:rtl/>
        </w:rPr>
        <w:t xml:space="preserve"> </w:t>
      </w:r>
      <w:r w:rsidR="00CC4C9F" w:rsidRPr="002D4866">
        <w:rPr>
          <w:rFonts w:ascii="David" w:hAnsi="David" w:cs="David" w:hint="cs"/>
          <w:b/>
          <w:bCs/>
          <w:sz w:val="28"/>
          <w:szCs w:val="28"/>
          <w:rtl/>
        </w:rPr>
        <w:t>שימל</w:t>
      </w:r>
      <w:r w:rsidR="00CC4C9F">
        <w:rPr>
          <w:rFonts w:ascii="David" w:hAnsi="David" w:cs="David" w:hint="cs"/>
          <w:sz w:val="28"/>
          <w:szCs w:val="28"/>
          <w:rtl/>
        </w:rPr>
        <w:t xml:space="preserve"> בספרו </w:t>
      </w:r>
      <w:r w:rsidR="00CC4C9F" w:rsidRPr="002D4866">
        <w:rPr>
          <w:rFonts w:ascii="David" w:hAnsi="David" w:cs="David" w:hint="cs"/>
          <w:b/>
          <w:bCs/>
          <w:sz w:val="28"/>
          <w:szCs w:val="28"/>
          <w:rtl/>
        </w:rPr>
        <w:t>דרך המלך</w:t>
      </w:r>
      <w:r w:rsidR="00CC4C9F">
        <w:rPr>
          <w:rFonts w:ascii="David" w:hAnsi="David" w:cs="David" w:hint="cs"/>
          <w:sz w:val="28"/>
          <w:szCs w:val="28"/>
          <w:rtl/>
        </w:rPr>
        <w:t xml:space="preserve"> </w:t>
      </w:r>
      <w:r w:rsidR="00CC4C9F" w:rsidRPr="002D4866">
        <w:rPr>
          <w:rFonts w:ascii="David" w:hAnsi="David" w:cs="David" w:hint="cs"/>
          <w:sz w:val="24"/>
          <w:szCs w:val="24"/>
          <w:rtl/>
        </w:rPr>
        <w:t>(ח''א פ''א ה''ד)</w:t>
      </w:r>
      <w:r w:rsidR="00CC4C9F">
        <w:rPr>
          <w:rFonts w:ascii="David" w:hAnsi="David" w:cs="David" w:hint="cs"/>
          <w:sz w:val="28"/>
          <w:szCs w:val="28"/>
          <w:rtl/>
        </w:rPr>
        <w:t xml:space="preserve">, אפשר להבין מה שכותב </w:t>
      </w:r>
      <w:r w:rsidR="00CC4C9F" w:rsidRPr="002D4866">
        <w:rPr>
          <w:rFonts w:ascii="David" w:hAnsi="David" w:cs="David" w:hint="cs"/>
          <w:b/>
          <w:bCs/>
          <w:sz w:val="28"/>
          <w:szCs w:val="28"/>
          <w:rtl/>
        </w:rPr>
        <w:t>הרי''ז הלוי</w:t>
      </w:r>
      <w:r w:rsidR="00CC4C9F">
        <w:rPr>
          <w:rFonts w:ascii="David" w:hAnsi="David" w:cs="David" w:hint="cs"/>
          <w:sz w:val="28"/>
          <w:szCs w:val="28"/>
          <w:rtl/>
        </w:rPr>
        <w:t xml:space="preserve"> על מה שכתוב </w:t>
      </w:r>
      <w:r w:rsidR="00CC4C9F" w:rsidRPr="002D4866">
        <w:rPr>
          <w:rFonts w:ascii="David" w:hAnsi="David" w:cs="David" w:hint="cs"/>
          <w:b/>
          <w:bCs/>
          <w:sz w:val="28"/>
          <w:szCs w:val="28"/>
          <w:rtl/>
        </w:rPr>
        <w:t>בהגדה של פסח</w:t>
      </w:r>
      <w:r w:rsidR="00CC4C9F">
        <w:rPr>
          <w:rFonts w:ascii="David" w:hAnsi="David" w:cs="David" w:hint="cs"/>
          <w:sz w:val="28"/>
          <w:szCs w:val="28"/>
          <w:rtl/>
        </w:rPr>
        <w:t xml:space="preserve"> ''מעשה </w:t>
      </w:r>
      <w:r w:rsidR="00CC4C9F" w:rsidRPr="002D4866">
        <w:rPr>
          <w:rFonts w:ascii="David" w:hAnsi="David" w:cs="David" w:hint="cs"/>
          <w:b/>
          <w:bCs/>
          <w:sz w:val="28"/>
          <w:szCs w:val="28"/>
          <w:rtl/>
        </w:rPr>
        <w:t>ברבי אליעזר ורבי יהושע וראב''ע ור''ע</w:t>
      </w:r>
      <w:r w:rsidR="00CC4C9F">
        <w:rPr>
          <w:rFonts w:ascii="David" w:hAnsi="David" w:cs="David" w:hint="cs"/>
          <w:sz w:val="28"/>
          <w:szCs w:val="28"/>
          <w:rtl/>
        </w:rPr>
        <w:t xml:space="preserve"> שהיו מסובין בבני ברק והיו מספרים ביציאת מצרים כל אותו הלילה עד שבאו תלמידיהן ואמרו להם רבותינו הגיע זמן ק''ש'', והקשה מרן </w:t>
      </w:r>
      <w:r w:rsidR="00CC4C9F" w:rsidRPr="002D4866">
        <w:rPr>
          <w:rFonts w:ascii="David" w:hAnsi="David" w:cs="David" w:hint="cs"/>
          <w:b/>
          <w:bCs/>
          <w:sz w:val="28"/>
          <w:szCs w:val="28"/>
          <w:rtl/>
        </w:rPr>
        <w:t>הרי''ז הלוי</w:t>
      </w:r>
      <w:r w:rsidR="00CC4C9F">
        <w:rPr>
          <w:rFonts w:ascii="David" w:hAnsi="David" w:cs="David" w:hint="cs"/>
          <w:sz w:val="28"/>
          <w:szCs w:val="28"/>
          <w:rtl/>
        </w:rPr>
        <w:t xml:space="preserve"> היאך עסקו בסיפור יציאת מצרים עד זמן ק''ש הרי הזמן של סיפור יציאת מצרים הוא רק בלילה והיה להם לעצור כבר בעלות השחר</w:t>
      </w:r>
      <w:r w:rsidR="002D4866">
        <w:rPr>
          <w:rStyle w:val="Appelnotedebasdep"/>
          <w:rFonts w:ascii="David" w:hAnsi="David" w:cs="David"/>
          <w:sz w:val="28"/>
          <w:szCs w:val="28"/>
          <w:rtl/>
        </w:rPr>
        <w:footnoteReference w:id="3"/>
      </w:r>
      <w:r w:rsidR="00CC4C9F">
        <w:rPr>
          <w:rFonts w:ascii="David" w:hAnsi="David" w:cs="David" w:hint="cs"/>
          <w:sz w:val="28"/>
          <w:szCs w:val="28"/>
          <w:rtl/>
        </w:rPr>
        <w:t xml:space="preserve">, ותירץ ע''פ </w:t>
      </w:r>
      <w:r w:rsidR="00CC4C9F" w:rsidRPr="002D4866">
        <w:rPr>
          <w:rFonts w:ascii="David" w:hAnsi="David" w:cs="David" w:hint="cs"/>
          <w:b/>
          <w:bCs/>
          <w:sz w:val="28"/>
          <w:szCs w:val="28"/>
          <w:rtl/>
        </w:rPr>
        <w:t>התוספתא בפסחים</w:t>
      </w:r>
      <w:r w:rsidR="00CC4C9F">
        <w:rPr>
          <w:rFonts w:ascii="David" w:hAnsi="David" w:cs="David" w:hint="cs"/>
          <w:sz w:val="28"/>
          <w:szCs w:val="28"/>
          <w:rtl/>
        </w:rPr>
        <w:t xml:space="preserve"> </w:t>
      </w:r>
      <w:r w:rsidR="00CC4C9F" w:rsidRPr="002D4866">
        <w:rPr>
          <w:rFonts w:ascii="David" w:hAnsi="David" w:cs="David" w:hint="cs"/>
          <w:sz w:val="24"/>
          <w:szCs w:val="24"/>
          <w:rtl/>
        </w:rPr>
        <w:t xml:space="preserve">(סו''פ י) </w:t>
      </w:r>
      <w:r w:rsidR="00CC4C9F">
        <w:rPr>
          <w:rFonts w:ascii="David" w:hAnsi="David" w:cs="David" w:hint="cs"/>
          <w:sz w:val="28"/>
          <w:szCs w:val="28"/>
          <w:rtl/>
        </w:rPr>
        <w:t>שבמצות סיפר יצי''מ יוצאים נמי בלימוד הלכות פסח ומשו''ה ר''א וחבריו היו עוסקין בהלכות פסח והרוויחו בתרתי: גם קיום סיפור יצי''מ וגם מצות ת''ת, ומשו''ה לא הפסיקו בעלות השחר אלא רק כשהגיע זמן ק''ש.</w:t>
      </w:r>
    </w:p>
    <w:p w14:paraId="6A26FE5F" w14:textId="25BBC706" w:rsidR="00FB4F9F" w:rsidRDefault="00CC4C9F" w:rsidP="00CC4C9F">
      <w:pPr>
        <w:bidi/>
        <w:jc w:val="both"/>
        <w:rPr>
          <w:rFonts w:ascii="David" w:hAnsi="David" w:cs="David"/>
          <w:sz w:val="28"/>
          <w:szCs w:val="28"/>
          <w:rtl/>
        </w:rPr>
      </w:pPr>
      <w:r>
        <w:rPr>
          <w:rFonts w:ascii="David" w:hAnsi="David" w:cs="David" w:hint="cs"/>
          <w:sz w:val="28"/>
          <w:szCs w:val="28"/>
          <w:rtl/>
        </w:rPr>
        <w:t xml:space="preserve">וכותב </w:t>
      </w:r>
      <w:r w:rsidRPr="002D4866">
        <w:rPr>
          <w:rFonts w:ascii="David" w:hAnsi="David" w:cs="David" w:hint="cs"/>
          <w:b/>
          <w:bCs/>
          <w:sz w:val="28"/>
          <w:szCs w:val="28"/>
          <w:rtl/>
        </w:rPr>
        <w:t>הדרך המלך</w:t>
      </w:r>
      <w:r>
        <w:rPr>
          <w:rFonts w:ascii="David" w:hAnsi="David" w:cs="David" w:hint="cs"/>
          <w:sz w:val="28"/>
          <w:szCs w:val="28"/>
          <w:rtl/>
        </w:rPr>
        <w:t xml:space="preserve"> שלפי הנ''ל מובן למה העדיפו לצאת ידי סיפור יצי''מ [שגם מובא בחז''ל שמקיים בזה מצות ת''ת] בלימוד הלכות פסח, שע''י עסוק בלימוד הלכות פסח קיימו מצוות ת''ת באיכות.</w:t>
      </w:r>
    </w:p>
    <w:p w14:paraId="6623D3E9" w14:textId="77777777" w:rsidR="00282381" w:rsidRDefault="00282381" w:rsidP="00FB4F9F">
      <w:pPr>
        <w:bidi/>
        <w:jc w:val="both"/>
        <w:rPr>
          <w:rFonts w:ascii="David" w:hAnsi="David" w:cs="David"/>
          <w:sz w:val="28"/>
          <w:szCs w:val="28"/>
          <w:rtl/>
        </w:rPr>
      </w:pPr>
    </w:p>
    <w:p w14:paraId="0C50F04C" w14:textId="77777777" w:rsidR="00282381" w:rsidRDefault="00282381" w:rsidP="00FB4F9F">
      <w:pPr>
        <w:bidi/>
        <w:jc w:val="both"/>
        <w:rPr>
          <w:rFonts w:ascii="David" w:hAnsi="David" w:cs="David"/>
          <w:sz w:val="28"/>
          <w:szCs w:val="28"/>
          <w:rtl/>
        </w:rPr>
      </w:pPr>
    </w:p>
    <w:p w14:paraId="2CBF684D" w14:textId="77777777" w:rsidR="00B442AB" w:rsidRPr="00B77076" w:rsidRDefault="00B442AB" w:rsidP="00FB4F9F">
      <w:pPr>
        <w:bidi/>
        <w:jc w:val="both"/>
        <w:rPr>
          <w:rFonts w:ascii="David" w:hAnsi="David" w:cs="David"/>
          <w:sz w:val="28"/>
          <w:szCs w:val="28"/>
          <w:rtl/>
        </w:rPr>
      </w:pPr>
    </w:p>
    <w:bookmarkEnd w:id="0"/>
    <w:p w14:paraId="64BC4707" w14:textId="77777777" w:rsidR="00E70800" w:rsidRPr="002A79E1" w:rsidRDefault="00E70800" w:rsidP="00E70800">
      <w:pPr>
        <w:bidi/>
        <w:jc w:val="both"/>
        <w:rPr>
          <w:rFonts w:ascii="David" w:hAnsi="David" w:cs="David"/>
          <w:sz w:val="28"/>
          <w:szCs w:val="28"/>
        </w:rPr>
      </w:pPr>
    </w:p>
    <w:sectPr w:rsidR="00E70800" w:rsidRPr="002A79E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83056" w14:textId="77777777" w:rsidR="002C5B01" w:rsidRDefault="002C5B01" w:rsidP="002A79E1">
      <w:pPr>
        <w:spacing w:after="0" w:line="240" w:lineRule="auto"/>
      </w:pPr>
      <w:r>
        <w:separator/>
      </w:r>
    </w:p>
  </w:endnote>
  <w:endnote w:type="continuationSeparator" w:id="0">
    <w:p w14:paraId="7E4A5DBF" w14:textId="77777777" w:rsidR="002C5B01" w:rsidRDefault="002C5B01" w:rsidP="002A7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62701" w14:textId="77777777" w:rsidR="002C5B01" w:rsidRDefault="002C5B01" w:rsidP="002A79E1">
      <w:pPr>
        <w:spacing w:after="0" w:line="240" w:lineRule="auto"/>
      </w:pPr>
      <w:r>
        <w:separator/>
      </w:r>
    </w:p>
  </w:footnote>
  <w:footnote w:type="continuationSeparator" w:id="0">
    <w:p w14:paraId="7F7CBAEE" w14:textId="77777777" w:rsidR="002C5B01" w:rsidRDefault="002C5B01" w:rsidP="002A79E1">
      <w:pPr>
        <w:spacing w:after="0" w:line="240" w:lineRule="auto"/>
      </w:pPr>
      <w:r>
        <w:continuationSeparator/>
      </w:r>
    </w:p>
  </w:footnote>
  <w:footnote w:id="1">
    <w:p w14:paraId="16F3B3FA" w14:textId="54B11947" w:rsidR="00B442AB" w:rsidRPr="008A14EE" w:rsidRDefault="00B442AB" w:rsidP="00B442AB">
      <w:pPr>
        <w:pStyle w:val="Notedebasdepage"/>
        <w:bidi/>
        <w:jc w:val="both"/>
        <w:rPr>
          <w:rFonts w:ascii="David" w:hAnsi="David" w:cs="David"/>
          <w:rtl/>
        </w:rPr>
      </w:pPr>
      <w:r w:rsidRPr="008A14EE">
        <w:rPr>
          <w:rStyle w:val="Appelnotedebasdep"/>
          <w:rFonts w:ascii="David" w:hAnsi="David" w:cs="David"/>
        </w:rPr>
        <w:footnoteRef/>
      </w:r>
      <w:r w:rsidRPr="008A14EE">
        <w:rPr>
          <w:rFonts w:ascii="David" w:hAnsi="David" w:cs="David"/>
        </w:rPr>
        <w:t xml:space="preserve"> </w:t>
      </w:r>
      <w:r w:rsidRPr="008A14EE">
        <w:rPr>
          <w:rFonts w:ascii="David" w:hAnsi="David" w:cs="David"/>
          <w:rtl/>
        </w:rPr>
        <w:t xml:space="preserve"> ומה שכתוב שגדול ת''ת יותר מהצלת נפשות אין הכוונה שזה דוחה אותו כי אין שום דבר שעומד לפני פיקוח נפש אלא שאם בפנינו שני אנשים: אחד העוסק בתורה ואחד העוסק בהצלת נפשות, אז זה שעוסק בתורה קודם, </w:t>
      </w:r>
      <w:r w:rsidRPr="008A14EE">
        <w:rPr>
          <w:rFonts w:ascii="David" w:hAnsi="David" w:cs="David"/>
          <w:b/>
          <w:bCs/>
          <w:rtl/>
        </w:rPr>
        <w:t>ב''ח וט''ז</w:t>
      </w:r>
      <w:r w:rsidRPr="008A14EE">
        <w:rPr>
          <w:rFonts w:ascii="David" w:hAnsi="David" w:cs="David"/>
          <w:rtl/>
        </w:rPr>
        <w:t xml:space="preserve"> על </w:t>
      </w:r>
      <w:r w:rsidRPr="008A14EE">
        <w:rPr>
          <w:rFonts w:ascii="David" w:hAnsi="David" w:cs="David"/>
          <w:b/>
          <w:bCs/>
          <w:rtl/>
        </w:rPr>
        <w:t>הש''ע</w:t>
      </w:r>
      <w:r w:rsidRPr="008A14EE">
        <w:rPr>
          <w:rFonts w:ascii="David" w:hAnsi="David" w:cs="David"/>
          <w:rtl/>
        </w:rPr>
        <w:t xml:space="preserve"> </w:t>
      </w:r>
      <w:r w:rsidR="008A14EE" w:rsidRPr="008A14EE">
        <w:rPr>
          <w:rFonts w:ascii="David" w:hAnsi="David" w:cs="David" w:hint="cs"/>
          <w:sz w:val="18"/>
          <w:szCs w:val="18"/>
          <w:rtl/>
        </w:rPr>
        <w:t>(</w:t>
      </w:r>
      <w:r w:rsidRPr="008A14EE">
        <w:rPr>
          <w:rFonts w:ascii="David" w:hAnsi="David" w:cs="David"/>
          <w:sz w:val="18"/>
          <w:szCs w:val="18"/>
          <w:rtl/>
        </w:rPr>
        <w:t>יו''ד רנא, יד</w:t>
      </w:r>
      <w:r w:rsidR="008A14EE" w:rsidRPr="008A14EE">
        <w:rPr>
          <w:rFonts w:ascii="David" w:hAnsi="David" w:cs="David" w:hint="cs"/>
          <w:sz w:val="18"/>
          <w:szCs w:val="18"/>
          <w:rtl/>
        </w:rPr>
        <w:t>)</w:t>
      </w:r>
      <w:r w:rsidR="008A14EE">
        <w:rPr>
          <w:rFonts w:ascii="David" w:hAnsi="David" w:cs="David" w:hint="cs"/>
          <w:rtl/>
        </w:rPr>
        <w:t xml:space="preserve"> </w:t>
      </w:r>
      <w:r w:rsidRPr="008A14EE">
        <w:rPr>
          <w:rFonts w:ascii="David" w:hAnsi="David" w:cs="David"/>
          <w:rtl/>
        </w:rPr>
        <w:t xml:space="preserve">בשם </w:t>
      </w:r>
      <w:r w:rsidRPr="008A14EE">
        <w:rPr>
          <w:rFonts w:ascii="David" w:hAnsi="David" w:cs="David"/>
          <w:b/>
          <w:bCs/>
          <w:rtl/>
        </w:rPr>
        <w:t>המהרש''ל</w:t>
      </w:r>
      <w:r w:rsidRPr="008A14EE">
        <w:rPr>
          <w:rFonts w:ascii="David" w:hAnsi="David" w:cs="David"/>
          <w:rtl/>
        </w:rPr>
        <w:t>.</w:t>
      </w:r>
    </w:p>
  </w:footnote>
  <w:footnote w:id="2">
    <w:p w14:paraId="65EFB637" w14:textId="6720A0B0" w:rsidR="00B442AB" w:rsidRPr="008A14EE" w:rsidRDefault="00B442AB" w:rsidP="00B442AB">
      <w:pPr>
        <w:pStyle w:val="Notedebasdepage"/>
        <w:bidi/>
        <w:jc w:val="both"/>
        <w:rPr>
          <w:rFonts w:ascii="David" w:hAnsi="David" w:cs="David"/>
          <w:rtl/>
        </w:rPr>
      </w:pPr>
      <w:r w:rsidRPr="008A14EE">
        <w:rPr>
          <w:rStyle w:val="Appelnotedebasdep"/>
          <w:rFonts w:ascii="David" w:hAnsi="David" w:cs="David"/>
        </w:rPr>
        <w:footnoteRef/>
      </w:r>
      <w:r w:rsidRPr="008A14EE">
        <w:rPr>
          <w:rFonts w:ascii="David" w:hAnsi="David" w:cs="David"/>
        </w:rPr>
        <w:t xml:space="preserve"> </w:t>
      </w:r>
      <w:r w:rsidRPr="008A14EE">
        <w:rPr>
          <w:rFonts w:ascii="David" w:hAnsi="David" w:cs="David"/>
          <w:rtl/>
        </w:rPr>
        <w:t xml:space="preserve"> בחידושיו למגילה, ודרשותיו ח''א קצג, ועה''ת פר' ויגש, והובא ג''כ </w:t>
      </w:r>
      <w:r w:rsidRPr="008A14EE">
        <w:rPr>
          <w:rFonts w:ascii="David" w:hAnsi="David" w:cs="David"/>
          <w:b/>
          <w:bCs/>
          <w:rtl/>
        </w:rPr>
        <w:t>בכתב סופר</w:t>
      </w:r>
      <w:r w:rsidRPr="008A14EE">
        <w:rPr>
          <w:rFonts w:ascii="David" w:hAnsi="David" w:cs="David"/>
          <w:rtl/>
        </w:rPr>
        <w:t xml:space="preserve"> </w:t>
      </w:r>
      <w:r w:rsidR="008A14EE">
        <w:rPr>
          <w:rFonts w:ascii="David" w:hAnsi="David" w:cs="David" w:hint="cs"/>
          <w:rtl/>
        </w:rPr>
        <w:t>(</w:t>
      </w:r>
      <w:r w:rsidRPr="008A14EE">
        <w:rPr>
          <w:rFonts w:ascii="David" w:hAnsi="David" w:cs="David"/>
          <w:sz w:val="18"/>
          <w:szCs w:val="18"/>
          <w:rtl/>
        </w:rPr>
        <w:t>פר' קרח</w:t>
      </w:r>
      <w:r w:rsidR="008A14EE" w:rsidRPr="008A14EE">
        <w:rPr>
          <w:rFonts w:ascii="David" w:hAnsi="David" w:cs="David" w:hint="cs"/>
          <w:sz w:val="18"/>
          <w:szCs w:val="18"/>
          <w:rtl/>
        </w:rPr>
        <w:t>)</w:t>
      </w:r>
      <w:r w:rsidRPr="008A14EE">
        <w:rPr>
          <w:rFonts w:ascii="David" w:hAnsi="David" w:cs="David"/>
          <w:sz w:val="18"/>
          <w:szCs w:val="18"/>
          <w:rtl/>
        </w:rPr>
        <w:t xml:space="preserve"> </w:t>
      </w:r>
      <w:r w:rsidRPr="008A14EE">
        <w:rPr>
          <w:rFonts w:ascii="David" w:hAnsi="David" w:cs="David"/>
          <w:rtl/>
        </w:rPr>
        <w:t xml:space="preserve">בשם אביו, ובספר </w:t>
      </w:r>
      <w:r w:rsidRPr="008A14EE">
        <w:rPr>
          <w:rFonts w:ascii="David" w:hAnsi="David" w:cs="David"/>
          <w:b/>
          <w:bCs/>
          <w:rtl/>
        </w:rPr>
        <w:t>קריינא דאגרתא</w:t>
      </w:r>
      <w:r w:rsidRPr="008A14EE">
        <w:rPr>
          <w:rFonts w:ascii="David" w:hAnsi="David" w:cs="David"/>
          <w:rtl/>
        </w:rPr>
        <w:t xml:space="preserve"> </w:t>
      </w:r>
      <w:r w:rsidRPr="008A14EE">
        <w:rPr>
          <w:rFonts w:ascii="David" w:hAnsi="David" w:cs="David"/>
          <w:sz w:val="18"/>
          <w:szCs w:val="18"/>
          <w:rtl/>
        </w:rPr>
        <w:t>(ח''ב עמ' רכד)</w:t>
      </w:r>
      <w:r w:rsidR="008A14EE">
        <w:rPr>
          <w:rFonts w:ascii="David" w:hAnsi="David" w:cs="David" w:hint="cs"/>
          <w:rtl/>
        </w:rPr>
        <w:t>,</w:t>
      </w:r>
      <w:r w:rsidRPr="008A14EE">
        <w:rPr>
          <w:rFonts w:ascii="David" w:hAnsi="David" w:cs="David"/>
          <w:sz w:val="18"/>
          <w:szCs w:val="18"/>
          <w:rtl/>
        </w:rPr>
        <w:t xml:space="preserve"> </w:t>
      </w:r>
      <w:r w:rsidRPr="008A14EE">
        <w:rPr>
          <w:rFonts w:ascii="David" w:hAnsi="David" w:cs="David"/>
          <w:rtl/>
        </w:rPr>
        <w:t xml:space="preserve">ובספר </w:t>
      </w:r>
      <w:r w:rsidRPr="008A14EE">
        <w:rPr>
          <w:rFonts w:ascii="David" w:hAnsi="David" w:cs="David"/>
          <w:b/>
          <w:bCs/>
          <w:rtl/>
        </w:rPr>
        <w:t>והגדת</w:t>
      </w:r>
      <w:r w:rsidRPr="008A14EE">
        <w:rPr>
          <w:rFonts w:ascii="David" w:hAnsi="David" w:cs="David"/>
          <w:rtl/>
        </w:rPr>
        <w:t xml:space="preserve"> בסופו.</w:t>
      </w:r>
    </w:p>
  </w:footnote>
  <w:footnote w:id="3">
    <w:p w14:paraId="6222D594" w14:textId="72CB77D9" w:rsidR="002D4866" w:rsidRPr="002D4866" w:rsidRDefault="002D4866" w:rsidP="002D4866">
      <w:pPr>
        <w:pStyle w:val="Notedebasdepage"/>
        <w:bidi/>
        <w:jc w:val="both"/>
        <w:rPr>
          <w:rFonts w:ascii="David" w:hAnsi="David" w:cs="David"/>
          <w:rtl/>
        </w:rPr>
      </w:pPr>
      <w:r w:rsidRPr="002D4866">
        <w:rPr>
          <w:rStyle w:val="Appelnotedebasdep"/>
          <w:rFonts w:ascii="David" w:hAnsi="David" w:cs="David"/>
        </w:rPr>
        <w:footnoteRef/>
      </w:r>
      <w:r w:rsidRPr="002D4866">
        <w:rPr>
          <w:rFonts w:ascii="David" w:hAnsi="David" w:cs="David"/>
        </w:rPr>
        <w:t xml:space="preserve"> </w:t>
      </w:r>
      <w:r w:rsidRPr="002D4866">
        <w:rPr>
          <w:rFonts w:ascii="David" w:hAnsi="David" w:cs="David"/>
          <w:rtl/>
        </w:rPr>
        <w:t xml:space="preserve"> </w:t>
      </w:r>
      <w:r w:rsidRPr="002D4866">
        <w:rPr>
          <w:rFonts w:ascii="David" w:hAnsi="David" w:cs="David"/>
          <w:rtl/>
        </w:rPr>
        <w:t xml:space="preserve">וכאורה היה אפשר לומר שכמו שלא שמו לב שהגיע זמן ק''ש כך לא שמו לב שהגיע זמן של עלות השחר, ואולי </w:t>
      </w:r>
      <w:r>
        <w:rPr>
          <w:rFonts w:ascii="David" w:hAnsi="David" w:cs="David" w:hint="cs"/>
          <w:rtl/>
        </w:rPr>
        <w:t>י''ל ש</w:t>
      </w:r>
      <w:r w:rsidRPr="002D4866">
        <w:rPr>
          <w:rFonts w:ascii="David" w:hAnsi="David" w:cs="David"/>
          <w:rtl/>
        </w:rPr>
        <w:t xml:space="preserve">בין תחילת היום לזמן ק''ש ליכא היכירא אבל בין יממא ללילה כן איכא, וכעין מה שאומרת הגמ' </w:t>
      </w:r>
      <w:r w:rsidRPr="002D4866">
        <w:rPr>
          <w:rFonts w:ascii="David" w:hAnsi="David" w:cs="David"/>
          <w:b/>
          <w:bCs/>
          <w:rtl/>
        </w:rPr>
        <w:t>בפסחים</w:t>
      </w:r>
      <w:r w:rsidRPr="002D4866">
        <w:rPr>
          <w:rFonts w:ascii="David" w:hAnsi="David" w:cs="David"/>
          <w:rtl/>
        </w:rPr>
        <w:t xml:space="preserve"> </w:t>
      </w:r>
      <w:r w:rsidRPr="002D4866">
        <w:rPr>
          <w:rFonts w:ascii="David" w:hAnsi="David" w:cs="David"/>
          <w:sz w:val="18"/>
          <w:szCs w:val="18"/>
          <w:rtl/>
        </w:rPr>
        <w:t xml:space="preserve">(דף יב.) </w:t>
      </w:r>
      <w:r w:rsidRPr="002D4866">
        <w:rPr>
          <w:rFonts w:ascii="David" w:hAnsi="David" w:cs="David"/>
          <w:rtl/>
        </w:rPr>
        <w:t>''</w:t>
      </w:r>
      <w:r w:rsidRPr="002D4866">
        <w:rPr>
          <w:rFonts w:ascii="David" w:hAnsi="David" w:cs="David"/>
          <w:rtl/>
        </w:rPr>
        <w:t>אלא בין יממא לליליא לא טעו אינשי</w:t>
      </w:r>
      <w:r w:rsidRPr="002D4866">
        <w:rPr>
          <w:rFonts w:ascii="David" w:hAnsi="David" w:cs="David"/>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948FA"/>
    <w:multiLevelType w:val="hybridMultilevel"/>
    <w:tmpl w:val="941A1C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37502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800"/>
    <w:rsid w:val="000C6104"/>
    <w:rsid w:val="001D2779"/>
    <w:rsid w:val="0023297B"/>
    <w:rsid w:val="00282381"/>
    <w:rsid w:val="002A79E1"/>
    <w:rsid w:val="002C5B01"/>
    <w:rsid w:val="002D4866"/>
    <w:rsid w:val="003A419E"/>
    <w:rsid w:val="00573B72"/>
    <w:rsid w:val="00596CBF"/>
    <w:rsid w:val="006C2202"/>
    <w:rsid w:val="008A14EE"/>
    <w:rsid w:val="00B442AB"/>
    <w:rsid w:val="00B77076"/>
    <w:rsid w:val="00CC4C9F"/>
    <w:rsid w:val="00CD4CA4"/>
    <w:rsid w:val="00E038C0"/>
    <w:rsid w:val="00E70800"/>
    <w:rsid w:val="00F00507"/>
    <w:rsid w:val="00FB4F9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0416"/>
  <w15:chartTrackingRefBased/>
  <w15:docId w15:val="{7C842F4F-BE6C-420B-A6CD-58FD8BA11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70800"/>
    <w:pPr>
      <w:ind w:left="720"/>
      <w:contextualSpacing/>
    </w:pPr>
  </w:style>
  <w:style w:type="character" w:styleId="Lienhypertexte">
    <w:name w:val="Hyperlink"/>
    <w:basedOn w:val="Policepardfaut"/>
    <w:uiPriority w:val="99"/>
    <w:unhideWhenUsed/>
    <w:rsid w:val="00E70800"/>
    <w:rPr>
      <w:color w:val="0563C1" w:themeColor="hyperlink"/>
      <w:u w:val="single"/>
    </w:rPr>
  </w:style>
  <w:style w:type="character" w:styleId="Mentionnonrsolue">
    <w:name w:val="Unresolved Mention"/>
    <w:basedOn w:val="Policepardfaut"/>
    <w:uiPriority w:val="99"/>
    <w:semiHidden/>
    <w:unhideWhenUsed/>
    <w:rsid w:val="00E70800"/>
    <w:rPr>
      <w:color w:val="605E5C"/>
      <w:shd w:val="clear" w:color="auto" w:fill="E1DFDD"/>
    </w:rPr>
  </w:style>
  <w:style w:type="paragraph" w:styleId="Notedebasdepage">
    <w:name w:val="footnote text"/>
    <w:basedOn w:val="Normal"/>
    <w:link w:val="NotedebasdepageCar"/>
    <w:uiPriority w:val="99"/>
    <w:semiHidden/>
    <w:unhideWhenUsed/>
    <w:rsid w:val="002A79E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A79E1"/>
    <w:rPr>
      <w:noProof/>
      <w:sz w:val="20"/>
      <w:szCs w:val="20"/>
    </w:rPr>
  </w:style>
  <w:style w:type="character" w:styleId="Appelnotedebasdep">
    <w:name w:val="footnote reference"/>
    <w:basedOn w:val="Policepardfaut"/>
    <w:uiPriority w:val="99"/>
    <w:semiHidden/>
    <w:unhideWhenUsed/>
    <w:rsid w:val="002A79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EA70E-7668-42A2-94F6-BC1871BAB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896</Words>
  <Characters>4933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8</cp:revision>
  <dcterms:created xsi:type="dcterms:W3CDTF">2022-12-21T08:11:00Z</dcterms:created>
  <dcterms:modified xsi:type="dcterms:W3CDTF">2024-02-07T04:25:00Z</dcterms:modified>
</cp:coreProperties>
</file>